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0C74" w:rsidRPr="003F0C74" w:rsidRDefault="003F0C74" w:rsidP="009E1ECC">
      <w:pPr>
        <w:pStyle w:val="TDC1"/>
        <w:rPr>
          <w:b/>
        </w:rPr>
      </w:pPr>
      <w:r>
        <w:rPr>
          <w:b/>
        </w:rPr>
        <w:t>ÍNDICE</w:t>
      </w:r>
    </w:p>
    <w:p w:rsidR="003F0C74" w:rsidRDefault="003F0C74" w:rsidP="003F0C74">
      <w:pPr>
        <w:pStyle w:val="TDC1"/>
      </w:pPr>
    </w:p>
    <w:p w:rsidR="00232CEA" w:rsidRDefault="005C61B8" w:rsidP="003F0C74">
      <w:pPr>
        <w:pStyle w:val="TDC1"/>
        <w:rPr>
          <w:noProof/>
        </w:rPr>
      </w:pPr>
      <w:r>
        <w:rPr>
          <w:b/>
        </w:rPr>
        <w:fldChar w:fldCharType="begin"/>
      </w:r>
      <w:r w:rsidR="00232CEA">
        <w:rPr>
          <w:b/>
        </w:rPr>
        <w:instrText xml:space="preserve"> TOC \o "1-3" \h \z \u </w:instrText>
      </w:r>
      <w:r>
        <w:rPr>
          <w:b/>
        </w:rPr>
        <w:fldChar w:fldCharType="separate"/>
      </w:r>
      <w:hyperlink w:anchor="_Toc393646302" w:history="1">
        <w:r w:rsidR="00232CEA" w:rsidRPr="00B00FD8">
          <w:rPr>
            <w:rStyle w:val="Hipervnculo"/>
            <w:noProof/>
          </w:rPr>
          <w:t>INTRODUCCIÓN</w:t>
        </w:r>
        <w:r w:rsidR="00232CEA">
          <w:rPr>
            <w:noProof/>
            <w:webHidden/>
          </w:rPr>
          <w:tab/>
        </w:r>
        <w:r>
          <w:rPr>
            <w:noProof/>
            <w:webHidden/>
          </w:rPr>
          <w:fldChar w:fldCharType="begin"/>
        </w:r>
        <w:r w:rsidR="00232CEA">
          <w:rPr>
            <w:noProof/>
            <w:webHidden/>
          </w:rPr>
          <w:instrText xml:space="preserve"> PAGEREF _Toc393646302 \h </w:instrText>
        </w:r>
        <w:r>
          <w:rPr>
            <w:noProof/>
            <w:webHidden/>
          </w:rPr>
        </w:r>
        <w:r>
          <w:rPr>
            <w:noProof/>
            <w:webHidden/>
          </w:rPr>
          <w:fldChar w:fldCharType="separate"/>
        </w:r>
        <w:r w:rsidR="00973BC9">
          <w:rPr>
            <w:noProof/>
            <w:webHidden/>
          </w:rPr>
          <w:t>3</w:t>
        </w:r>
        <w:r>
          <w:rPr>
            <w:noProof/>
            <w:webHidden/>
          </w:rPr>
          <w:fldChar w:fldCharType="end"/>
        </w:r>
      </w:hyperlink>
    </w:p>
    <w:p w:rsidR="00232CEA" w:rsidRDefault="00973BC9" w:rsidP="003F0C74">
      <w:pPr>
        <w:pStyle w:val="TDC1"/>
        <w:rPr>
          <w:noProof/>
        </w:rPr>
      </w:pPr>
      <w:hyperlink w:anchor="_Toc393646303" w:history="1">
        <w:r w:rsidR="00232CEA" w:rsidRPr="00B00FD8">
          <w:rPr>
            <w:rStyle w:val="Hipervnculo"/>
            <w:noProof/>
          </w:rPr>
          <w:t>RESUMEN</w:t>
        </w:r>
        <w:r w:rsidR="00232CEA">
          <w:rPr>
            <w:noProof/>
            <w:webHidden/>
          </w:rPr>
          <w:tab/>
        </w:r>
        <w:r w:rsidR="005C61B8">
          <w:rPr>
            <w:noProof/>
            <w:webHidden/>
          </w:rPr>
          <w:fldChar w:fldCharType="begin"/>
        </w:r>
        <w:r w:rsidR="00232CEA">
          <w:rPr>
            <w:noProof/>
            <w:webHidden/>
          </w:rPr>
          <w:instrText xml:space="preserve"> PAGEREF _Toc393646303 \h </w:instrText>
        </w:r>
        <w:r w:rsidR="005C61B8">
          <w:rPr>
            <w:noProof/>
            <w:webHidden/>
          </w:rPr>
        </w:r>
        <w:r w:rsidR="005C61B8">
          <w:rPr>
            <w:noProof/>
            <w:webHidden/>
          </w:rPr>
          <w:fldChar w:fldCharType="separate"/>
        </w:r>
        <w:r>
          <w:rPr>
            <w:noProof/>
            <w:webHidden/>
          </w:rPr>
          <w:t>5</w:t>
        </w:r>
        <w:r w:rsidR="005C61B8">
          <w:rPr>
            <w:noProof/>
            <w:webHidden/>
          </w:rPr>
          <w:fldChar w:fldCharType="end"/>
        </w:r>
      </w:hyperlink>
    </w:p>
    <w:p w:rsidR="00232CEA" w:rsidRDefault="00973BC9" w:rsidP="003F0C74">
      <w:pPr>
        <w:pStyle w:val="TDC1"/>
        <w:rPr>
          <w:noProof/>
        </w:rPr>
      </w:pPr>
      <w:hyperlink w:anchor="_Toc393646304" w:history="1">
        <w:r w:rsidR="00232CEA" w:rsidRPr="00B00FD8">
          <w:rPr>
            <w:rStyle w:val="Hipervnculo"/>
            <w:noProof/>
            <w:lang w:val="en-US"/>
          </w:rPr>
          <w:t>ABSTRACT</w:t>
        </w:r>
        <w:r w:rsidR="00232CEA">
          <w:rPr>
            <w:noProof/>
            <w:webHidden/>
          </w:rPr>
          <w:tab/>
        </w:r>
        <w:r w:rsidR="005C61B8">
          <w:rPr>
            <w:noProof/>
            <w:webHidden/>
          </w:rPr>
          <w:fldChar w:fldCharType="begin"/>
        </w:r>
        <w:r w:rsidR="00232CEA">
          <w:rPr>
            <w:noProof/>
            <w:webHidden/>
          </w:rPr>
          <w:instrText xml:space="preserve"> PAGEREF _Toc393646304 \h </w:instrText>
        </w:r>
        <w:r w:rsidR="005C61B8">
          <w:rPr>
            <w:noProof/>
            <w:webHidden/>
          </w:rPr>
        </w:r>
        <w:r w:rsidR="005C61B8">
          <w:rPr>
            <w:noProof/>
            <w:webHidden/>
          </w:rPr>
          <w:fldChar w:fldCharType="separate"/>
        </w:r>
        <w:r>
          <w:rPr>
            <w:noProof/>
            <w:webHidden/>
          </w:rPr>
          <w:t>6</w:t>
        </w:r>
        <w:r w:rsidR="005C61B8">
          <w:rPr>
            <w:noProof/>
            <w:webHidden/>
          </w:rPr>
          <w:fldChar w:fldCharType="end"/>
        </w:r>
      </w:hyperlink>
    </w:p>
    <w:p w:rsidR="005C535A" w:rsidRDefault="005C535A" w:rsidP="003F0C74">
      <w:pPr>
        <w:pStyle w:val="TDC1"/>
      </w:pPr>
    </w:p>
    <w:p w:rsidR="00232CEA" w:rsidRDefault="00973BC9" w:rsidP="003F0C74">
      <w:pPr>
        <w:pStyle w:val="TDC1"/>
        <w:rPr>
          <w:noProof/>
        </w:rPr>
      </w:pPr>
      <w:hyperlink w:anchor="_Toc393646305" w:history="1">
        <w:r w:rsidR="00232CEA" w:rsidRPr="00B00FD8">
          <w:rPr>
            <w:rStyle w:val="Hipervnculo"/>
            <w:noProof/>
          </w:rPr>
          <w:t>CAPÍTULO 1. EL DERECHO A LA EDUCACIÓN COMO DERECHO HUMANO.</w:t>
        </w:r>
        <w:r w:rsidR="00232CEA">
          <w:rPr>
            <w:noProof/>
            <w:webHidden/>
          </w:rPr>
          <w:tab/>
        </w:r>
        <w:r w:rsidR="005C61B8">
          <w:rPr>
            <w:noProof/>
            <w:webHidden/>
          </w:rPr>
          <w:fldChar w:fldCharType="begin"/>
        </w:r>
        <w:r w:rsidR="00232CEA">
          <w:rPr>
            <w:noProof/>
            <w:webHidden/>
          </w:rPr>
          <w:instrText xml:space="preserve"> PAGEREF _Toc393646305 \h </w:instrText>
        </w:r>
        <w:r w:rsidR="005C61B8">
          <w:rPr>
            <w:noProof/>
            <w:webHidden/>
          </w:rPr>
        </w:r>
        <w:r w:rsidR="005C61B8">
          <w:rPr>
            <w:noProof/>
            <w:webHidden/>
          </w:rPr>
          <w:fldChar w:fldCharType="separate"/>
        </w:r>
        <w:r>
          <w:rPr>
            <w:noProof/>
            <w:webHidden/>
          </w:rPr>
          <w:t>7</w:t>
        </w:r>
        <w:r w:rsidR="005C61B8">
          <w:rPr>
            <w:noProof/>
            <w:webHidden/>
          </w:rPr>
          <w:fldChar w:fldCharType="end"/>
        </w:r>
      </w:hyperlink>
    </w:p>
    <w:p w:rsidR="00232CEA" w:rsidRDefault="00973BC9" w:rsidP="007A00E1">
      <w:pPr>
        <w:pStyle w:val="TDC2"/>
        <w:rPr>
          <w:noProof/>
        </w:rPr>
      </w:pPr>
      <w:hyperlink w:anchor="_Toc393646306" w:history="1">
        <w:r w:rsidR="00232CEA" w:rsidRPr="00B00FD8">
          <w:rPr>
            <w:rStyle w:val="Hipervnculo"/>
            <w:b/>
            <w:noProof/>
          </w:rPr>
          <w:t xml:space="preserve">1.1.Delimitación </w:t>
        </w:r>
        <w:r w:rsidR="00A85CDB">
          <w:rPr>
            <w:rStyle w:val="Hipervnculo"/>
            <w:b/>
            <w:noProof/>
          </w:rPr>
          <w:t xml:space="preserve">y atributos </w:t>
        </w:r>
        <w:r w:rsidR="00232CEA" w:rsidRPr="00B00FD8">
          <w:rPr>
            <w:rStyle w:val="Hipervnculo"/>
            <w:b/>
            <w:noProof/>
          </w:rPr>
          <w:t>del derecho a la educación como derecho humano.</w:t>
        </w:r>
        <w:r w:rsidR="00BC6B19">
          <w:rPr>
            <w:rStyle w:val="Hipervnculo"/>
            <w:b/>
            <w:noProof/>
          </w:rPr>
          <w:t xml:space="preserve"> El </w:t>
        </w:r>
        <w:r w:rsidR="00BC6B19" w:rsidRPr="00BC6B19">
          <w:rPr>
            <w:rStyle w:val="Hipervnculo"/>
            <w:b/>
            <w:noProof/>
          </w:rPr>
          <w:t>Pacto Internacional de Derechos Económicos, Sociales y Culturales de las Naciones Unidas</w:t>
        </w:r>
        <w:r w:rsidR="00232CEA">
          <w:rPr>
            <w:noProof/>
            <w:webHidden/>
          </w:rPr>
          <w:tab/>
        </w:r>
        <w:r w:rsidR="005C61B8">
          <w:rPr>
            <w:noProof/>
            <w:webHidden/>
          </w:rPr>
          <w:fldChar w:fldCharType="begin"/>
        </w:r>
        <w:r w:rsidR="00232CEA">
          <w:rPr>
            <w:noProof/>
            <w:webHidden/>
          </w:rPr>
          <w:instrText xml:space="preserve"> PAGEREF _Toc393646306 \h </w:instrText>
        </w:r>
        <w:r w:rsidR="005C61B8">
          <w:rPr>
            <w:noProof/>
            <w:webHidden/>
          </w:rPr>
        </w:r>
        <w:r w:rsidR="005C61B8">
          <w:rPr>
            <w:noProof/>
            <w:webHidden/>
          </w:rPr>
          <w:fldChar w:fldCharType="separate"/>
        </w:r>
        <w:r>
          <w:rPr>
            <w:noProof/>
            <w:webHidden/>
          </w:rPr>
          <w:t>7</w:t>
        </w:r>
        <w:r w:rsidR="005C61B8">
          <w:rPr>
            <w:noProof/>
            <w:webHidden/>
          </w:rPr>
          <w:fldChar w:fldCharType="end"/>
        </w:r>
      </w:hyperlink>
    </w:p>
    <w:p w:rsidR="00232CEA" w:rsidRDefault="00973BC9" w:rsidP="007A00E1">
      <w:pPr>
        <w:pStyle w:val="TDC2"/>
        <w:rPr>
          <w:noProof/>
        </w:rPr>
      </w:pPr>
      <w:hyperlink w:anchor="_Toc393646308" w:history="1">
        <w:r w:rsidR="00232CEA" w:rsidRPr="00B00FD8">
          <w:rPr>
            <w:rStyle w:val="Hipervnculo"/>
            <w:b/>
            <w:noProof/>
          </w:rPr>
          <w:t>1.</w:t>
        </w:r>
        <w:r w:rsidR="00BC6B19">
          <w:rPr>
            <w:rStyle w:val="Hipervnculo"/>
            <w:b/>
            <w:noProof/>
          </w:rPr>
          <w:t>2</w:t>
        </w:r>
        <w:r w:rsidR="00232CEA" w:rsidRPr="00B00FD8">
          <w:rPr>
            <w:rStyle w:val="Hipervnculo"/>
            <w:b/>
            <w:noProof/>
          </w:rPr>
          <w:t>.</w:t>
        </w:r>
        <w:r w:rsidR="00581D42">
          <w:rPr>
            <w:rStyle w:val="Hipervnculo"/>
            <w:b/>
            <w:noProof/>
          </w:rPr>
          <w:t xml:space="preserve">El derecho a la educación y la </w:t>
        </w:r>
        <w:r w:rsidR="00232CEA" w:rsidRPr="00B00FD8">
          <w:rPr>
            <w:rStyle w:val="Hipervnculo"/>
            <w:b/>
            <w:noProof/>
          </w:rPr>
          <w:t>Declaración Universal de Derechos Humanos.</w:t>
        </w:r>
        <w:r w:rsidR="00232CEA">
          <w:rPr>
            <w:noProof/>
            <w:webHidden/>
          </w:rPr>
          <w:tab/>
        </w:r>
        <w:r w:rsidR="005C61B8">
          <w:rPr>
            <w:noProof/>
            <w:webHidden/>
          </w:rPr>
          <w:fldChar w:fldCharType="begin"/>
        </w:r>
        <w:r w:rsidR="00232CEA">
          <w:rPr>
            <w:noProof/>
            <w:webHidden/>
          </w:rPr>
          <w:instrText xml:space="preserve"> PAGEREF _Toc393646308 \h </w:instrText>
        </w:r>
        <w:r w:rsidR="005C61B8">
          <w:rPr>
            <w:noProof/>
            <w:webHidden/>
          </w:rPr>
        </w:r>
        <w:r w:rsidR="005C61B8">
          <w:rPr>
            <w:noProof/>
            <w:webHidden/>
          </w:rPr>
          <w:fldChar w:fldCharType="separate"/>
        </w:r>
        <w:r>
          <w:rPr>
            <w:noProof/>
            <w:webHidden/>
          </w:rPr>
          <w:t>16</w:t>
        </w:r>
        <w:r w:rsidR="005C61B8">
          <w:rPr>
            <w:noProof/>
            <w:webHidden/>
          </w:rPr>
          <w:fldChar w:fldCharType="end"/>
        </w:r>
      </w:hyperlink>
    </w:p>
    <w:p w:rsidR="00232CEA" w:rsidRDefault="00973BC9" w:rsidP="007A00E1">
      <w:pPr>
        <w:pStyle w:val="TDC2"/>
        <w:rPr>
          <w:noProof/>
        </w:rPr>
      </w:pPr>
      <w:hyperlink w:anchor="_Toc393646309" w:history="1">
        <w:r w:rsidR="00232CEA" w:rsidRPr="00B00FD8">
          <w:rPr>
            <w:rStyle w:val="Hipervnculo"/>
            <w:b/>
            <w:noProof/>
          </w:rPr>
          <w:t>1.</w:t>
        </w:r>
        <w:r w:rsidR="00BC6B19">
          <w:rPr>
            <w:rStyle w:val="Hipervnculo"/>
            <w:b/>
            <w:noProof/>
          </w:rPr>
          <w:t>3</w:t>
        </w:r>
        <w:r w:rsidR="00232CEA" w:rsidRPr="00B00FD8">
          <w:rPr>
            <w:rStyle w:val="Hipervnculo"/>
            <w:b/>
            <w:noProof/>
          </w:rPr>
          <w:t>.</w:t>
        </w:r>
        <w:r w:rsidR="00581D42">
          <w:rPr>
            <w:rStyle w:val="Hipervnculo"/>
            <w:b/>
            <w:noProof/>
          </w:rPr>
          <w:t xml:space="preserve"> Sobre la </w:t>
        </w:r>
        <w:r w:rsidR="00232CEA" w:rsidRPr="00B00FD8">
          <w:rPr>
            <w:rStyle w:val="Hipervnculo"/>
            <w:b/>
            <w:noProof/>
          </w:rPr>
          <w:t>Carta de Derechos Fundamentales de la Unión Europea.</w:t>
        </w:r>
        <w:r w:rsidR="00232CEA">
          <w:rPr>
            <w:noProof/>
            <w:webHidden/>
          </w:rPr>
          <w:tab/>
        </w:r>
        <w:r w:rsidR="005C61B8">
          <w:rPr>
            <w:noProof/>
            <w:webHidden/>
          </w:rPr>
          <w:fldChar w:fldCharType="begin"/>
        </w:r>
        <w:r w:rsidR="00232CEA">
          <w:rPr>
            <w:noProof/>
            <w:webHidden/>
          </w:rPr>
          <w:instrText xml:space="preserve"> PAGEREF _Toc393646309 \h </w:instrText>
        </w:r>
        <w:r w:rsidR="005C61B8">
          <w:rPr>
            <w:noProof/>
            <w:webHidden/>
          </w:rPr>
        </w:r>
        <w:r w:rsidR="005C61B8">
          <w:rPr>
            <w:noProof/>
            <w:webHidden/>
          </w:rPr>
          <w:fldChar w:fldCharType="separate"/>
        </w:r>
        <w:r>
          <w:rPr>
            <w:noProof/>
            <w:webHidden/>
          </w:rPr>
          <w:t>19</w:t>
        </w:r>
        <w:r w:rsidR="005C61B8">
          <w:rPr>
            <w:noProof/>
            <w:webHidden/>
          </w:rPr>
          <w:fldChar w:fldCharType="end"/>
        </w:r>
      </w:hyperlink>
    </w:p>
    <w:p w:rsidR="00232CEA" w:rsidRDefault="00973BC9" w:rsidP="007A00E1">
      <w:pPr>
        <w:pStyle w:val="TDC2"/>
        <w:rPr>
          <w:noProof/>
        </w:rPr>
      </w:pPr>
      <w:hyperlink w:anchor="_Toc393646310" w:history="1">
        <w:r w:rsidR="00232CEA" w:rsidRPr="00B00FD8">
          <w:rPr>
            <w:rStyle w:val="Hipervnculo"/>
            <w:b/>
            <w:noProof/>
          </w:rPr>
          <w:t>1.</w:t>
        </w:r>
        <w:r w:rsidR="00BC6B19">
          <w:rPr>
            <w:rStyle w:val="Hipervnculo"/>
            <w:b/>
            <w:noProof/>
          </w:rPr>
          <w:t>4</w:t>
        </w:r>
        <w:r w:rsidR="00232CEA" w:rsidRPr="00B00FD8">
          <w:rPr>
            <w:rStyle w:val="Hipervnculo"/>
            <w:b/>
            <w:noProof/>
          </w:rPr>
          <w:t>.</w:t>
        </w:r>
        <w:r w:rsidR="00BC6B19">
          <w:rPr>
            <w:rStyle w:val="Hipervnculo"/>
            <w:b/>
            <w:noProof/>
          </w:rPr>
          <w:t xml:space="preserve"> </w:t>
        </w:r>
        <w:r w:rsidR="00581D42">
          <w:rPr>
            <w:rStyle w:val="Hipervnculo"/>
            <w:b/>
            <w:noProof/>
          </w:rPr>
          <w:t xml:space="preserve">Sobre la </w:t>
        </w:r>
        <w:r w:rsidR="00BC6B19">
          <w:rPr>
            <w:rStyle w:val="Hipervnculo"/>
            <w:b/>
            <w:noProof/>
          </w:rPr>
          <w:t>C</w:t>
        </w:r>
        <w:r w:rsidR="00232CEA" w:rsidRPr="00B00FD8">
          <w:rPr>
            <w:rStyle w:val="Hipervnculo"/>
            <w:b/>
            <w:noProof/>
          </w:rPr>
          <w:t>onvención sobre los derechos del niño.</w:t>
        </w:r>
        <w:r w:rsidR="00232CEA">
          <w:rPr>
            <w:noProof/>
            <w:webHidden/>
          </w:rPr>
          <w:tab/>
        </w:r>
        <w:r w:rsidR="005C61B8">
          <w:rPr>
            <w:noProof/>
            <w:webHidden/>
          </w:rPr>
          <w:fldChar w:fldCharType="begin"/>
        </w:r>
        <w:r w:rsidR="00232CEA">
          <w:rPr>
            <w:noProof/>
            <w:webHidden/>
          </w:rPr>
          <w:instrText xml:space="preserve"> PAGEREF _Toc393646310 \h </w:instrText>
        </w:r>
        <w:r w:rsidR="005C61B8">
          <w:rPr>
            <w:noProof/>
            <w:webHidden/>
          </w:rPr>
        </w:r>
        <w:r w:rsidR="005C61B8">
          <w:rPr>
            <w:noProof/>
            <w:webHidden/>
          </w:rPr>
          <w:fldChar w:fldCharType="separate"/>
        </w:r>
        <w:r>
          <w:rPr>
            <w:noProof/>
            <w:webHidden/>
          </w:rPr>
          <w:t>20</w:t>
        </w:r>
        <w:r w:rsidR="005C61B8">
          <w:rPr>
            <w:noProof/>
            <w:webHidden/>
          </w:rPr>
          <w:fldChar w:fldCharType="end"/>
        </w:r>
      </w:hyperlink>
    </w:p>
    <w:p w:rsidR="005C535A" w:rsidRDefault="005C535A" w:rsidP="003F0C74">
      <w:pPr>
        <w:pStyle w:val="TDC1"/>
      </w:pPr>
    </w:p>
    <w:p w:rsidR="00232CEA" w:rsidRDefault="00973BC9" w:rsidP="003F0C74">
      <w:pPr>
        <w:pStyle w:val="TDC1"/>
        <w:rPr>
          <w:noProof/>
        </w:rPr>
      </w:pPr>
      <w:hyperlink w:anchor="_Toc393646311" w:history="1">
        <w:r w:rsidR="00232CEA" w:rsidRPr="00B00FD8">
          <w:rPr>
            <w:rStyle w:val="Hipervnculo"/>
            <w:noProof/>
          </w:rPr>
          <w:t xml:space="preserve">CAPÍTULO 2. EL DERECHO A LA EDUCACIÓN </w:t>
        </w:r>
        <w:r w:rsidR="001E235F">
          <w:rPr>
            <w:rStyle w:val="Hipervnculo"/>
            <w:noProof/>
          </w:rPr>
          <w:t>EN EL ÁMBITO ESPAÑOL</w:t>
        </w:r>
        <w:r w:rsidR="00232CEA" w:rsidRPr="00B00FD8">
          <w:rPr>
            <w:rStyle w:val="Hipervnculo"/>
            <w:noProof/>
          </w:rPr>
          <w:t>.</w:t>
        </w:r>
        <w:r w:rsidR="00232CEA">
          <w:rPr>
            <w:noProof/>
            <w:webHidden/>
          </w:rPr>
          <w:tab/>
        </w:r>
        <w:r w:rsidR="005C61B8">
          <w:rPr>
            <w:noProof/>
            <w:webHidden/>
          </w:rPr>
          <w:fldChar w:fldCharType="begin"/>
        </w:r>
        <w:r w:rsidR="00232CEA">
          <w:rPr>
            <w:noProof/>
            <w:webHidden/>
          </w:rPr>
          <w:instrText xml:space="preserve"> PAGEREF _Toc393646311 \h </w:instrText>
        </w:r>
        <w:r w:rsidR="005C61B8">
          <w:rPr>
            <w:noProof/>
            <w:webHidden/>
          </w:rPr>
        </w:r>
        <w:r w:rsidR="005C61B8">
          <w:rPr>
            <w:noProof/>
            <w:webHidden/>
          </w:rPr>
          <w:fldChar w:fldCharType="separate"/>
        </w:r>
        <w:r>
          <w:rPr>
            <w:noProof/>
            <w:webHidden/>
          </w:rPr>
          <w:t>22</w:t>
        </w:r>
        <w:r w:rsidR="005C61B8">
          <w:rPr>
            <w:noProof/>
            <w:webHidden/>
          </w:rPr>
          <w:fldChar w:fldCharType="end"/>
        </w:r>
      </w:hyperlink>
    </w:p>
    <w:p w:rsidR="00232CEA" w:rsidRDefault="00973BC9" w:rsidP="007A00E1">
      <w:pPr>
        <w:pStyle w:val="TDC2"/>
        <w:rPr>
          <w:noProof/>
        </w:rPr>
      </w:pPr>
      <w:hyperlink w:anchor="_Toc393646312" w:history="1">
        <w:r w:rsidR="00232CEA" w:rsidRPr="00B00FD8">
          <w:rPr>
            <w:rStyle w:val="Hipervnculo"/>
            <w:b/>
            <w:noProof/>
          </w:rPr>
          <w:t>2.1.</w:t>
        </w:r>
        <w:r w:rsidR="00D34378">
          <w:rPr>
            <w:rStyle w:val="Hipervnculo"/>
            <w:b/>
            <w:noProof/>
          </w:rPr>
          <w:t xml:space="preserve"> </w:t>
        </w:r>
        <w:r w:rsidR="00232CEA" w:rsidRPr="00B00FD8">
          <w:rPr>
            <w:rStyle w:val="Hipervnculo"/>
            <w:b/>
            <w:noProof/>
          </w:rPr>
          <w:t xml:space="preserve">El derecho a la educación </w:t>
        </w:r>
        <w:r w:rsidR="001E235F">
          <w:rPr>
            <w:rStyle w:val="Hipervnculo"/>
            <w:b/>
            <w:noProof/>
          </w:rPr>
          <w:t xml:space="preserve">y </w:t>
        </w:r>
        <w:r w:rsidR="00232CEA" w:rsidRPr="00B00FD8">
          <w:rPr>
            <w:rStyle w:val="Hipervnculo"/>
            <w:b/>
            <w:noProof/>
          </w:rPr>
          <w:t>la Constitución española.</w:t>
        </w:r>
        <w:r w:rsidR="00232CEA">
          <w:rPr>
            <w:noProof/>
            <w:webHidden/>
          </w:rPr>
          <w:tab/>
        </w:r>
        <w:r w:rsidR="005C61B8">
          <w:rPr>
            <w:noProof/>
            <w:webHidden/>
          </w:rPr>
          <w:fldChar w:fldCharType="begin"/>
        </w:r>
        <w:r w:rsidR="00232CEA">
          <w:rPr>
            <w:noProof/>
            <w:webHidden/>
          </w:rPr>
          <w:instrText xml:space="preserve"> PAGEREF _Toc393646312 \h </w:instrText>
        </w:r>
        <w:r w:rsidR="005C61B8">
          <w:rPr>
            <w:noProof/>
            <w:webHidden/>
          </w:rPr>
        </w:r>
        <w:r w:rsidR="005C61B8">
          <w:rPr>
            <w:noProof/>
            <w:webHidden/>
          </w:rPr>
          <w:fldChar w:fldCharType="separate"/>
        </w:r>
        <w:r>
          <w:rPr>
            <w:noProof/>
            <w:webHidden/>
          </w:rPr>
          <w:t>22</w:t>
        </w:r>
        <w:r w:rsidR="005C61B8">
          <w:rPr>
            <w:noProof/>
            <w:webHidden/>
          </w:rPr>
          <w:fldChar w:fldCharType="end"/>
        </w:r>
      </w:hyperlink>
    </w:p>
    <w:p w:rsidR="00232CEA" w:rsidRDefault="00973BC9" w:rsidP="007A00E1">
      <w:pPr>
        <w:pStyle w:val="TDC2"/>
        <w:rPr>
          <w:noProof/>
        </w:rPr>
      </w:pPr>
      <w:hyperlink w:anchor="_Toc393646313" w:history="1">
        <w:r w:rsidR="00232CEA" w:rsidRPr="00B00FD8">
          <w:rPr>
            <w:rStyle w:val="Hipervnculo"/>
            <w:b/>
            <w:noProof/>
          </w:rPr>
          <w:t>2.2.</w:t>
        </w:r>
        <w:r w:rsidR="00D34378">
          <w:rPr>
            <w:rStyle w:val="Hipervnculo"/>
            <w:b/>
            <w:noProof/>
          </w:rPr>
          <w:t xml:space="preserve"> </w:t>
        </w:r>
        <w:r w:rsidR="00232CEA" w:rsidRPr="00B00FD8">
          <w:rPr>
            <w:rStyle w:val="Hipervnculo"/>
            <w:b/>
            <w:noProof/>
          </w:rPr>
          <w:t>Vertiente subjetiva.</w:t>
        </w:r>
        <w:r w:rsidR="00232CEA">
          <w:rPr>
            <w:noProof/>
            <w:webHidden/>
          </w:rPr>
          <w:tab/>
        </w:r>
        <w:r w:rsidR="005C61B8">
          <w:rPr>
            <w:noProof/>
            <w:webHidden/>
          </w:rPr>
          <w:fldChar w:fldCharType="begin"/>
        </w:r>
        <w:r w:rsidR="00232CEA">
          <w:rPr>
            <w:noProof/>
            <w:webHidden/>
          </w:rPr>
          <w:instrText xml:space="preserve"> PAGEREF _Toc393646313 \h </w:instrText>
        </w:r>
        <w:r w:rsidR="005C61B8">
          <w:rPr>
            <w:noProof/>
            <w:webHidden/>
          </w:rPr>
        </w:r>
        <w:r w:rsidR="005C61B8">
          <w:rPr>
            <w:noProof/>
            <w:webHidden/>
          </w:rPr>
          <w:fldChar w:fldCharType="separate"/>
        </w:r>
        <w:r>
          <w:rPr>
            <w:noProof/>
            <w:webHidden/>
          </w:rPr>
          <w:t>24</w:t>
        </w:r>
        <w:r w:rsidR="005C61B8">
          <w:rPr>
            <w:noProof/>
            <w:webHidden/>
          </w:rPr>
          <w:fldChar w:fldCharType="end"/>
        </w:r>
      </w:hyperlink>
    </w:p>
    <w:p w:rsidR="00232CEA" w:rsidRDefault="00973BC9" w:rsidP="007A00E1">
      <w:pPr>
        <w:pStyle w:val="TDC2"/>
        <w:rPr>
          <w:noProof/>
        </w:rPr>
      </w:pPr>
      <w:hyperlink w:anchor="_Toc393646314" w:history="1">
        <w:r w:rsidR="00232CEA" w:rsidRPr="00B00FD8">
          <w:rPr>
            <w:rStyle w:val="Hipervnculo"/>
            <w:b/>
            <w:noProof/>
          </w:rPr>
          <w:t>2.3.</w:t>
        </w:r>
        <w:r w:rsidR="00D34378">
          <w:rPr>
            <w:rStyle w:val="Hipervnculo"/>
            <w:b/>
            <w:noProof/>
          </w:rPr>
          <w:t xml:space="preserve"> </w:t>
        </w:r>
        <w:r w:rsidR="00232CEA" w:rsidRPr="00B00FD8">
          <w:rPr>
            <w:rStyle w:val="Hipervnculo"/>
            <w:b/>
            <w:noProof/>
          </w:rPr>
          <w:t>Vertiente objetiva</w:t>
        </w:r>
        <w:r w:rsidR="00232CEA" w:rsidRPr="00B00FD8">
          <w:rPr>
            <w:rStyle w:val="Hipervnculo"/>
            <w:noProof/>
          </w:rPr>
          <w:t>.</w:t>
        </w:r>
        <w:r w:rsidR="00232CEA">
          <w:rPr>
            <w:noProof/>
            <w:webHidden/>
          </w:rPr>
          <w:tab/>
        </w:r>
        <w:r w:rsidR="005C61B8">
          <w:rPr>
            <w:noProof/>
            <w:webHidden/>
          </w:rPr>
          <w:fldChar w:fldCharType="begin"/>
        </w:r>
        <w:r w:rsidR="00232CEA">
          <w:rPr>
            <w:noProof/>
            <w:webHidden/>
          </w:rPr>
          <w:instrText xml:space="preserve"> PAGEREF _Toc393646314 \h </w:instrText>
        </w:r>
        <w:r w:rsidR="005C61B8">
          <w:rPr>
            <w:noProof/>
            <w:webHidden/>
          </w:rPr>
        </w:r>
        <w:r w:rsidR="005C61B8">
          <w:rPr>
            <w:noProof/>
            <w:webHidden/>
          </w:rPr>
          <w:fldChar w:fldCharType="separate"/>
        </w:r>
        <w:r>
          <w:rPr>
            <w:noProof/>
            <w:webHidden/>
          </w:rPr>
          <w:t>24</w:t>
        </w:r>
        <w:r w:rsidR="005C61B8">
          <w:rPr>
            <w:noProof/>
            <w:webHidden/>
          </w:rPr>
          <w:fldChar w:fldCharType="end"/>
        </w:r>
      </w:hyperlink>
    </w:p>
    <w:p w:rsidR="00232CEA" w:rsidRDefault="00973BC9" w:rsidP="007A00E1">
      <w:pPr>
        <w:pStyle w:val="TDC2"/>
        <w:rPr>
          <w:noProof/>
        </w:rPr>
      </w:pPr>
      <w:hyperlink w:anchor="_Toc393646315" w:history="1">
        <w:r w:rsidR="00232CEA" w:rsidRPr="00B00FD8">
          <w:rPr>
            <w:rStyle w:val="Hipervnculo"/>
            <w:b/>
            <w:noProof/>
          </w:rPr>
          <w:t>2.4.</w:t>
        </w:r>
        <w:r w:rsidR="00D34378">
          <w:rPr>
            <w:rStyle w:val="Hipervnculo"/>
            <w:b/>
            <w:noProof/>
          </w:rPr>
          <w:t xml:space="preserve"> </w:t>
        </w:r>
        <w:r w:rsidR="00232CEA" w:rsidRPr="00B00FD8">
          <w:rPr>
            <w:rStyle w:val="Hipervnculo"/>
            <w:b/>
            <w:noProof/>
          </w:rPr>
          <w:t>Vertiente prestacional.</w:t>
        </w:r>
        <w:r w:rsidR="00232CEA">
          <w:rPr>
            <w:noProof/>
            <w:webHidden/>
          </w:rPr>
          <w:tab/>
        </w:r>
        <w:r w:rsidR="005C61B8">
          <w:rPr>
            <w:noProof/>
            <w:webHidden/>
          </w:rPr>
          <w:fldChar w:fldCharType="begin"/>
        </w:r>
        <w:r w:rsidR="00232CEA">
          <w:rPr>
            <w:noProof/>
            <w:webHidden/>
          </w:rPr>
          <w:instrText xml:space="preserve"> PAGEREF _Toc393646315 \h </w:instrText>
        </w:r>
        <w:r w:rsidR="005C61B8">
          <w:rPr>
            <w:noProof/>
            <w:webHidden/>
          </w:rPr>
        </w:r>
        <w:r w:rsidR="005C61B8">
          <w:rPr>
            <w:noProof/>
            <w:webHidden/>
          </w:rPr>
          <w:fldChar w:fldCharType="separate"/>
        </w:r>
        <w:r>
          <w:rPr>
            <w:noProof/>
            <w:webHidden/>
          </w:rPr>
          <w:t>25</w:t>
        </w:r>
        <w:r w:rsidR="005C61B8">
          <w:rPr>
            <w:noProof/>
            <w:webHidden/>
          </w:rPr>
          <w:fldChar w:fldCharType="end"/>
        </w:r>
      </w:hyperlink>
    </w:p>
    <w:p w:rsidR="00232CEA" w:rsidRDefault="00973BC9" w:rsidP="007A00E1">
      <w:pPr>
        <w:pStyle w:val="TDC2"/>
        <w:rPr>
          <w:noProof/>
        </w:rPr>
      </w:pPr>
      <w:hyperlink w:anchor="_Toc393646316" w:history="1">
        <w:r w:rsidR="00232CEA" w:rsidRPr="00B00FD8">
          <w:rPr>
            <w:rStyle w:val="Hipervnculo"/>
            <w:b/>
            <w:noProof/>
          </w:rPr>
          <w:t>2.5.</w:t>
        </w:r>
        <w:r w:rsidR="00D34378">
          <w:rPr>
            <w:rStyle w:val="Hipervnculo"/>
            <w:b/>
            <w:noProof/>
          </w:rPr>
          <w:t xml:space="preserve"> </w:t>
        </w:r>
        <w:r w:rsidR="001E235F">
          <w:rPr>
            <w:rStyle w:val="Hipervnculo"/>
            <w:b/>
            <w:noProof/>
          </w:rPr>
          <w:t>Sobre la t</w:t>
        </w:r>
        <w:r w:rsidR="00232CEA" w:rsidRPr="00B00FD8">
          <w:rPr>
            <w:rStyle w:val="Hipervnculo"/>
            <w:b/>
            <w:noProof/>
          </w:rPr>
          <w:t>itularidad del derecho a la educación.</w:t>
        </w:r>
        <w:r w:rsidR="00232CEA">
          <w:rPr>
            <w:noProof/>
            <w:webHidden/>
          </w:rPr>
          <w:tab/>
        </w:r>
        <w:r w:rsidR="005C61B8">
          <w:rPr>
            <w:noProof/>
            <w:webHidden/>
          </w:rPr>
          <w:fldChar w:fldCharType="begin"/>
        </w:r>
        <w:r w:rsidR="00232CEA">
          <w:rPr>
            <w:noProof/>
            <w:webHidden/>
          </w:rPr>
          <w:instrText xml:space="preserve"> PAGEREF _Toc393646316 \h </w:instrText>
        </w:r>
        <w:r w:rsidR="005C61B8">
          <w:rPr>
            <w:noProof/>
            <w:webHidden/>
          </w:rPr>
        </w:r>
        <w:r w:rsidR="005C61B8">
          <w:rPr>
            <w:noProof/>
            <w:webHidden/>
          </w:rPr>
          <w:fldChar w:fldCharType="separate"/>
        </w:r>
        <w:r>
          <w:rPr>
            <w:noProof/>
            <w:webHidden/>
          </w:rPr>
          <w:t>29</w:t>
        </w:r>
        <w:r w:rsidR="005C61B8">
          <w:rPr>
            <w:noProof/>
            <w:webHidden/>
          </w:rPr>
          <w:fldChar w:fldCharType="end"/>
        </w:r>
      </w:hyperlink>
    </w:p>
    <w:p w:rsidR="00232CEA" w:rsidRDefault="00973BC9" w:rsidP="007A00E1">
      <w:pPr>
        <w:pStyle w:val="TDC2"/>
        <w:rPr>
          <w:noProof/>
        </w:rPr>
      </w:pPr>
      <w:hyperlink w:anchor="_Toc393646317" w:history="1">
        <w:r w:rsidR="00232CEA" w:rsidRPr="00B00FD8">
          <w:rPr>
            <w:rStyle w:val="Hipervnculo"/>
            <w:b/>
            <w:noProof/>
          </w:rPr>
          <w:t>2.6.</w:t>
        </w:r>
        <w:r w:rsidR="001E235F">
          <w:rPr>
            <w:rStyle w:val="Hipervnculo"/>
            <w:b/>
            <w:noProof/>
          </w:rPr>
          <w:t xml:space="preserve"> </w:t>
        </w:r>
        <w:r w:rsidR="00B23A92">
          <w:rPr>
            <w:rStyle w:val="Hipervnculo"/>
            <w:b/>
            <w:noProof/>
          </w:rPr>
          <w:t xml:space="preserve">Respecto a </w:t>
        </w:r>
        <w:r w:rsidR="001E235F">
          <w:rPr>
            <w:rStyle w:val="Hipervnculo"/>
            <w:b/>
            <w:noProof/>
          </w:rPr>
          <w:t>los l</w:t>
        </w:r>
        <w:r w:rsidR="00232CEA" w:rsidRPr="00B00FD8">
          <w:rPr>
            <w:rStyle w:val="Hipervnculo"/>
            <w:b/>
            <w:noProof/>
          </w:rPr>
          <w:t xml:space="preserve">ímites </w:t>
        </w:r>
        <w:r w:rsidR="001E235F">
          <w:rPr>
            <w:rStyle w:val="Hipervnculo"/>
            <w:b/>
            <w:noProof/>
          </w:rPr>
          <w:t>en e</w:t>
        </w:r>
        <w:r w:rsidR="00232CEA" w:rsidRPr="00B00FD8">
          <w:rPr>
            <w:rStyle w:val="Hipervnculo"/>
            <w:b/>
            <w:noProof/>
          </w:rPr>
          <w:t xml:space="preserve">l derecho a la educación. </w:t>
        </w:r>
        <w:r w:rsidR="00232CEA">
          <w:rPr>
            <w:noProof/>
            <w:webHidden/>
          </w:rPr>
          <w:tab/>
        </w:r>
        <w:r w:rsidR="005C61B8">
          <w:rPr>
            <w:noProof/>
            <w:webHidden/>
          </w:rPr>
          <w:fldChar w:fldCharType="begin"/>
        </w:r>
        <w:r w:rsidR="00232CEA">
          <w:rPr>
            <w:noProof/>
            <w:webHidden/>
          </w:rPr>
          <w:instrText xml:space="preserve"> PAGEREF _Toc393646317 \h </w:instrText>
        </w:r>
        <w:r w:rsidR="005C61B8">
          <w:rPr>
            <w:noProof/>
            <w:webHidden/>
          </w:rPr>
        </w:r>
        <w:r w:rsidR="005C61B8">
          <w:rPr>
            <w:noProof/>
            <w:webHidden/>
          </w:rPr>
          <w:fldChar w:fldCharType="separate"/>
        </w:r>
        <w:r>
          <w:rPr>
            <w:noProof/>
            <w:webHidden/>
          </w:rPr>
          <w:t>30</w:t>
        </w:r>
        <w:r w:rsidR="005C61B8">
          <w:rPr>
            <w:noProof/>
            <w:webHidden/>
          </w:rPr>
          <w:fldChar w:fldCharType="end"/>
        </w:r>
      </w:hyperlink>
    </w:p>
    <w:p w:rsidR="00232CEA" w:rsidRDefault="00973BC9" w:rsidP="007A00E1">
      <w:pPr>
        <w:pStyle w:val="TDC2"/>
        <w:rPr>
          <w:noProof/>
        </w:rPr>
      </w:pPr>
      <w:hyperlink w:anchor="_Toc393646318" w:history="1">
        <w:r w:rsidR="00232CEA" w:rsidRPr="00B00FD8">
          <w:rPr>
            <w:rStyle w:val="Hipervnculo"/>
            <w:b/>
            <w:noProof/>
          </w:rPr>
          <w:t>2.7.</w:t>
        </w:r>
        <w:r w:rsidR="001E235F">
          <w:rPr>
            <w:rStyle w:val="Hipervnculo"/>
            <w:b/>
            <w:noProof/>
          </w:rPr>
          <w:t xml:space="preserve"> </w:t>
        </w:r>
        <w:r w:rsidR="00B23A92">
          <w:rPr>
            <w:rStyle w:val="Hipervnculo"/>
            <w:b/>
            <w:noProof/>
          </w:rPr>
          <w:t>En to</w:t>
        </w:r>
        <w:r w:rsidR="00D84D2D">
          <w:rPr>
            <w:rStyle w:val="Hipervnculo"/>
            <w:b/>
            <w:noProof/>
          </w:rPr>
          <w:t>rno</w:t>
        </w:r>
        <w:r w:rsidR="00B23A92">
          <w:rPr>
            <w:rStyle w:val="Hipervnculo"/>
            <w:b/>
            <w:noProof/>
          </w:rPr>
          <w:t xml:space="preserve"> a la a</w:t>
        </w:r>
        <w:r w:rsidR="00232CEA" w:rsidRPr="00B00FD8">
          <w:rPr>
            <w:rStyle w:val="Hipervnculo"/>
            <w:b/>
            <w:noProof/>
          </w:rPr>
          <w:t>utonomía universitaria.</w:t>
        </w:r>
        <w:r w:rsidR="00232CEA">
          <w:rPr>
            <w:noProof/>
            <w:webHidden/>
          </w:rPr>
          <w:tab/>
        </w:r>
        <w:r w:rsidR="005C61B8">
          <w:rPr>
            <w:noProof/>
            <w:webHidden/>
          </w:rPr>
          <w:fldChar w:fldCharType="begin"/>
        </w:r>
        <w:r w:rsidR="00232CEA">
          <w:rPr>
            <w:noProof/>
            <w:webHidden/>
          </w:rPr>
          <w:instrText xml:space="preserve"> PAGEREF _Toc393646318 \h </w:instrText>
        </w:r>
        <w:r w:rsidR="005C61B8">
          <w:rPr>
            <w:noProof/>
            <w:webHidden/>
          </w:rPr>
        </w:r>
        <w:r w:rsidR="005C61B8">
          <w:rPr>
            <w:noProof/>
            <w:webHidden/>
          </w:rPr>
          <w:fldChar w:fldCharType="separate"/>
        </w:r>
        <w:r>
          <w:rPr>
            <w:noProof/>
            <w:webHidden/>
          </w:rPr>
          <w:t>33</w:t>
        </w:r>
        <w:r w:rsidR="005C61B8">
          <w:rPr>
            <w:noProof/>
            <w:webHidden/>
          </w:rPr>
          <w:fldChar w:fldCharType="end"/>
        </w:r>
      </w:hyperlink>
    </w:p>
    <w:p w:rsidR="00D15AA7" w:rsidRDefault="00D15AA7" w:rsidP="003F0C74">
      <w:pPr>
        <w:pStyle w:val="TDC1"/>
      </w:pPr>
    </w:p>
    <w:p w:rsidR="00232CEA" w:rsidRDefault="00973BC9" w:rsidP="00003156">
      <w:pPr>
        <w:pStyle w:val="TDC1"/>
        <w:jc w:val="left"/>
        <w:rPr>
          <w:noProof/>
        </w:rPr>
      </w:pPr>
      <w:hyperlink w:anchor="_Toc393646319" w:history="1">
        <w:r w:rsidR="00232CEA" w:rsidRPr="00B00FD8">
          <w:rPr>
            <w:rStyle w:val="Hipervnculo"/>
            <w:noProof/>
          </w:rPr>
          <w:t xml:space="preserve">CAPÍTULO 3. PROBLEMAS ACTUALES DE LA EDUCACIÓN EN </w:t>
        </w:r>
        <w:r w:rsidR="00827A4A">
          <w:rPr>
            <w:rStyle w:val="Hipervnculo"/>
            <w:noProof/>
          </w:rPr>
          <w:t xml:space="preserve">EL </w:t>
        </w:r>
        <w:r w:rsidR="00003156">
          <w:rPr>
            <w:rStyle w:val="Hipervnculo"/>
            <w:noProof/>
          </w:rPr>
          <w:t>ÁMBITO ESPAÑOL</w:t>
        </w:r>
        <w:r w:rsidR="00232CEA">
          <w:rPr>
            <w:noProof/>
            <w:webHidden/>
          </w:rPr>
          <w:tab/>
        </w:r>
        <w:r w:rsidR="005C61B8">
          <w:rPr>
            <w:noProof/>
            <w:webHidden/>
          </w:rPr>
          <w:fldChar w:fldCharType="begin"/>
        </w:r>
        <w:r w:rsidR="00232CEA">
          <w:rPr>
            <w:noProof/>
            <w:webHidden/>
          </w:rPr>
          <w:instrText xml:space="preserve"> PAGEREF _Toc393646319 \h </w:instrText>
        </w:r>
        <w:r w:rsidR="005C61B8">
          <w:rPr>
            <w:noProof/>
            <w:webHidden/>
          </w:rPr>
        </w:r>
        <w:r w:rsidR="005C61B8">
          <w:rPr>
            <w:noProof/>
            <w:webHidden/>
          </w:rPr>
          <w:fldChar w:fldCharType="separate"/>
        </w:r>
        <w:r>
          <w:rPr>
            <w:noProof/>
            <w:webHidden/>
          </w:rPr>
          <w:t>35</w:t>
        </w:r>
        <w:r w:rsidR="005C61B8">
          <w:rPr>
            <w:noProof/>
            <w:webHidden/>
          </w:rPr>
          <w:fldChar w:fldCharType="end"/>
        </w:r>
      </w:hyperlink>
    </w:p>
    <w:p w:rsidR="00232CEA" w:rsidRDefault="00973BC9" w:rsidP="007A00E1">
      <w:pPr>
        <w:pStyle w:val="TDC2"/>
        <w:rPr>
          <w:noProof/>
        </w:rPr>
      </w:pPr>
      <w:hyperlink w:anchor="_Toc393646320" w:history="1">
        <w:r w:rsidR="00232CEA" w:rsidRPr="00B00FD8">
          <w:rPr>
            <w:rStyle w:val="Hipervnculo"/>
            <w:b/>
            <w:noProof/>
            <w:shd w:val="clear" w:color="auto" w:fill="FFFFFF"/>
          </w:rPr>
          <w:t>3.1.</w:t>
        </w:r>
        <w:r w:rsidR="00FE5651">
          <w:rPr>
            <w:rStyle w:val="Hipervnculo"/>
            <w:b/>
            <w:noProof/>
            <w:shd w:val="clear" w:color="auto" w:fill="FFFFFF"/>
          </w:rPr>
          <w:t xml:space="preserve"> </w:t>
        </w:r>
        <w:r w:rsidR="006365CD">
          <w:rPr>
            <w:rStyle w:val="Hipervnculo"/>
            <w:b/>
            <w:noProof/>
            <w:shd w:val="clear" w:color="auto" w:fill="FFFFFF"/>
          </w:rPr>
          <w:t>El problema de la provisionalidad sobre el sistema educativo: c</w:t>
        </w:r>
        <w:r w:rsidR="00232CEA" w:rsidRPr="00B00FD8">
          <w:rPr>
            <w:rStyle w:val="Hipervnculo"/>
            <w:b/>
            <w:noProof/>
            <w:shd w:val="clear" w:color="auto" w:fill="FFFFFF"/>
          </w:rPr>
          <w:t>ambios constantes de los planes educativos</w:t>
        </w:r>
        <w:r w:rsidR="00232CEA" w:rsidRPr="00B00FD8">
          <w:rPr>
            <w:rStyle w:val="Hipervnculo"/>
            <w:noProof/>
            <w:shd w:val="clear" w:color="auto" w:fill="FFFFFF"/>
          </w:rPr>
          <w:t>.</w:t>
        </w:r>
        <w:r w:rsidR="00232CEA">
          <w:rPr>
            <w:noProof/>
            <w:webHidden/>
          </w:rPr>
          <w:tab/>
        </w:r>
        <w:r w:rsidR="005C61B8">
          <w:rPr>
            <w:noProof/>
            <w:webHidden/>
          </w:rPr>
          <w:fldChar w:fldCharType="begin"/>
        </w:r>
        <w:r w:rsidR="00232CEA">
          <w:rPr>
            <w:noProof/>
            <w:webHidden/>
          </w:rPr>
          <w:instrText xml:space="preserve"> PAGEREF _Toc393646320 \h </w:instrText>
        </w:r>
        <w:r w:rsidR="005C61B8">
          <w:rPr>
            <w:noProof/>
            <w:webHidden/>
          </w:rPr>
        </w:r>
        <w:r w:rsidR="005C61B8">
          <w:rPr>
            <w:noProof/>
            <w:webHidden/>
          </w:rPr>
          <w:fldChar w:fldCharType="separate"/>
        </w:r>
        <w:r>
          <w:rPr>
            <w:noProof/>
            <w:webHidden/>
          </w:rPr>
          <w:t>35</w:t>
        </w:r>
        <w:r w:rsidR="005C61B8">
          <w:rPr>
            <w:noProof/>
            <w:webHidden/>
          </w:rPr>
          <w:fldChar w:fldCharType="end"/>
        </w:r>
      </w:hyperlink>
    </w:p>
    <w:p w:rsidR="00232CEA" w:rsidRDefault="00973BC9" w:rsidP="007A00E1">
      <w:pPr>
        <w:pStyle w:val="TDC2"/>
        <w:rPr>
          <w:noProof/>
        </w:rPr>
      </w:pPr>
      <w:hyperlink w:anchor="_Toc393646321" w:history="1">
        <w:r w:rsidR="00232CEA" w:rsidRPr="00B00FD8">
          <w:rPr>
            <w:rStyle w:val="Hipervnculo"/>
            <w:b/>
            <w:noProof/>
            <w:shd w:val="clear" w:color="auto" w:fill="FFFFFF"/>
          </w:rPr>
          <w:t>3.2.</w:t>
        </w:r>
        <w:r w:rsidR="00FE5651">
          <w:rPr>
            <w:rStyle w:val="Hipervnculo"/>
            <w:b/>
            <w:noProof/>
            <w:shd w:val="clear" w:color="auto" w:fill="FFFFFF"/>
          </w:rPr>
          <w:t xml:space="preserve"> </w:t>
        </w:r>
        <w:r w:rsidR="006365CD">
          <w:rPr>
            <w:rStyle w:val="Hipervnculo"/>
            <w:b/>
            <w:noProof/>
            <w:shd w:val="clear" w:color="auto" w:fill="FFFFFF"/>
          </w:rPr>
          <w:t xml:space="preserve">El problema del </w:t>
        </w:r>
        <w:r w:rsidR="00827A4A">
          <w:rPr>
            <w:rStyle w:val="Hipervnculo"/>
            <w:b/>
            <w:noProof/>
            <w:shd w:val="clear" w:color="auto" w:fill="FFFFFF"/>
          </w:rPr>
          <w:t xml:space="preserve">fracaso </w:t>
        </w:r>
        <w:r w:rsidR="00232CEA" w:rsidRPr="00B00FD8">
          <w:rPr>
            <w:rStyle w:val="Hipervnculo"/>
            <w:b/>
            <w:noProof/>
            <w:shd w:val="clear" w:color="auto" w:fill="FFFFFF"/>
          </w:rPr>
          <w:t>escolar.</w:t>
        </w:r>
        <w:r w:rsidR="00232CEA">
          <w:rPr>
            <w:noProof/>
            <w:webHidden/>
          </w:rPr>
          <w:tab/>
        </w:r>
        <w:r w:rsidR="005C61B8">
          <w:rPr>
            <w:noProof/>
            <w:webHidden/>
          </w:rPr>
          <w:fldChar w:fldCharType="begin"/>
        </w:r>
        <w:r w:rsidR="00232CEA">
          <w:rPr>
            <w:noProof/>
            <w:webHidden/>
          </w:rPr>
          <w:instrText xml:space="preserve"> PAGEREF _Toc393646321 \h </w:instrText>
        </w:r>
        <w:r w:rsidR="005C61B8">
          <w:rPr>
            <w:noProof/>
            <w:webHidden/>
          </w:rPr>
        </w:r>
        <w:r w:rsidR="005C61B8">
          <w:rPr>
            <w:noProof/>
            <w:webHidden/>
          </w:rPr>
          <w:fldChar w:fldCharType="separate"/>
        </w:r>
        <w:r>
          <w:rPr>
            <w:noProof/>
            <w:webHidden/>
          </w:rPr>
          <w:t>35</w:t>
        </w:r>
        <w:r w:rsidR="005C61B8">
          <w:rPr>
            <w:noProof/>
            <w:webHidden/>
          </w:rPr>
          <w:fldChar w:fldCharType="end"/>
        </w:r>
      </w:hyperlink>
    </w:p>
    <w:p w:rsidR="00232CEA" w:rsidRDefault="00973BC9" w:rsidP="007A00E1">
      <w:pPr>
        <w:pStyle w:val="TDC2"/>
        <w:rPr>
          <w:noProof/>
        </w:rPr>
      </w:pPr>
      <w:hyperlink w:anchor="_Toc393646322" w:history="1">
        <w:r w:rsidR="00232CEA" w:rsidRPr="00B00FD8">
          <w:rPr>
            <w:rStyle w:val="Hipervnculo"/>
            <w:b/>
            <w:noProof/>
            <w:shd w:val="clear" w:color="auto" w:fill="FFFFFF"/>
          </w:rPr>
          <w:t>3.3.</w:t>
        </w:r>
        <w:r w:rsidR="00FE5651">
          <w:rPr>
            <w:rStyle w:val="Hipervnculo"/>
            <w:b/>
            <w:noProof/>
            <w:shd w:val="clear" w:color="auto" w:fill="FFFFFF"/>
          </w:rPr>
          <w:t xml:space="preserve"> </w:t>
        </w:r>
        <w:r w:rsidR="001B7217">
          <w:rPr>
            <w:rStyle w:val="Hipervnculo"/>
            <w:b/>
            <w:noProof/>
            <w:shd w:val="clear" w:color="auto" w:fill="FFFFFF"/>
          </w:rPr>
          <w:t xml:space="preserve">Problemas en relación a </w:t>
        </w:r>
        <w:r w:rsidR="006365CD">
          <w:rPr>
            <w:rStyle w:val="Hipervnculo"/>
            <w:b/>
            <w:noProof/>
            <w:shd w:val="clear" w:color="auto" w:fill="FFFFFF"/>
          </w:rPr>
          <w:t>la e</w:t>
        </w:r>
        <w:r w:rsidR="00232CEA" w:rsidRPr="00B00FD8">
          <w:rPr>
            <w:rStyle w:val="Hipervnculo"/>
            <w:b/>
            <w:noProof/>
            <w:shd w:val="clear" w:color="auto" w:fill="FFFFFF"/>
          </w:rPr>
          <w:t>ducación transferida a las Comunidades Autónomas.</w:t>
        </w:r>
        <w:r w:rsidR="00232CEA">
          <w:rPr>
            <w:noProof/>
            <w:webHidden/>
          </w:rPr>
          <w:tab/>
        </w:r>
        <w:r w:rsidR="005C61B8">
          <w:rPr>
            <w:noProof/>
            <w:webHidden/>
          </w:rPr>
          <w:fldChar w:fldCharType="begin"/>
        </w:r>
        <w:r w:rsidR="00232CEA">
          <w:rPr>
            <w:noProof/>
            <w:webHidden/>
          </w:rPr>
          <w:instrText xml:space="preserve"> PAGEREF _Toc393646322 \h </w:instrText>
        </w:r>
        <w:r w:rsidR="005C61B8">
          <w:rPr>
            <w:noProof/>
            <w:webHidden/>
          </w:rPr>
        </w:r>
        <w:r w:rsidR="005C61B8">
          <w:rPr>
            <w:noProof/>
            <w:webHidden/>
          </w:rPr>
          <w:fldChar w:fldCharType="separate"/>
        </w:r>
        <w:r>
          <w:rPr>
            <w:noProof/>
            <w:webHidden/>
          </w:rPr>
          <w:t>37</w:t>
        </w:r>
        <w:r w:rsidR="005C61B8">
          <w:rPr>
            <w:noProof/>
            <w:webHidden/>
          </w:rPr>
          <w:fldChar w:fldCharType="end"/>
        </w:r>
      </w:hyperlink>
    </w:p>
    <w:p w:rsidR="00232CEA" w:rsidRDefault="00973BC9" w:rsidP="007A00E1">
      <w:pPr>
        <w:pStyle w:val="TDC2"/>
        <w:rPr>
          <w:noProof/>
        </w:rPr>
      </w:pPr>
      <w:hyperlink w:anchor="_Toc393646323" w:history="1">
        <w:r w:rsidR="00232CEA" w:rsidRPr="00B00FD8">
          <w:rPr>
            <w:rStyle w:val="Hipervnculo"/>
            <w:b/>
            <w:noProof/>
            <w:shd w:val="clear" w:color="auto" w:fill="FFFFFF"/>
          </w:rPr>
          <w:t>3.4.</w:t>
        </w:r>
        <w:r w:rsidR="00FE5651">
          <w:rPr>
            <w:rStyle w:val="Hipervnculo"/>
            <w:b/>
            <w:noProof/>
            <w:shd w:val="clear" w:color="auto" w:fill="FFFFFF"/>
          </w:rPr>
          <w:t xml:space="preserve"> </w:t>
        </w:r>
        <w:r w:rsidR="006365CD">
          <w:rPr>
            <w:rStyle w:val="Hipervnculo"/>
            <w:b/>
            <w:noProof/>
            <w:shd w:val="clear" w:color="auto" w:fill="FFFFFF"/>
          </w:rPr>
          <w:t>El problema de la f</w:t>
        </w:r>
        <w:r w:rsidR="00232CEA" w:rsidRPr="00B00FD8">
          <w:rPr>
            <w:rStyle w:val="Hipervnculo"/>
            <w:b/>
            <w:noProof/>
            <w:shd w:val="clear" w:color="auto" w:fill="FFFFFF"/>
          </w:rPr>
          <w:t>alta de autonomía de los centros docentes.</w:t>
        </w:r>
        <w:r w:rsidR="00232CEA">
          <w:rPr>
            <w:noProof/>
            <w:webHidden/>
          </w:rPr>
          <w:tab/>
        </w:r>
        <w:r w:rsidR="005C61B8">
          <w:rPr>
            <w:noProof/>
            <w:webHidden/>
          </w:rPr>
          <w:fldChar w:fldCharType="begin"/>
        </w:r>
        <w:r w:rsidR="00232CEA">
          <w:rPr>
            <w:noProof/>
            <w:webHidden/>
          </w:rPr>
          <w:instrText xml:space="preserve"> PAGEREF _Toc393646323 \h </w:instrText>
        </w:r>
        <w:r w:rsidR="005C61B8">
          <w:rPr>
            <w:noProof/>
            <w:webHidden/>
          </w:rPr>
          <w:fldChar w:fldCharType="separate"/>
        </w:r>
        <w:r>
          <w:rPr>
            <w:b/>
            <w:bCs/>
            <w:noProof/>
            <w:webHidden/>
          </w:rPr>
          <w:t>¡Error! Marcador no definido.</w:t>
        </w:r>
        <w:r w:rsidR="005C61B8">
          <w:rPr>
            <w:noProof/>
            <w:webHidden/>
          </w:rPr>
          <w:fldChar w:fldCharType="end"/>
        </w:r>
      </w:hyperlink>
      <w:r w:rsidR="005F01C9">
        <w:rPr>
          <w:noProof/>
        </w:rPr>
        <w:t>38</w:t>
      </w:r>
    </w:p>
    <w:p w:rsidR="00232CEA" w:rsidRDefault="00973BC9" w:rsidP="007A00E1">
      <w:pPr>
        <w:pStyle w:val="TDC2"/>
        <w:rPr>
          <w:noProof/>
        </w:rPr>
      </w:pPr>
      <w:hyperlink w:anchor="_Toc393646325" w:history="1">
        <w:r w:rsidR="00232CEA" w:rsidRPr="00B00FD8">
          <w:rPr>
            <w:rStyle w:val="Hipervnculo"/>
            <w:b/>
            <w:noProof/>
            <w:shd w:val="clear" w:color="auto" w:fill="FFFFFF"/>
          </w:rPr>
          <w:t>3.</w:t>
        </w:r>
        <w:r w:rsidR="00580EA8">
          <w:rPr>
            <w:rStyle w:val="Hipervnculo"/>
            <w:b/>
            <w:noProof/>
            <w:shd w:val="clear" w:color="auto" w:fill="FFFFFF"/>
          </w:rPr>
          <w:t>5</w:t>
        </w:r>
        <w:r w:rsidR="00232CEA" w:rsidRPr="00B00FD8">
          <w:rPr>
            <w:rStyle w:val="Hipervnculo"/>
            <w:b/>
            <w:noProof/>
            <w:shd w:val="clear" w:color="auto" w:fill="FFFFFF"/>
          </w:rPr>
          <w:t>.</w:t>
        </w:r>
        <w:r w:rsidR="00FE5651">
          <w:rPr>
            <w:rStyle w:val="Hipervnculo"/>
            <w:b/>
            <w:noProof/>
            <w:shd w:val="clear" w:color="auto" w:fill="FFFFFF"/>
          </w:rPr>
          <w:t xml:space="preserve"> </w:t>
        </w:r>
        <w:r w:rsidR="006365CD">
          <w:rPr>
            <w:rStyle w:val="Hipervnculo"/>
            <w:b/>
            <w:noProof/>
            <w:shd w:val="clear" w:color="auto" w:fill="FFFFFF"/>
          </w:rPr>
          <w:t xml:space="preserve">Problemas en relación al </w:t>
        </w:r>
        <w:r w:rsidR="00232CEA" w:rsidRPr="00B00FD8">
          <w:rPr>
            <w:rStyle w:val="Hipervnculo"/>
            <w:b/>
            <w:noProof/>
            <w:shd w:val="clear" w:color="auto" w:fill="FFFFFF"/>
          </w:rPr>
          <w:t>Profesor</w:t>
        </w:r>
        <w:r w:rsidR="006365CD">
          <w:rPr>
            <w:rStyle w:val="Hipervnculo"/>
            <w:b/>
            <w:noProof/>
            <w:shd w:val="clear" w:color="auto" w:fill="FFFFFF"/>
          </w:rPr>
          <w:t>ado</w:t>
        </w:r>
        <w:r w:rsidR="00232CEA" w:rsidRPr="00B00FD8">
          <w:rPr>
            <w:rStyle w:val="Hipervnculo"/>
            <w:b/>
            <w:noProof/>
            <w:shd w:val="clear" w:color="auto" w:fill="FFFFFF"/>
          </w:rPr>
          <w:t>: condiciones y formación.</w:t>
        </w:r>
        <w:r w:rsidR="00232CEA">
          <w:rPr>
            <w:noProof/>
            <w:webHidden/>
          </w:rPr>
          <w:tab/>
        </w:r>
        <w:r w:rsidR="005C61B8">
          <w:rPr>
            <w:noProof/>
            <w:webHidden/>
          </w:rPr>
          <w:fldChar w:fldCharType="begin"/>
        </w:r>
        <w:r w:rsidR="00232CEA">
          <w:rPr>
            <w:noProof/>
            <w:webHidden/>
          </w:rPr>
          <w:instrText xml:space="preserve"> PAGEREF _Toc393646325 \h </w:instrText>
        </w:r>
        <w:r w:rsidR="005C61B8">
          <w:rPr>
            <w:noProof/>
            <w:webHidden/>
          </w:rPr>
        </w:r>
        <w:r w:rsidR="005C61B8">
          <w:rPr>
            <w:noProof/>
            <w:webHidden/>
          </w:rPr>
          <w:fldChar w:fldCharType="separate"/>
        </w:r>
        <w:r>
          <w:rPr>
            <w:noProof/>
            <w:webHidden/>
          </w:rPr>
          <w:t>38</w:t>
        </w:r>
        <w:r w:rsidR="005C61B8">
          <w:rPr>
            <w:noProof/>
            <w:webHidden/>
          </w:rPr>
          <w:fldChar w:fldCharType="end"/>
        </w:r>
      </w:hyperlink>
    </w:p>
    <w:p w:rsidR="00232CEA" w:rsidRDefault="00973BC9" w:rsidP="007A00E1">
      <w:pPr>
        <w:pStyle w:val="TDC2"/>
        <w:rPr>
          <w:noProof/>
        </w:rPr>
      </w:pPr>
      <w:hyperlink w:anchor="_Toc393646326" w:history="1">
        <w:r w:rsidR="00232CEA" w:rsidRPr="00B00FD8">
          <w:rPr>
            <w:rStyle w:val="Hipervnculo"/>
            <w:b/>
            <w:noProof/>
            <w:shd w:val="clear" w:color="auto" w:fill="FFFFFF"/>
          </w:rPr>
          <w:t>3.</w:t>
        </w:r>
        <w:r w:rsidR="00580EA8">
          <w:rPr>
            <w:rStyle w:val="Hipervnculo"/>
            <w:b/>
            <w:noProof/>
            <w:shd w:val="clear" w:color="auto" w:fill="FFFFFF"/>
          </w:rPr>
          <w:t>6</w:t>
        </w:r>
        <w:r w:rsidR="00232CEA" w:rsidRPr="00B00FD8">
          <w:rPr>
            <w:rStyle w:val="Hipervnculo"/>
            <w:b/>
            <w:noProof/>
            <w:shd w:val="clear" w:color="auto" w:fill="FFFFFF"/>
          </w:rPr>
          <w:t>.</w:t>
        </w:r>
        <w:r w:rsidR="00FE5651">
          <w:rPr>
            <w:rStyle w:val="Hipervnculo"/>
            <w:b/>
            <w:noProof/>
            <w:shd w:val="clear" w:color="auto" w:fill="FFFFFF"/>
          </w:rPr>
          <w:t xml:space="preserve"> </w:t>
        </w:r>
        <w:r w:rsidR="006365CD">
          <w:rPr>
            <w:rStyle w:val="Hipervnculo"/>
            <w:b/>
            <w:noProof/>
            <w:shd w:val="clear" w:color="auto" w:fill="FFFFFF"/>
          </w:rPr>
          <w:t xml:space="preserve">El </w:t>
        </w:r>
        <w:r w:rsidR="00580EA8">
          <w:rPr>
            <w:rStyle w:val="Hipervnculo"/>
            <w:b/>
            <w:noProof/>
            <w:shd w:val="clear" w:color="auto" w:fill="FFFFFF"/>
          </w:rPr>
          <w:t xml:space="preserve">gran </w:t>
        </w:r>
        <w:r w:rsidR="006365CD">
          <w:rPr>
            <w:rStyle w:val="Hipervnculo"/>
            <w:b/>
            <w:noProof/>
            <w:shd w:val="clear" w:color="auto" w:fill="FFFFFF"/>
          </w:rPr>
          <w:t>problema de la f</w:t>
        </w:r>
        <w:r w:rsidR="00232CEA" w:rsidRPr="00B00FD8">
          <w:rPr>
            <w:rStyle w:val="Hipervnculo"/>
            <w:b/>
            <w:noProof/>
            <w:shd w:val="clear" w:color="auto" w:fill="FFFFFF"/>
          </w:rPr>
          <w:t xml:space="preserve">inanciación: recortes, IVA y tasas </w:t>
        </w:r>
        <w:r w:rsidR="00232CEA">
          <w:rPr>
            <w:noProof/>
            <w:webHidden/>
          </w:rPr>
          <w:tab/>
        </w:r>
        <w:r w:rsidR="005C61B8">
          <w:rPr>
            <w:noProof/>
            <w:webHidden/>
          </w:rPr>
          <w:fldChar w:fldCharType="begin"/>
        </w:r>
        <w:r w:rsidR="00232CEA">
          <w:rPr>
            <w:noProof/>
            <w:webHidden/>
          </w:rPr>
          <w:instrText xml:space="preserve"> PAGEREF _Toc393646326 \h </w:instrText>
        </w:r>
        <w:r w:rsidR="005C61B8">
          <w:rPr>
            <w:noProof/>
            <w:webHidden/>
          </w:rPr>
        </w:r>
        <w:r w:rsidR="005C61B8">
          <w:rPr>
            <w:noProof/>
            <w:webHidden/>
          </w:rPr>
          <w:fldChar w:fldCharType="separate"/>
        </w:r>
        <w:r>
          <w:rPr>
            <w:noProof/>
            <w:webHidden/>
          </w:rPr>
          <w:t>39</w:t>
        </w:r>
        <w:r w:rsidR="005C61B8">
          <w:rPr>
            <w:noProof/>
            <w:webHidden/>
          </w:rPr>
          <w:fldChar w:fldCharType="end"/>
        </w:r>
      </w:hyperlink>
    </w:p>
    <w:p w:rsidR="00232CEA" w:rsidRDefault="00973BC9" w:rsidP="007A00E1">
      <w:pPr>
        <w:pStyle w:val="TDC2"/>
        <w:rPr>
          <w:noProof/>
        </w:rPr>
      </w:pPr>
      <w:hyperlink w:anchor="_Toc393646327" w:history="1">
        <w:r w:rsidR="00232CEA" w:rsidRPr="00B00FD8">
          <w:rPr>
            <w:rStyle w:val="Hipervnculo"/>
            <w:b/>
            <w:noProof/>
            <w:shd w:val="clear" w:color="auto" w:fill="FFFFFF"/>
          </w:rPr>
          <w:t>3.</w:t>
        </w:r>
        <w:r w:rsidR="00580EA8">
          <w:rPr>
            <w:rStyle w:val="Hipervnculo"/>
            <w:b/>
            <w:noProof/>
            <w:shd w:val="clear" w:color="auto" w:fill="FFFFFF"/>
          </w:rPr>
          <w:t>7</w:t>
        </w:r>
        <w:r w:rsidR="00232CEA" w:rsidRPr="00B00FD8">
          <w:rPr>
            <w:rStyle w:val="Hipervnculo"/>
            <w:b/>
            <w:noProof/>
            <w:shd w:val="clear" w:color="auto" w:fill="FFFFFF"/>
          </w:rPr>
          <w:t>.</w:t>
        </w:r>
        <w:r w:rsidR="00FE5651">
          <w:rPr>
            <w:rStyle w:val="Hipervnculo"/>
            <w:b/>
            <w:noProof/>
            <w:shd w:val="clear" w:color="auto" w:fill="FFFFFF"/>
          </w:rPr>
          <w:t xml:space="preserve"> </w:t>
        </w:r>
        <w:r w:rsidR="009243DB">
          <w:rPr>
            <w:rStyle w:val="Hipervnculo"/>
            <w:b/>
            <w:noProof/>
            <w:shd w:val="clear" w:color="auto" w:fill="FFFFFF"/>
          </w:rPr>
          <w:t>El d</w:t>
        </w:r>
        <w:r w:rsidR="00580EA8">
          <w:rPr>
            <w:rStyle w:val="Hipervnculo"/>
            <w:b/>
            <w:noProof/>
            <w:shd w:val="clear" w:color="auto" w:fill="FFFFFF"/>
          </w:rPr>
          <w:t xml:space="preserve">erecho a la educación y </w:t>
        </w:r>
        <w:r w:rsidR="009243DB">
          <w:rPr>
            <w:rStyle w:val="Hipervnculo"/>
            <w:b/>
            <w:noProof/>
            <w:shd w:val="clear" w:color="auto" w:fill="FFFFFF"/>
          </w:rPr>
          <w:t xml:space="preserve">la </w:t>
        </w:r>
        <w:r w:rsidR="00580EA8">
          <w:rPr>
            <w:rStyle w:val="Hipervnculo"/>
            <w:b/>
            <w:noProof/>
            <w:shd w:val="clear" w:color="auto" w:fill="FFFFFF"/>
          </w:rPr>
          <w:t>c</w:t>
        </w:r>
        <w:r w:rsidR="00232CEA" w:rsidRPr="00B00FD8">
          <w:rPr>
            <w:rStyle w:val="Hipervnculo"/>
            <w:b/>
            <w:noProof/>
            <w:shd w:val="clear" w:color="auto" w:fill="FFFFFF"/>
          </w:rPr>
          <w:t>omunicación con las familias .</w:t>
        </w:r>
        <w:r w:rsidR="00232CEA">
          <w:rPr>
            <w:noProof/>
            <w:webHidden/>
          </w:rPr>
          <w:tab/>
        </w:r>
        <w:r w:rsidR="005C61B8">
          <w:rPr>
            <w:noProof/>
            <w:webHidden/>
          </w:rPr>
          <w:fldChar w:fldCharType="begin"/>
        </w:r>
        <w:r w:rsidR="00232CEA">
          <w:rPr>
            <w:noProof/>
            <w:webHidden/>
          </w:rPr>
          <w:instrText xml:space="preserve"> PAGEREF _Toc393646327 \h </w:instrText>
        </w:r>
        <w:r w:rsidR="005C61B8">
          <w:rPr>
            <w:noProof/>
            <w:webHidden/>
          </w:rPr>
        </w:r>
        <w:r w:rsidR="005C61B8">
          <w:rPr>
            <w:noProof/>
            <w:webHidden/>
          </w:rPr>
          <w:fldChar w:fldCharType="separate"/>
        </w:r>
        <w:r>
          <w:rPr>
            <w:noProof/>
            <w:webHidden/>
          </w:rPr>
          <w:t>40</w:t>
        </w:r>
        <w:r w:rsidR="005C61B8">
          <w:rPr>
            <w:noProof/>
            <w:webHidden/>
          </w:rPr>
          <w:fldChar w:fldCharType="end"/>
        </w:r>
      </w:hyperlink>
    </w:p>
    <w:p w:rsidR="00D15AA7" w:rsidRDefault="00D15AA7" w:rsidP="00D15AA7">
      <w:pPr>
        <w:pStyle w:val="TDC1"/>
        <w:jc w:val="left"/>
      </w:pPr>
    </w:p>
    <w:p w:rsidR="00990DDC" w:rsidRDefault="00990DDC" w:rsidP="00990DDC"/>
    <w:p w:rsidR="00990DDC" w:rsidRPr="00990DDC" w:rsidRDefault="00990DDC" w:rsidP="00990DDC"/>
    <w:p w:rsidR="00232CEA" w:rsidRDefault="00973BC9" w:rsidP="00D15AA7">
      <w:pPr>
        <w:pStyle w:val="TDC1"/>
        <w:jc w:val="left"/>
        <w:rPr>
          <w:noProof/>
        </w:rPr>
      </w:pPr>
      <w:hyperlink w:anchor="_Toc393646328" w:history="1">
        <w:r w:rsidR="00232CEA" w:rsidRPr="00B00FD8">
          <w:rPr>
            <w:rStyle w:val="Hipervnculo"/>
            <w:noProof/>
          </w:rPr>
          <w:t>CAPÍTULO 4. DERECHO A LA EDUCACIÓN EN LA CONSTITUCIÓN BOLIVIANA</w:t>
        </w:r>
        <w:r w:rsidR="00232CEA">
          <w:rPr>
            <w:noProof/>
            <w:webHidden/>
          </w:rPr>
          <w:tab/>
        </w:r>
        <w:r w:rsidR="005C61B8">
          <w:rPr>
            <w:noProof/>
            <w:webHidden/>
          </w:rPr>
          <w:fldChar w:fldCharType="begin"/>
        </w:r>
        <w:r w:rsidR="00232CEA">
          <w:rPr>
            <w:noProof/>
            <w:webHidden/>
          </w:rPr>
          <w:instrText xml:space="preserve"> PAGEREF _Toc393646328 \h </w:instrText>
        </w:r>
        <w:r w:rsidR="005C61B8">
          <w:rPr>
            <w:noProof/>
            <w:webHidden/>
          </w:rPr>
        </w:r>
        <w:r w:rsidR="005C61B8">
          <w:rPr>
            <w:noProof/>
            <w:webHidden/>
          </w:rPr>
          <w:fldChar w:fldCharType="separate"/>
        </w:r>
        <w:r>
          <w:rPr>
            <w:noProof/>
            <w:webHidden/>
          </w:rPr>
          <w:t>41</w:t>
        </w:r>
        <w:r w:rsidR="005C61B8">
          <w:rPr>
            <w:noProof/>
            <w:webHidden/>
          </w:rPr>
          <w:fldChar w:fldCharType="end"/>
        </w:r>
      </w:hyperlink>
    </w:p>
    <w:p w:rsidR="00232CEA" w:rsidRDefault="00973BC9" w:rsidP="007A00E1">
      <w:pPr>
        <w:pStyle w:val="TDC2"/>
        <w:rPr>
          <w:noProof/>
        </w:rPr>
      </w:pPr>
      <w:hyperlink w:anchor="_Toc393646329" w:history="1">
        <w:r w:rsidR="00232CEA" w:rsidRPr="00B00FD8">
          <w:rPr>
            <w:rStyle w:val="Hipervnculo"/>
            <w:b/>
            <w:noProof/>
          </w:rPr>
          <w:t xml:space="preserve">4.1.Configuración </w:t>
        </w:r>
        <w:r w:rsidR="00C935C1">
          <w:rPr>
            <w:rStyle w:val="Hipervnculo"/>
            <w:b/>
            <w:noProof/>
          </w:rPr>
          <w:t xml:space="preserve">de la educación </w:t>
        </w:r>
        <w:r w:rsidR="00232CEA" w:rsidRPr="00B00FD8">
          <w:rPr>
            <w:rStyle w:val="Hipervnculo"/>
            <w:b/>
            <w:noProof/>
          </w:rPr>
          <w:t xml:space="preserve">como </w:t>
        </w:r>
        <w:r w:rsidR="00C935C1">
          <w:rPr>
            <w:rStyle w:val="Hipervnculo"/>
            <w:b/>
            <w:noProof/>
          </w:rPr>
          <w:t xml:space="preserve">un </w:t>
        </w:r>
        <w:r w:rsidR="00232CEA" w:rsidRPr="00B00FD8">
          <w:rPr>
            <w:rStyle w:val="Hipervnculo"/>
            <w:b/>
            <w:noProof/>
          </w:rPr>
          <w:t>derecho fundamental</w:t>
        </w:r>
        <w:r w:rsidR="00C935C1">
          <w:rPr>
            <w:rStyle w:val="Hipervnculo"/>
            <w:b/>
            <w:noProof/>
          </w:rPr>
          <w:t xml:space="preserve"> en la vida de l</w:t>
        </w:r>
        <w:r w:rsidR="00EC7198">
          <w:rPr>
            <w:rStyle w:val="Hipervnculo"/>
            <w:b/>
            <w:noProof/>
          </w:rPr>
          <w:t>os bolivianos</w:t>
        </w:r>
        <w:r w:rsidR="00E46C00">
          <w:rPr>
            <w:rStyle w:val="Hipervnculo"/>
            <w:b/>
            <w:noProof/>
          </w:rPr>
          <w:t>/as</w:t>
        </w:r>
        <w:r w:rsidR="00232CEA">
          <w:rPr>
            <w:noProof/>
            <w:webHidden/>
          </w:rPr>
          <w:tab/>
        </w:r>
        <w:r w:rsidR="005C61B8">
          <w:rPr>
            <w:noProof/>
            <w:webHidden/>
          </w:rPr>
          <w:fldChar w:fldCharType="begin"/>
        </w:r>
        <w:r w:rsidR="00232CEA">
          <w:rPr>
            <w:noProof/>
            <w:webHidden/>
          </w:rPr>
          <w:instrText xml:space="preserve"> PAGEREF _Toc393646329 \h </w:instrText>
        </w:r>
        <w:r w:rsidR="005C61B8">
          <w:rPr>
            <w:noProof/>
            <w:webHidden/>
          </w:rPr>
        </w:r>
        <w:r w:rsidR="005C61B8">
          <w:rPr>
            <w:noProof/>
            <w:webHidden/>
          </w:rPr>
          <w:fldChar w:fldCharType="separate"/>
        </w:r>
        <w:r>
          <w:rPr>
            <w:noProof/>
            <w:webHidden/>
          </w:rPr>
          <w:t>41</w:t>
        </w:r>
        <w:r w:rsidR="005C61B8">
          <w:rPr>
            <w:noProof/>
            <w:webHidden/>
          </w:rPr>
          <w:fldChar w:fldCharType="end"/>
        </w:r>
      </w:hyperlink>
    </w:p>
    <w:p w:rsidR="00232CEA" w:rsidRDefault="00973BC9" w:rsidP="007A00E1">
      <w:pPr>
        <w:pStyle w:val="TDC2"/>
        <w:rPr>
          <w:noProof/>
        </w:rPr>
      </w:pPr>
      <w:hyperlink w:anchor="_Toc393646330" w:history="1">
        <w:r w:rsidR="00232CEA" w:rsidRPr="00B00FD8">
          <w:rPr>
            <w:rStyle w:val="Hipervnculo"/>
            <w:b/>
            <w:noProof/>
          </w:rPr>
          <w:t>4.2.Reconocimientos constitucionales y problemas en la pr</w:t>
        </w:r>
        <w:r w:rsidR="004A54DA">
          <w:rPr>
            <w:rStyle w:val="Hipervnculo"/>
            <w:b/>
            <w:noProof/>
          </w:rPr>
          <w:t>axis</w:t>
        </w:r>
        <w:r w:rsidR="00232CEA">
          <w:rPr>
            <w:noProof/>
            <w:webHidden/>
          </w:rPr>
          <w:tab/>
        </w:r>
        <w:r w:rsidR="005C61B8">
          <w:rPr>
            <w:noProof/>
            <w:webHidden/>
          </w:rPr>
          <w:fldChar w:fldCharType="begin"/>
        </w:r>
        <w:r w:rsidR="00232CEA">
          <w:rPr>
            <w:noProof/>
            <w:webHidden/>
          </w:rPr>
          <w:instrText xml:space="preserve"> PAGEREF _Toc393646330 \h </w:instrText>
        </w:r>
        <w:r w:rsidR="005C61B8">
          <w:rPr>
            <w:noProof/>
            <w:webHidden/>
          </w:rPr>
        </w:r>
        <w:r w:rsidR="005C61B8">
          <w:rPr>
            <w:noProof/>
            <w:webHidden/>
          </w:rPr>
          <w:fldChar w:fldCharType="separate"/>
        </w:r>
        <w:r>
          <w:rPr>
            <w:noProof/>
            <w:webHidden/>
          </w:rPr>
          <w:t>43</w:t>
        </w:r>
        <w:r w:rsidR="005C61B8">
          <w:rPr>
            <w:noProof/>
            <w:webHidden/>
          </w:rPr>
          <w:fldChar w:fldCharType="end"/>
        </w:r>
      </w:hyperlink>
    </w:p>
    <w:p w:rsidR="00232CEA" w:rsidRDefault="00973BC9">
      <w:pPr>
        <w:pStyle w:val="TDC3"/>
        <w:tabs>
          <w:tab w:val="right" w:leader="dot" w:pos="8494"/>
        </w:tabs>
        <w:rPr>
          <w:noProof/>
        </w:rPr>
      </w:pPr>
      <w:hyperlink w:anchor="_Toc393646331" w:history="1">
        <w:r w:rsidR="00232CEA" w:rsidRPr="00B00FD8">
          <w:rPr>
            <w:rStyle w:val="Hipervnculo"/>
            <w:b/>
            <w:noProof/>
          </w:rPr>
          <w:t>4.2.1.</w:t>
        </w:r>
        <w:r w:rsidR="002A7241">
          <w:rPr>
            <w:rStyle w:val="Hipervnculo"/>
            <w:b/>
            <w:noProof/>
          </w:rPr>
          <w:t>El derecho a la educación y las familias; los pueblos indígenas originario campesinos; y la niñez, adolescencia y juvent</w:t>
        </w:r>
        <w:r w:rsidR="004C00B2">
          <w:rPr>
            <w:rStyle w:val="Hipervnculo"/>
            <w:b/>
            <w:noProof/>
          </w:rPr>
          <w:t>u</w:t>
        </w:r>
        <w:r w:rsidR="002A7241">
          <w:rPr>
            <w:rStyle w:val="Hipervnculo"/>
            <w:b/>
            <w:noProof/>
          </w:rPr>
          <w:t>d</w:t>
        </w:r>
        <w:r w:rsidR="00232CEA">
          <w:rPr>
            <w:noProof/>
            <w:webHidden/>
          </w:rPr>
          <w:tab/>
        </w:r>
      </w:hyperlink>
      <w:r w:rsidR="005F01C9">
        <w:rPr>
          <w:noProof/>
        </w:rPr>
        <w:t>45</w:t>
      </w:r>
    </w:p>
    <w:p w:rsidR="00232CEA" w:rsidRDefault="00973BC9">
      <w:pPr>
        <w:pStyle w:val="TDC3"/>
        <w:tabs>
          <w:tab w:val="right" w:leader="dot" w:pos="8494"/>
        </w:tabs>
        <w:rPr>
          <w:noProof/>
        </w:rPr>
      </w:pPr>
      <w:hyperlink w:anchor="_Toc393646336" w:history="1">
        <w:r w:rsidR="00232CEA" w:rsidRPr="00B00FD8">
          <w:rPr>
            <w:rStyle w:val="Hipervnculo"/>
            <w:b/>
            <w:bCs/>
            <w:noProof/>
          </w:rPr>
          <w:t>4.2.</w:t>
        </w:r>
        <w:r w:rsidR="002A7241">
          <w:rPr>
            <w:rStyle w:val="Hipervnculo"/>
            <w:b/>
            <w:bCs/>
            <w:noProof/>
          </w:rPr>
          <w:t>2</w:t>
        </w:r>
        <w:r w:rsidR="00232CEA" w:rsidRPr="00B00FD8">
          <w:rPr>
            <w:rStyle w:val="Hipervnculo"/>
            <w:b/>
            <w:bCs/>
            <w:noProof/>
          </w:rPr>
          <w:t>.Principios</w:t>
        </w:r>
        <w:r w:rsidR="002A7241">
          <w:rPr>
            <w:rStyle w:val="Hipervnculo"/>
            <w:b/>
            <w:bCs/>
            <w:noProof/>
          </w:rPr>
          <w:t>, f</w:t>
        </w:r>
        <w:r w:rsidR="00232CEA" w:rsidRPr="00B00FD8">
          <w:rPr>
            <w:rStyle w:val="Hipervnculo"/>
            <w:b/>
            <w:bCs/>
            <w:noProof/>
          </w:rPr>
          <w:t>undamentos</w:t>
        </w:r>
        <w:r w:rsidR="00A35E3C">
          <w:rPr>
            <w:rStyle w:val="Hipervnculo"/>
            <w:b/>
            <w:bCs/>
            <w:noProof/>
          </w:rPr>
          <w:t xml:space="preserve">, </w:t>
        </w:r>
        <w:r w:rsidR="002A7241">
          <w:rPr>
            <w:rStyle w:val="Hipervnculo"/>
            <w:b/>
            <w:bCs/>
            <w:noProof/>
          </w:rPr>
          <w:t xml:space="preserve">objetivos </w:t>
        </w:r>
        <w:r w:rsidR="00A35E3C">
          <w:rPr>
            <w:rStyle w:val="Hipervnculo"/>
            <w:b/>
            <w:bCs/>
            <w:noProof/>
          </w:rPr>
          <w:t>y características principales del derecho a la educación en Bolivia</w:t>
        </w:r>
        <w:r w:rsidR="00232CEA" w:rsidRPr="00B00FD8">
          <w:rPr>
            <w:rStyle w:val="Hipervnculo"/>
            <w:b/>
            <w:bCs/>
            <w:noProof/>
          </w:rPr>
          <w:t>.</w:t>
        </w:r>
        <w:r w:rsidR="00232CEA">
          <w:rPr>
            <w:noProof/>
            <w:webHidden/>
          </w:rPr>
          <w:tab/>
        </w:r>
      </w:hyperlink>
      <w:r w:rsidR="005F01C9">
        <w:rPr>
          <w:noProof/>
        </w:rPr>
        <w:t>46</w:t>
      </w:r>
    </w:p>
    <w:p w:rsidR="00232CEA" w:rsidRDefault="00973BC9">
      <w:pPr>
        <w:pStyle w:val="TDC3"/>
        <w:tabs>
          <w:tab w:val="right" w:leader="dot" w:pos="8494"/>
        </w:tabs>
        <w:rPr>
          <w:noProof/>
        </w:rPr>
      </w:pPr>
      <w:hyperlink w:anchor="_Toc393646340" w:history="1">
        <w:r w:rsidR="00232CEA" w:rsidRPr="00B00FD8">
          <w:rPr>
            <w:rStyle w:val="Hipervnculo"/>
            <w:b/>
            <w:bCs/>
            <w:noProof/>
          </w:rPr>
          <w:t>4.2.</w:t>
        </w:r>
        <w:r w:rsidR="00A35E3C">
          <w:rPr>
            <w:rStyle w:val="Hipervnculo"/>
            <w:b/>
            <w:bCs/>
            <w:noProof/>
          </w:rPr>
          <w:t>3</w:t>
        </w:r>
        <w:r w:rsidR="00232CEA" w:rsidRPr="00B00FD8">
          <w:rPr>
            <w:rStyle w:val="Hipervnculo"/>
            <w:b/>
            <w:bCs/>
            <w:noProof/>
          </w:rPr>
          <w:t>.</w:t>
        </w:r>
        <w:r w:rsidR="009E4321">
          <w:rPr>
            <w:rStyle w:val="Hipervnculo"/>
            <w:b/>
            <w:bCs/>
            <w:noProof/>
          </w:rPr>
          <w:t xml:space="preserve"> </w:t>
        </w:r>
        <w:r w:rsidR="00D72EAA">
          <w:rPr>
            <w:rStyle w:val="Hipervnculo"/>
            <w:b/>
            <w:bCs/>
            <w:noProof/>
          </w:rPr>
          <w:t>El problema del a</w:t>
        </w:r>
        <w:r w:rsidR="00232CEA" w:rsidRPr="00B00FD8">
          <w:rPr>
            <w:rStyle w:val="Hipervnculo"/>
            <w:b/>
            <w:bCs/>
            <w:noProof/>
          </w:rPr>
          <w:t>nalfabetismo</w:t>
        </w:r>
        <w:r w:rsidR="00D72EAA">
          <w:rPr>
            <w:rStyle w:val="Hipervnculo"/>
            <w:b/>
            <w:bCs/>
            <w:noProof/>
          </w:rPr>
          <w:t>; la libertad de conciencia y religión; y la formación docente</w:t>
        </w:r>
        <w:r w:rsidR="00232CEA" w:rsidRPr="00B00FD8">
          <w:rPr>
            <w:rStyle w:val="Hipervnculo"/>
            <w:b/>
            <w:bCs/>
            <w:noProof/>
          </w:rPr>
          <w:t>.</w:t>
        </w:r>
        <w:r w:rsidR="00232CEA">
          <w:rPr>
            <w:noProof/>
            <w:webHidden/>
          </w:rPr>
          <w:tab/>
        </w:r>
        <w:r w:rsidR="005C61B8">
          <w:rPr>
            <w:noProof/>
            <w:webHidden/>
          </w:rPr>
          <w:fldChar w:fldCharType="begin"/>
        </w:r>
        <w:r w:rsidR="00232CEA">
          <w:rPr>
            <w:noProof/>
            <w:webHidden/>
          </w:rPr>
          <w:instrText xml:space="preserve"> PAGEREF _Toc393646340 \h </w:instrText>
        </w:r>
        <w:r w:rsidR="005C61B8">
          <w:rPr>
            <w:noProof/>
            <w:webHidden/>
          </w:rPr>
        </w:r>
        <w:r w:rsidR="005C61B8">
          <w:rPr>
            <w:noProof/>
            <w:webHidden/>
          </w:rPr>
          <w:fldChar w:fldCharType="separate"/>
        </w:r>
        <w:r>
          <w:rPr>
            <w:noProof/>
            <w:webHidden/>
          </w:rPr>
          <w:t>50</w:t>
        </w:r>
        <w:r w:rsidR="005C61B8">
          <w:rPr>
            <w:noProof/>
            <w:webHidden/>
          </w:rPr>
          <w:fldChar w:fldCharType="end"/>
        </w:r>
      </w:hyperlink>
    </w:p>
    <w:p w:rsidR="00D72EAA" w:rsidRDefault="00D72EAA" w:rsidP="00D72EAA">
      <w:pPr>
        <w:pStyle w:val="TDC3"/>
        <w:tabs>
          <w:tab w:val="right" w:leader="dot" w:pos="8494"/>
        </w:tabs>
      </w:pPr>
    </w:p>
    <w:p w:rsidR="00232CEA" w:rsidRDefault="00973BC9" w:rsidP="005F01C9">
      <w:pPr>
        <w:pStyle w:val="TDC3"/>
        <w:tabs>
          <w:tab w:val="right" w:leader="dot" w:pos="8494"/>
        </w:tabs>
        <w:ind w:left="0"/>
        <w:rPr>
          <w:noProof/>
        </w:rPr>
      </w:pPr>
      <w:hyperlink w:anchor="_Toc393646343" w:history="1">
        <w:r w:rsidR="00232CEA" w:rsidRPr="00B00FD8">
          <w:rPr>
            <w:rStyle w:val="Hipervnculo"/>
            <w:noProof/>
          </w:rPr>
          <w:t>CONCLUSIONES</w:t>
        </w:r>
        <w:r w:rsidR="00232CEA">
          <w:rPr>
            <w:noProof/>
            <w:webHidden/>
          </w:rPr>
          <w:tab/>
        </w:r>
        <w:r w:rsidR="005C61B8">
          <w:rPr>
            <w:noProof/>
            <w:webHidden/>
          </w:rPr>
          <w:fldChar w:fldCharType="begin"/>
        </w:r>
        <w:r w:rsidR="00232CEA">
          <w:rPr>
            <w:noProof/>
            <w:webHidden/>
          </w:rPr>
          <w:instrText xml:space="preserve"> PAGEREF _Toc393646343 \h </w:instrText>
        </w:r>
        <w:r w:rsidR="005C61B8">
          <w:rPr>
            <w:noProof/>
            <w:webHidden/>
          </w:rPr>
        </w:r>
        <w:r w:rsidR="005C61B8">
          <w:rPr>
            <w:noProof/>
            <w:webHidden/>
          </w:rPr>
          <w:fldChar w:fldCharType="separate"/>
        </w:r>
        <w:r>
          <w:rPr>
            <w:noProof/>
            <w:webHidden/>
          </w:rPr>
          <w:t>53</w:t>
        </w:r>
        <w:r w:rsidR="005C61B8">
          <w:rPr>
            <w:noProof/>
            <w:webHidden/>
          </w:rPr>
          <w:fldChar w:fldCharType="end"/>
        </w:r>
      </w:hyperlink>
    </w:p>
    <w:p w:rsidR="00884B93" w:rsidRPr="005F01C9" w:rsidRDefault="005F01C9" w:rsidP="00884B93">
      <w:pPr>
        <w:tabs>
          <w:tab w:val="center" w:pos="4252"/>
          <w:tab w:val="right" w:pos="8504"/>
        </w:tabs>
      </w:pPr>
      <w:r w:rsidRPr="005F01C9">
        <w:t>Bibliografía</w:t>
      </w:r>
      <w:r w:rsidR="007D4912">
        <w:t>……………………………………………………………………………..55</w:t>
      </w:r>
      <w:bookmarkStart w:id="0" w:name="_GoBack"/>
      <w:bookmarkEnd w:id="0"/>
      <w:r w:rsidR="00232CEA" w:rsidRPr="005F01C9">
        <w:tab/>
      </w:r>
      <w:r w:rsidR="005C61B8" w:rsidRPr="005F01C9">
        <w:fldChar w:fldCharType="end"/>
      </w:r>
      <w:bookmarkStart w:id="1" w:name="_Toc393646302"/>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884B93" w:rsidRDefault="00884B93" w:rsidP="00884B93">
      <w:pPr>
        <w:tabs>
          <w:tab w:val="center" w:pos="4252"/>
          <w:tab w:val="right" w:pos="8504"/>
        </w:tabs>
        <w:rPr>
          <w:b/>
        </w:rPr>
      </w:pPr>
    </w:p>
    <w:p w:rsidR="00EE63F9" w:rsidRDefault="00EE63F9" w:rsidP="00884B93">
      <w:pPr>
        <w:tabs>
          <w:tab w:val="center" w:pos="4252"/>
          <w:tab w:val="right" w:pos="8504"/>
        </w:tabs>
        <w:jc w:val="center"/>
        <w:rPr>
          <w:b/>
          <w:color w:val="000000" w:themeColor="text1"/>
        </w:rPr>
      </w:pPr>
    </w:p>
    <w:p w:rsidR="00EE63F9" w:rsidRDefault="00EE63F9" w:rsidP="00884B93">
      <w:pPr>
        <w:tabs>
          <w:tab w:val="center" w:pos="4252"/>
          <w:tab w:val="right" w:pos="8504"/>
        </w:tabs>
        <w:jc w:val="center"/>
        <w:rPr>
          <w:b/>
          <w:color w:val="000000" w:themeColor="text1"/>
        </w:rPr>
      </w:pPr>
    </w:p>
    <w:p w:rsidR="00EE63F9" w:rsidRDefault="00EE63F9" w:rsidP="00884B93">
      <w:pPr>
        <w:tabs>
          <w:tab w:val="center" w:pos="4252"/>
          <w:tab w:val="right" w:pos="8504"/>
        </w:tabs>
        <w:jc w:val="center"/>
        <w:rPr>
          <w:b/>
          <w:color w:val="000000" w:themeColor="text1"/>
        </w:rPr>
      </w:pPr>
    </w:p>
    <w:p w:rsidR="00E21136" w:rsidRPr="00884B93" w:rsidRDefault="00E21136" w:rsidP="00884B93">
      <w:pPr>
        <w:tabs>
          <w:tab w:val="center" w:pos="4252"/>
          <w:tab w:val="right" w:pos="8504"/>
        </w:tabs>
        <w:jc w:val="center"/>
        <w:rPr>
          <w:b/>
        </w:rPr>
      </w:pPr>
      <w:r w:rsidRPr="00884B93">
        <w:rPr>
          <w:b/>
          <w:color w:val="000000" w:themeColor="text1"/>
        </w:rPr>
        <w:t>INTRODUCCIÓN</w:t>
      </w:r>
      <w:bookmarkEnd w:id="1"/>
    </w:p>
    <w:p w:rsidR="00E21136" w:rsidRDefault="00E21136" w:rsidP="00E21136"/>
    <w:p w:rsidR="00094BE4" w:rsidRDefault="00094BE4" w:rsidP="00E21136"/>
    <w:p w:rsidR="00E21136" w:rsidRPr="00E21136" w:rsidRDefault="00E21136" w:rsidP="00E21136">
      <w:pPr>
        <w:spacing w:line="360" w:lineRule="auto"/>
        <w:jc w:val="both"/>
        <w:rPr>
          <w:color w:val="000000" w:themeColor="text1"/>
        </w:rPr>
      </w:pPr>
      <w:r w:rsidRPr="00E21136">
        <w:rPr>
          <w:color w:val="000000" w:themeColor="text1"/>
        </w:rPr>
        <w:t xml:space="preserve">Decido hacer mi Trabajo Fin de Grado sobre el derecho a la educación tras recibir una propuesta por parte de la ONG “SED” para realizar un voluntariado </w:t>
      </w:r>
      <w:r w:rsidR="00A03A33">
        <w:rPr>
          <w:color w:val="000000" w:themeColor="text1"/>
        </w:rPr>
        <w:t xml:space="preserve">docente </w:t>
      </w:r>
      <w:r w:rsidRPr="00E21136">
        <w:rPr>
          <w:color w:val="000000" w:themeColor="text1"/>
        </w:rPr>
        <w:t>en Bolivia durante este verano</w:t>
      </w:r>
      <w:r w:rsidR="00A03A33">
        <w:rPr>
          <w:color w:val="000000" w:themeColor="text1"/>
        </w:rPr>
        <w:t xml:space="preserve"> a favor de colectivos vulnerables y de forma gratuita</w:t>
      </w:r>
      <w:r w:rsidRPr="00E21136">
        <w:rPr>
          <w:color w:val="000000" w:themeColor="text1"/>
        </w:rPr>
        <w:t>.</w:t>
      </w:r>
    </w:p>
    <w:p w:rsidR="00094BE4" w:rsidRDefault="00094BE4" w:rsidP="00E21136">
      <w:pPr>
        <w:spacing w:line="360" w:lineRule="auto"/>
        <w:jc w:val="both"/>
        <w:rPr>
          <w:color w:val="000000" w:themeColor="text1"/>
        </w:rPr>
      </w:pPr>
    </w:p>
    <w:p w:rsidR="00E21136" w:rsidRPr="00E21136" w:rsidRDefault="00E21136" w:rsidP="00E21136">
      <w:pPr>
        <w:spacing w:line="360" w:lineRule="auto"/>
        <w:jc w:val="both"/>
        <w:rPr>
          <w:color w:val="000000" w:themeColor="text1"/>
        </w:rPr>
      </w:pPr>
      <w:r w:rsidRPr="00E21136">
        <w:rPr>
          <w:color w:val="000000" w:themeColor="text1"/>
        </w:rPr>
        <w:t xml:space="preserve">Allí, las tareas a desempeñar </w:t>
      </w:r>
      <w:r w:rsidR="00A03A33">
        <w:rPr>
          <w:color w:val="000000" w:themeColor="text1"/>
        </w:rPr>
        <w:t>consiste</w:t>
      </w:r>
      <w:r w:rsidR="005442C3">
        <w:rPr>
          <w:color w:val="000000" w:themeColor="text1"/>
        </w:rPr>
        <w:t>n</w:t>
      </w:r>
      <w:r w:rsidR="00A03A33">
        <w:rPr>
          <w:color w:val="000000" w:themeColor="text1"/>
        </w:rPr>
        <w:t xml:space="preserve"> en </w:t>
      </w:r>
      <w:r w:rsidRPr="00E21136">
        <w:rPr>
          <w:color w:val="000000" w:themeColor="text1"/>
        </w:rPr>
        <w:t xml:space="preserve">enseñar a niños </w:t>
      </w:r>
      <w:r w:rsidR="005442C3">
        <w:rPr>
          <w:color w:val="000000" w:themeColor="text1"/>
        </w:rPr>
        <w:t>pertenecientes a grupos indígenas que, por diversas causas, tienen difícil acceso a la educación, lo más elemental</w:t>
      </w:r>
      <w:r w:rsidR="00A70910">
        <w:rPr>
          <w:color w:val="000000" w:themeColor="text1"/>
        </w:rPr>
        <w:t xml:space="preserve">, desde </w:t>
      </w:r>
      <w:r w:rsidRPr="00E21136">
        <w:rPr>
          <w:color w:val="000000" w:themeColor="text1"/>
        </w:rPr>
        <w:t xml:space="preserve">su higiene personal, </w:t>
      </w:r>
      <w:r w:rsidR="005442C3">
        <w:rPr>
          <w:color w:val="000000" w:themeColor="text1"/>
        </w:rPr>
        <w:t xml:space="preserve">por ejemplo, </w:t>
      </w:r>
      <w:r w:rsidRPr="00E21136">
        <w:rPr>
          <w:color w:val="000000" w:themeColor="text1"/>
        </w:rPr>
        <w:t>c</w:t>
      </w:r>
      <w:r w:rsidR="005442C3">
        <w:rPr>
          <w:color w:val="000000" w:themeColor="text1"/>
        </w:rPr>
        <w:t>ó</w:t>
      </w:r>
      <w:r w:rsidRPr="00E21136">
        <w:rPr>
          <w:color w:val="000000" w:themeColor="text1"/>
        </w:rPr>
        <w:t xml:space="preserve">mo lavarse los dientes, a algunas nociones básicas de matemáticas o </w:t>
      </w:r>
      <w:r w:rsidR="00A70910">
        <w:rPr>
          <w:color w:val="000000" w:themeColor="text1"/>
        </w:rPr>
        <w:t xml:space="preserve">de </w:t>
      </w:r>
      <w:r w:rsidRPr="00E21136">
        <w:rPr>
          <w:color w:val="000000" w:themeColor="text1"/>
        </w:rPr>
        <w:t>lengua.</w:t>
      </w:r>
    </w:p>
    <w:p w:rsidR="00094BE4" w:rsidRDefault="00094BE4" w:rsidP="00E21136">
      <w:pPr>
        <w:spacing w:line="360" w:lineRule="auto"/>
        <w:jc w:val="both"/>
        <w:rPr>
          <w:color w:val="000000" w:themeColor="text1"/>
        </w:rPr>
      </w:pPr>
    </w:p>
    <w:p w:rsidR="00176D65" w:rsidRDefault="00E21136" w:rsidP="00094BE4">
      <w:pPr>
        <w:spacing w:line="360" w:lineRule="auto"/>
        <w:jc w:val="both"/>
        <w:rPr>
          <w:color w:val="000000" w:themeColor="text1"/>
        </w:rPr>
      </w:pPr>
      <w:r w:rsidRPr="00E21136">
        <w:rPr>
          <w:color w:val="000000" w:themeColor="text1"/>
        </w:rPr>
        <w:t>Otros compañeros que habían ido a este país años anteriores, me habían contado su experiencia, el modo de vida, el alto grado de analfabetismo entre la población, que los menores no pueden ir al colegio porque tienen que trabajar… Es aquí donde yo me pregunto d</w:t>
      </w:r>
      <w:r w:rsidR="00B453FD">
        <w:rPr>
          <w:color w:val="000000" w:themeColor="text1"/>
        </w:rPr>
        <w:t>ó</w:t>
      </w:r>
      <w:r w:rsidRPr="00E21136">
        <w:rPr>
          <w:color w:val="000000" w:themeColor="text1"/>
        </w:rPr>
        <w:t>nde qued</w:t>
      </w:r>
      <w:r w:rsidR="00B453FD">
        <w:rPr>
          <w:color w:val="000000" w:themeColor="text1"/>
        </w:rPr>
        <w:t>a</w:t>
      </w:r>
      <w:r w:rsidRPr="00E21136">
        <w:rPr>
          <w:color w:val="000000" w:themeColor="text1"/>
        </w:rPr>
        <w:t xml:space="preserve"> el primero de los Objetivos del Milenio declarados por la ONU. Éste era la enseñanza primaria universal. Se preveía que para 2015, todos los países debían garantizar la educación primaria a sus habitantes. </w:t>
      </w:r>
      <w:r w:rsidR="00AB68AC">
        <w:rPr>
          <w:color w:val="000000" w:themeColor="text1"/>
        </w:rPr>
        <w:t xml:space="preserve">La educación es el medio más importante de formación, desarrollo y superación de la persona. Cuando está ausente en sectores de población que viven en condiciones de marginalidad, las personas afectadas son condenadas a no poder superar su situación de marginación y en numerosas ocasiones a no vivir con la mínima dignidad que por su condición de persona </w:t>
      </w:r>
      <w:r w:rsidR="00176D65">
        <w:rPr>
          <w:color w:val="000000" w:themeColor="text1"/>
        </w:rPr>
        <w:t xml:space="preserve">merece </w:t>
      </w:r>
      <w:r w:rsidR="00AB68AC">
        <w:rPr>
          <w:color w:val="000000" w:themeColor="text1"/>
        </w:rPr>
        <w:t xml:space="preserve">todo ser humano. </w:t>
      </w:r>
    </w:p>
    <w:p w:rsidR="00176D65" w:rsidRDefault="00176D65" w:rsidP="00094BE4">
      <w:pPr>
        <w:spacing w:line="360" w:lineRule="auto"/>
        <w:jc w:val="both"/>
        <w:rPr>
          <w:color w:val="000000" w:themeColor="text1"/>
        </w:rPr>
      </w:pPr>
    </w:p>
    <w:p w:rsidR="00094BE4" w:rsidRDefault="00176D65" w:rsidP="00094BE4">
      <w:pPr>
        <w:spacing w:line="360" w:lineRule="auto"/>
        <w:jc w:val="both"/>
        <w:rPr>
          <w:color w:val="000000" w:themeColor="text1"/>
        </w:rPr>
      </w:pPr>
      <w:r>
        <w:rPr>
          <w:color w:val="000000" w:themeColor="text1"/>
        </w:rPr>
        <w:t xml:space="preserve">Por todo lo anterior, he querido dedicar mi Trabajo Fin de Grado a explorar las condiciones educativas de los niños bolivianos, y para tener un parámetro comparativo he elegido el derecho a la educación en nuestro país. Tengo que decir, que hoy en día, debido a la crisis económica, tampoco los países europeos que han recortado las prestaciones y extensión del derecho a la educación son el paradigma ideal, pero al menos </w:t>
      </w:r>
      <w:r w:rsidR="009D4EAF">
        <w:rPr>
          <w:color w:val="000000" w:themeColor="text1"/>
        </w:rPr>
        <w:t xml:space="preserve">siguen constituyendo </w:t>
      </w:r>
      <w:r>
        <w:rPr>
          <w:color w:val="000000" w:themeColor="text1"/>
        </w:rPr>
        <w:t xml:space="preserve">un punto </w:t>
      </w:r>
      <w:r w:rsidR="009D4EAF">
        <w:rPr>
          <w:color w:val="000000" w:themeColor="text1"/>
        </w:rPr>
        <w:t xml:space="preserve">de referencia </w:t>
      </w:r>
      <w:r>
        <w:rPr>
          <w:color w:val="000000" w:themeColor="text1"/>
        </w:rPr>
        <w:t xml:space="preserve">en el que los países latinoamericanos suelen </w:t>
      </w:r>
      <w:r w:rsidR="009D4EAF">
        <w:rPr>
          <w:color w:val="000000" w:themeColor="text1"/>
        </w:rPr>
        <w:t xml:space="preserve">tener en cuenta </w:t>
      </w:r>
      <w:r>
        <w:rPr>
          <w:color w:val="000000" w:themeColor="text1"/>
        </w:rPr>
        <w:t>con gran atención. Y por razones históricas, culturales e idiomáticas se tiene muy en cuenta lo que se dice y hace en España. De ahí que haya escogido cómo está regulado el derecho a la educación en España, sus puntos claros y sus puntos menos claros, sus problemas, y a partir de ahí examinar cómo es el derecho a la educación en Bolivia.</w:t>
      </w:r>
      <w:r w:rsidR="00B57061">
        <w:rPr>
          <w:color w:val="000000" w:themeColor="text1"/>
        </w:rPr>
        <w:t xml:space="preserve"> También el hecho de que Bolivia ha adoptado en el 2009 una nueva Constitución, ha sido otra de las razones que me han llevado a centrar en este escenario mi atención para el Trabajo Fin de Grado.</w:t>
      </w:r>
    </w:p>
    <w:p w:rsidR="00094BE4" w:rsidRDefault="00094BE4" w:rsidP="00094BE4">
      <w:pPr>
        <w:spacing w:line="360" w:lineRule="auto"/>
        <w:jc w:val="both"/>
        <w:rPr>
          <w:color w:val="000000" w:themeColor="text1"/>
        </w:rPr>
      </w:pPr>
    </w:p>
    <w:p w:rsidR="00E21136" w:rsidRPr="00E21136" w:rsidRDefault="00E21136" w:rsidP="00E21136">
      <w:pPr>
        <w:spacing w:line="360" w:lineRule="auto"/>
        <w:jc w:val="both"/>
        <w:rPr>
          <w:color w:val="000000" w:themeColor="text1"/>
        </w:rPr>
      </w:pPr>
      <w:r w:rsidRPr="00E21136">
        <w:rPr>
          <w:color w:val="000000" w:themeColor="text1"/>
        </w:rPr>
        <w:t xml:space="preserve">Cierto es que se han dado importantes pasos en Bolivia como es el reconocimiento del derecho a la educación como derecho fundamental en la Constitución de 2009, así como con la promulgación de la Ley de la Educación Avelino </w:t>
      </w:r>
      <w:proofErr w:type="spellStart"/>
      <w:r w:rsidRPr="00E21136">
        <w:rPr>
          <w:color w:val="000000" w:themeColor="text1"/>
        </w:rPr>
        <w:t>Siñani</w:t>
      </w:r>
      <w:proofErr w:type="spellEnd"/>
      <w:r w:rsidRPr="00E21136">
        <w:rPr>
          <w:color w:val="000000" w:themeColor="text1"/>
        </w:rPr>
        <w:t xml:space="preserve"> - </w:t>
      </w:r>
      <w:proofErr w:type="spellStart"/>
      <w:r w:rsidRPr="00E21136">
        <w:rPr>
          <w:color w:val="000000" w:themeColor="text1"/>
        </w:rPr>
        <w:t>Elizardo</w:t>
      </w:r>
      <w:proofErr w:type="spellEnd"/>
      <w:r w:rsidRPr="00E21136">
        <w:rPr>
          <w:color w:val="000000" w:themeColor="text1"/>
        </w:rPr>
        <w:t xml:space="preserve"> </w:t>
      </w:r>
      <w:proofErr w:type="spellStart"/>
      <w:r w:rsidRPr="00E21136">
        <w:rPr>
          <w:color w:val="000000" w:themeColor="text1"/>
        </w:rPr>
        <w:t>Perez</w:t>
      </w:r>
      <w:proofErr w:type="spellEnd"/>
      <w:r w:rsidRPr="00E21136">
        <w:rPr>
          <w:color w:val="000000" w:themeColor="text1"/>
        </w:rPr>
        <w:t xml:space="preserve"> de 20 de Diciembre de 2010. No obstante, lejos de alcanzar esos objetivos, </w:t>
      </w:r>
      <w:r w:rsidR="00F60B72">
        <w:rPr>
          <w:color w:val="000000" w:themeColor="text1"/>
        </w:rPr>
        <w:t xml:space="preserve">a pesar de ser un propósito de la legislación boliviana, sin embargo todavía </w:t>
      </w:r>
      <w:r w:rsidRPr="00E21136">
        <w:rPr>
          <w:color w:val="000000" w:themeColor="text1"/>
        </w:rPr>
        <w:t>no se ha implantado un sistema educativo de calidad.</w:t>
      </w:r>
      <w:r w:rsidR="008474BF">
        <w:rPr>
          <w:color w:val="000000" w:themeColor="text1"/>
        </w:rPr>
        <w:t xml:space="preserve"> </w:t>
      </w:r>
      <w:r w:rsidRPr="00E21136">
        <w:rPr>
          <w:color w:val="000000" w:themeColor="text1"/>
        </w:rPr>
        <w:t>Por su parte, en España, con un sistema democrático más consolidado y con la consagración de la educación como derecho fundamental en la Constitución Española de 1978, los problemas que nos atañen son otros, como veremos a continuación.</w:t>
      </w:r>
    </w:p>
    <w:p w:rsidR="00094BE4" w:rsidRDefault="00094BE4" w:rsidP="00E21136">
      <w:pPr>
        <w:spacing w:line="360" w:lineRule="auto"/>
        <w:jc w:val="both"/>
        <w:rPr>
          <w:color w:val="000000" w:themeColor="text1"/>
        </w:rPr>
      </w:pPr>
    </w:p>
    <w:p w:rsidR="00E21136" w:rsidRPr="00E21136" w:rsidRDefault="008474BF" w:rsidP="00E21136">
      <w:pPr>
        <w:spacing w:line="360" w:lineRule="auto"/>
        <w:jc w:val="both"/>
        <w:rPr>
          <w:color w:val="000000" w:themeColor="text1"/>
        </w:rPr>
      </w:pPr>
      <w:r>
        <w:rPr>
          <w:color w:val="000000" w:themeColor="text1"/>
        </w:rPr>
        <w:t xml:space="preserve">La </w:t>
      </w:r>
      <w:r w:rsidR="00E21136" w:rsidRPr="00E21136">
        <w:rPr>
          <w:color w:val="000000" w:themeColor="text1"/>
        </w:rPr>
        <w:t>frase de Nels</w:t>
      </w:r>
      <w:r w:rsidR="00094BE4">
        <w:rPr>
          <w:color w:val="000000" w:themeColor="text1"/>
        </w:rPr>
        <w:t>on Mandela “L</w:t>
      </w:r>
      <w:r w:rsidR="00E21136" w:rsidRPr="00E21136">
        <w:rPr>
          <w:color w:val="000000" w:themeColor="text1"/>
        </w:rPr>
        <w:t>a educación es el arma más poderosa que puedes usar para cambiar el mundo”</w:t>
      </w:r>
      <w:r>
        <w:rPr>
          <w:color w:val="000000" w:themeColor="text1"/>
        </w:rPr>
        <w:t xml:space="preserve"> atraviesa todo mi Trabajo Fin de Grado, que responde a ese espíritu</w:t>
      </w:r>
      <w:r w:rsidR="00E21136" w:rsidRPr="00E21136">
        <w:rPr>
          <w:color w:val="000000" w:themeColor="text1"/>
        </w:rPr>
        <w:t>.</w:t>
      </w:r>
    </w:p>
    <w:p w:rsidR="00A42BFD" w:rsidRPr="00E21136" w:rsidRDefault="00A42BFD" w:rsidP="00E21136">
      <w:pPr>
        <w:spacing w:line="360" w:lineRule="auto"/>
        <w:jc w:val="center"/>
        <w:rPr>
          <w:b/>
          <w:color w:val="000000" w:themeColor="text1"/>
        </w:rPr>
      </w:pPr>
    </w:p>
    <w:p w:rsidR="00A42BFD" w:rsidRDefault="00A42B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C53ED6" w:rsidRPr="003F0C74" w:rsidRDefault="00C53ED6" w:rsidP="003F0C74">
      <w:pPr>
        <w:pStyle w:val="Ttulo1"/>
        <w:jc w:val="center"/>
        <w:rPr>
          <w:rFonts w:ascii="Times New Roman" w:hAnsi="Times New Roman" w:cs="Times New Roman"/>
          <w:b w:val="0"/>
          <w:color w:val="000000" w:themeColor="text1"/>
          <w:sz w:val="24"/>
          <w:szCs w:val="24"/>
        </w:rPr>
      </w:pPr>
      <w:bookmarkStart w:id="2" w:name="_Toc393646303"/>
      <w:r w:rsidRPr="003F0C74">
        <w:rPr>
          <w:rFonts w:ascii="Times New Roman" w:hAnsi="Times New Roman" w:cs="Times New Roman"/>
          <w:color w:val="000000" w:themeColor="text1"/>
          <w:sz w:val="24"/>
          <w:szCs w:val="24"/>
        </w:rPr>
        <w:t>RESUMEN</w:t>
      </w:r>
      <w:bookmarkEnd w:id="2"/>
    </w:p>
    <w:p w:rsidR="00C53ED6" w:rsidRDefault="00C53ED6" w:rsidP="00C53ED6">
      <w:pPr>
        <w:spacing w:line="360" w:lineRule="auto"/>
        <w:jc w:val="center"/>
      </w:pPr>
    </w:p>
    <w:p w:rsidR="00C53ED6" w:rsidRDefault="00C53ED6" w:rsidP="00C53ED6">
      <w:pPr>
        <w:spacing w:line="360" w:lineRule="auto"/>
        <w:jc w:val="both"/>
      </w:pPr>
      <w:r>
        <w:t>Este trabajo intenta hacer una comparativa entre el derecho a la educación en España y el derecho a la educación en Bolivia. Su dimensión como derecho humano se ha reflejado en textos internacionales y revela un derecho inherente a la persona, cuyo objetivo es el pleno desarrollo de la personalidad humana; y un derecho con trasfondo social, pues el resultado de este objetivo se plasma en una sociedad democrática, tolerante, justa…</w:t>
      </w:r>
    </w:p>
    <w:p w:rsidR="00E5282F" w:rsidRDefault="00E5282F" w:rsidP="00C53ED6">
      <w:pPr>
        <w:spacing w:line="360" w:lineRule="auto"/>
        <w:jc w:val="both"/>
      </w:pPr>
    </w:p>
    <w:p w:rsidR="00C53ED6" w:rsidRDefault="00C53ED6" w:rsidP="00C53ED6">
      <w:pPr>
        <w:spacing w:line="360" w:lineRule="auto"/>
        <w:jc w:val="both"/>
      </w:pPr>
      <w:r>
        <w:t>Ambos países son sistemas democráticos y en sus respectivas Constituciones reconocen el derecho a la educación como derecho fundamental, con sus consiguientes garantías jurídicas y legislativas.</w:t>
      </w:r>
      <w:r w:rsidR="00590B1B">
        <w:t xml:space="preserve"> </w:t>
      </w:r>
      <w:r>
        <w:t>En ambos sistemas se configura como un derecho/ deber. Es un derecho que tiene que ser ejercido inexcusablemente, pues la obligación básica es obligatoria; y es un deber para el Estado de cumplimiento inexcusable, ya que el Estado tiene que establecer un servicio público que garantice el ejercicio del derecho a todos los ciudadanos.</w:t>
      </w:r>
    </w:p>
    <w:p w:rsidR="00E5282F" w:rsidRDefault="00E5282F" w:rsidP="00C53ED6">
      <w:pPr>
        <w:spacing w:line="360" w:lineRule="auto"/>
        <w:jc w:val="both"/>
      </w:pPr>
    </w:p>
    <w:p w:rsidR="00C53ED6" w:rsidRPr="00380935" w:rsidRDefault="00C53ED6" w:rsidP="00C53ED6">
      <w:pPr>
        <w:spacing w:line="360" w:lineRule="auto"/>
        <w:jc w:val="both"/>
      </w:pPr>
      <w:r>
        <w:t>Como derecho prestacional requiere de un gran esfuerzo presupuestario por parte de los poderes públicos. Esto en España se está convirtiendo en un problema debido a los sucesivos recortes en las partidas para la educación, a lo que se le suma los continuos cambios legislativos y las altas tasas de abandono y fracaso escolar. Problemas distintos son con los que se encuentran en Bolivia, debido a la escasa inversión en educación, lo que se traduce en altas tasas de analfabetismo, sobre</w:t>
      </w:r>
      <w:r w:rsidR="00554540">
        <w:t xml:space="preserve"> </w:t>
      </w:r>
      <w:r>
        <w:t>todo entre las poblaciones indígenas.</w:t>
      </w:r>
    </w:p>
    <w:p w:rsidR="00A42BFD" w:rsidRDefault="00A42BFD" w:rsidP="0025182F">
      <w:pPr>
        <w:spacing w:line="360" w:lineRule="auto"/>
        <w:jc w:val="center"/>
        <w:rPr>
          <w:b/>
        </w:rPr>
      </w:pPr>
    </w:p>
    <w:p w:rsidR="00A42BFD" w:rsidRDefault="00A42BFD" w:rsidP="0025182F">
      <w:pPr>
        <w:spacing w:line="360" w:lineRule="auto"/>
        <w:jc w:val="center"/>
        <w:rPr>
          <w:b/>
        </w:rPr>
      </w:pPr>
    </w:p>
    <w:p w:rsidR="00A42BFD" w:rsidRDefault="00A42B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522FD" w:rsidRDefault="005522FD" w:rsidP="0025182F">
      <w:pPr>
        <w:spacing w:line="360" w:lineRule="auto"/>
        <w:jc w:val="center"/>
        <w:rPr>
          <w:b/>
        </w:rPr>
      </w:pPr>
    </w:p>
    <w:p w:rsidR="00512AFB" w:rsidRPr="0009188F" w:rsidRDefault="00512AFB" w:rsidP="003F0C74">
      <w:pPr>
        <w:pStyle w:val="Ttulo1"/>
        <w:jc w:val="center"/>
        <w:rPr>
          <w:rFonts w:ascii="Times New Roman" w:hAnsi="Times New Roman" w:cs="Times New Roman"/>
          <w:color w:val="000000" w:themeColor="text1"/>
          <w:sz w:val="24"/>
          <w:szCs w:val="24"/>
        </w:rPr>
      </w:pPr>
      <w:bookmarkStart w:id="3" w:name="_Toc393646304"/>
    </w:p>
    <w:p w:rsidR="00A22216" w:rsidRPr="003F0C74" w:rsidRDefault="00A22216" w:rsidP="003F0C74">
      <w:pPr>
        <w:pStyle w:val="Ttulo1"/>
        <w:jc w:val="center"/>
        <w:rPr>
          <w:rFonts w:ascii="Times New Roman" w:hAnsi="Times New Roman" w:cs="Times New Roman"/>
          <w:b w:val="0"/>
          <w:color w:val="000000" w:themeColor="text1"/>
          <w:sz w:val="24"/>
          <w:szCs w:val="24"/>
          <w:lang w:val="en-US"/>
        </w:rPr>
      </w:pPr>
      <w:r w:rsidRPr="003F0C74">
        <w:rPr>
          <w:rFonts w:ascii="Times New Roman" w:hAnsi="Times New Roman" w:cs="Times New Roman"/>
          <w:color w:val="000000" w:themeColor="text1"/>
          <w:sz w:val="24"/>
          <w:szCs w:val="24"/>
          <w:lang w:val="en-US"/>
        </w:rPr>
        <w:t>ABSTRACT</w:t>
      </w:r>
      <w:bookmarkEnd w:id="3"/>
    </w:p>
    <w:p w:rsidR="00A22216" w:rsidRPr="00697E34" w:rsidRDefault="00A22216" w:rsidP="0025182F">
      <w:pPr>
        <w:spacing w:line="360" w:lineRule="auto"/>
        <w:jc w:val="center"/>
        <w:rPr>
          <w:b/>
          <w:lang w:val="en-US"/>
        </w:rPr>
      </w:pPr>
    </w:p>
    <w:p w:rsidR="00697E34" w:rsidRPr="004B43C5" w:rsidRDefault="00697E34" w:rsidP="00697E34">
      <w:pPr>
        <w:spacing w:line="360" w:lineRule="auto"/>
        <w:jc w:val="both"/>
        <w:rPr>
          <w:lang w:val="en-US"/>
        </w:rPr>
      </w:pPr>
      <w:r w:rsidRPr="004B43C5">
        <w:rPr>
          <w:lang w:val="en-US"/>
        </w:rPr>
        <w:t xml:space="preserve">This paper tries to make a comparison between the education rights in Spain and education rights in Bolivia. </w:t>
      </w:r>
      <w:r w:rsidR="00E5282F">
        <w:rPr>
          <w:lang w:val="en-US"/>
        </w:rPr>
        <w:t>Education’s dimension</w:t>
      </w:r>
      <w:r w:rsidRPr="004B43C5">
        <w:rPr>
          <w:lang w:val="en-US"/>
        </w:rPr>
        <w:t xml:space="preserve"> has been reflected</w:t>
      </w:r>
      <w:r w:rsidR="00E5282F">
        <w:rPr>
          <w:lang w:val="en-US"/>
        </w:rPr>
        <w:t xml:space="preserve"> as a human right in international</w:t>
      </w:r>
      <w:r w:rsidRPr="004B43C5">
        <w:rPr>
          <w:lang w:val="en-US"/>
        </w:rPr>
        <w:t xml:space="preserve"> documents and reveals an inherent right to every person, whose aim is the full development of the human personality; and it is also a law with social background, as the result of this aim is reflected in a democratic, tolerant, fair </w:t>
      </w:r>
      <w:proofErr w:type="gramStart"/>
      <w:r w:rsidRPr="004B43C5">
        <w:rPr>
          <w:lang w:val="en-US"/>
        </w:rPr>
        <w:t>society ...</w:t>
      </w:r>
      <w:proofErr w:type="gramEnd"/>
      <w:r w:rsidRPr="004B43C5">
        <w:rPr>
          <w:lang w:val="en-US"/>
        </w:rPr>
        <w:t xml:space="preserve"> </w:t>
      </w:r>
    </w:p>
    <w:p w:rsidR="00697E34" w:rsidRPr="004B43C5" w:rsidRDefault="00697E34" w:rsidP="00697E34">
      <w:pPr>
        <w:spacing w:line="360" w:lineRule="auto"/>
        <w:jc w:val="both"/>
        <w:rPr>
          <w:lang w:val="en-US"/>
        </w:rPr>
      </w:pPr>
    </w:p>
    <w:p w:rsidR="00697E34" w:rsidRPr="004B43C5" w:rsidRDefault="00697E34" w:rsidP="00697E34">
      <w:pPr>
        <w:spacing w:line="360" w:lineRule="auto"/>
        <w:jc w:val="both"/>
        <w:rPr>
          <w:lang w:val="en-US"/>
        </w:rPr>
      </w:pPr>
      <w:r w:rsidRPr="004B43C5">
        <w:rPr>
          <w:lang w:val="en-US"/>
        </w:rPr>
        <w:t xml:space="preserve">Both countries are democracies and their constitutions recognize education as a fundamental right, with its consequent juridical and legislative guarantees. </w:t>
      </w:r>
    </w:p>
    <w:p w:rsidR="00697E34" w:rsidRPr="004B43C5" w:rsidRDefault="00697E34" w:rsidP="00697E34">
      <w:pPr>
        <w:spacing w:line="360" w:lineRule="auto"/>
        <w:jc w:val="both"/>
        <w:rPr>
          <w:lang w:val="en-US"/>
        </w:rPr>
      </w:pPr>
    </w:p>
    <w:p w:rsidR="00697E34" w:rsidRPr="004B43C5" w:rsidRDefault="00697E34" w:rsidP="00697E34">
      <w:pPr>
        <w:spacing w:line="360" w:lineRule="auto"/>
        <w:jc w:val="both"/>
        <w:rPr>
          <w:lang w:val="en-US"/>
        </w:rPr>
      </w:pPr>
      <w:r w:rsidRPr="004B43C5">
        <w:rPr>
          <w:lang w:val="en-US"/>
        </w:rPr>
        <w:t xml:space="preserve">Both systems </w:t>
      </w:r>
      <w:r w:rsidR="00A674BA" w:rsidRPr="004B43C5">
        <w:rPr>
          <w:lang w:val="en-US"/>
        </w:rPr>
        <w:t>conceive</w:t>
      </w:r>
      <w:r w:rsidRPr="004B43C5">
        <w:rPr>
          <w:lang w:val="en-US"/>
        </w:rPr>
        <w:t xml:space="preserve"> education as a right and as a duty. It is a right that must be exercised without fail, since its basic requirement is mandatory; and an inexcusable duty for the state, since the State has to establish a public service that guarantees the exercise of this right of all citizens. As a state service right, it requires a big economic effort by the public authorities. In Spain, this is becoming a problem due to successive cuts in education budgets, which must be added to the ongoing legislative changes and high dropout and failure rates. Different problems are found in Bolivia, due to underinvestment in education, resulting in high rates of illiteracy, especially among indigenous populations.</w:t>
      </w:r>
    </w:p>
    <w:p w:rsidR="00A22216" w:rsidRPr="00697E34" w:rsidRDefault="00A22216" w:rsidP="00697E34">
      <w:pPr>
        <w:spacing w:line="360" w:lineRule="auto"/>
        <w:jc w:val="both"/>
        <w:rPr>
          <w:lang w:val="en-US"/>
        </w:rPr>
      </w:pPr>
    </w:p>
    <w:p w:rsidR="00A22216" w:rsidRPr="00697E34" w:rsidRDefault="00A22216" w:rsidP="00697E34">
      <w:pPr>
        <w:spacing w:line="360" w:lineRule="auto"/>
        <w:rPr>
          <w:b/>
          <w:lang w:val="en-US"/>
        </w:rPr>
      </w:pPr>
    </w:p>
    <w:p w:rsidR="00A22216" w:rsidRPr="00697E34" w:rsidRDefault="00A22216" w:rsidP="0025182F">
      <w:pPr>
        <w:spacing w:line="360" w:lineRule="auto"/>
        <w:jc w:val="center"/>
        <w:rPr>
          <w:b/>
          <w:lang w:val="en-US"/>
        </w:rPr>
      </w:pPr>
    </w:p>
    <w:p w:rsidR="00A22216" w:rsidRPr="00697E34" w:rsidRDefault="00A22216" w:rsidP="0025182F">
      <w:pPr>
        <w:spacing w:line="360" w:lineRule="auto"/>
        <w:jc w:val="center"/>
        <w:rPr>
          <w:b/>
          <w:lang w:val="en-US"/>
        </w:rPr>
      </w:pPr>
    </w:p>
    <w:p w:rsidR="00A22216" w:rsidRPr="00697E34" w:rsidRDefault="00A22216" w:rsidP="0025182F">
      <w:pPr>
        <w:spacing w:line="360" w:lineRule="auto"/>
        <w:jc w:val="center"/>
        <w:rPr>
          <w:b/>
          <w:lang w:val="en-US"/>
        </w:rPr>
      </w:pPr>
    </w:p>
    <w:p w:rsidR="00A22216" w:rsidRDefault="00A22216" w:rsidP="0025182F">
      <w:pPr>
        <w:spacing w:line="360" w:lineRule="auto"/>
        <w:jc w:val="center"/>
        <w:rPr>
          <w:b/>
          <w:lang w:val="en-US"/>
        </w:rPr>
      </w:pPr>
    </w:p>
    <w:p w:rsidR="00FD5C8E" w:rsidRDefault="00FD5C8E" w:rsidP="0025182F">
      <w:pPr>
        <w:spacing w:line="360" w:lineRule="auto"/>
        <w:jc w:val="center"/>
        <w:rPr>
          <w:b/>
          <w:lang w:val="en-US"/>
        </w:rPr>
      </w:pPr>
    </w:p>
    <w:p w:rsidR="00FD5C8E" w:rsidRPr="00697E34" w:rsidRDefault="00FD5C8E" w:rsidP="0025182F">
      <w:pPr>
        <w:spacing w:line="360" w:lineRule="auto"/>
        <w:jc w:val="center"/>
        <w:rPr>
          <w:b/>
          <w:lang w:val="en-US"/>
        </w:rPr>
      </w:pPr>
    </w:p>
    <w:p w:rsidR="00A22216" w:rsidRPr="00697E34" w:rsidRDefault="00A22216" w:rsidP="0025182F">
      <w:pPr>
        <w:spacing w:line="360" w:lineRule="auto"/>
        <w:jc w:val="center"/>
        <w:rPr>
          <w:b/>
          <w:lang w:val="en-US"/>
        </w:rPr>
      </w:pPr>
    </w:p>
    <w:p w:rsidR="00A22216" w:rsidRPr="00697E34" w:rsidRDefault="00A22216" w:rsidP="00BF795A">
      <w:pPr>
        <w:spacing w:line="360" w:lineRule="auto"/>
        <w:rPr>
          <w:b/>
          <w:lang w:val="en-US"/>
        </w:rPr>
      </w:pPr>
    </w:p>
    <w:p w:rsidR="006C65EB" w:rsidRDefault="00AF0E6D" w:rsidP="003F0C74">
      <w:pPr>
        <w:pStyle w:val="Ttulo1"/>
        <w:jc w:val="center"/>
        <w:rPr>
          <w:rFonts w:ascii="Times New Roman" w:hAnsi="Times New Roman" w:cs="Times New Roman"/>
          <w:color w:val="000000" w:themeColor="text1"/>
          <w:sz w:val="22"/>
          <w:szCs w:val="22"/>
        </w:rPr>
      </w:pPr>
      <w:bookmarkStart w:id="4" w:name="_Toc393646305"/>
      <w:r w:rsidRPr="003F0C74">
        <w:rPr>
          <w:rFonts w:ascii="Times New Roman" w:hAnsi="Times New Roman" w:cs="Times New Roman"/>
          <w:color w:val="000000" w:themeColor="text1"/>
          <w:sz w:val="22"/>
          <w:szCs w:val="22"/>
        </w:rPr>
        <w:t>CAPÍTULO 1</w:t>
      </w:r>
      <w:r w:rsidR="00635999" w:rsidRPr="003F0C74">
        <w:rPr>
          <w:rFonts w:ascii="Times New Roman" w:hAnsi="Times New Roman" w:cs="Times New Roman"/>
          <w:color w:val="000000" w:themeColor="text1"/>
          <w:sz w:val="22"/>
          <w:szCs w:val="22"/>
        </w:rPr>
        <w:t xml:space="preserve">. </w:t>
      </w:r>
    </w:p>
    <w:p w:rsidR="00635999" w:rsidRPr="003F0C74" w:rsidRDefault="00635999" w:rsidP="003F0C74">
      <w:pPr>
        <w:pStyle w:val="Ttulo1"/>
        <w:jc w:val="center"/>
        <w:rPr>
          <w:rFonts w:ascii="Times New Roman" w:hAnsi="Times New Roman" w:cs="Times New Roman"/>
          <w:color w:val="000000" w:themeColor="text1"/>
          <w:sz w:val="22"/>
          <w:szCs w:val="22"/>
        </w:rPr>
      </w:pPr>
      <w:r w:rsidRPr="003F0C74">
        <w:rPr>
          <w:rFonts w:ascii="Times New Roman" w:hAnsi="Times New Roman" w:cs="Times New Roman"/>
          <w:color w:val="000000" w:themeColor="text1"/>
          <w:sz w:val="22"/>
          <w:szCs w:val="22"/>
        </w:rPr>
        <w:t>EL DERECHO A LA EDUCACIÓN COMO DERECHO HUMANO.</w:t>
      </w:r>
      <w:bookmarkEnd w:id="4"/>
    </w:p>
    <w:p w:rsidR="00635999" w:rsidRPr="003F0C74" w:rsidRDefault="00635999" w:rsidP="003F0C74">
      <w:pPr>
        <w:spacing w:line="360" w:lineRule="auto"/>
        <w:jc w:val="center"/>
        <w:rPr>
          <w:color w:val="000000" w:themeColor="text1"/>
          <w:sz w:val="22"/>
          <w:szCs w:val="22"/>
        </w:rPr>
      </w:pPr>
    </w:p>
    <w:p w:rsidR="00635999" w:rsidRPr="00BD0AF7" w:rsidRDefault="00635999" w:rsidP="0006692D">
      <w:pPr>
        <w:pStyle w:val="NormalWeb"/>
        <w:numPr>
          <w:ilvl w:val="1"/>
          <w:numId w:val="13"/>
        </w:numPr>
        <w:shd w:val="clear" w:color="auto" w:fill="FFFFFF"/>
        <w:spacing w:line="360" w:lineRule="auto"/>
        <w:jc w:val="both"/>
        <w:outlineLvl w:val="1"/>
        <w:rPr>
          <w:b/>
          <w:color w:val="000000"/>
        </w:rPr>
      </w:pPr>
      <w:bookmarkStart w:id="5" w:name="_Toc393646306"/>
      <w:r>
        <w:rPr>
          <w:b/>
          <w:color w:val="000000"/>
        </w:rPr>
        <w:t xml:space="preserve">Delimitación </w:t>
      </w:r>
      <w:r w:rsidR="00342110">
        <w:rPr>
          <w:b/>
          <w:color w:val="000000"/>
        </w:rPr>
        <w:t xml:space="preserve">y atributos </w:t>
      </w:r>
      <w:r>
        <w:rPr>
          <w:b/>
          <w:color w:val="000000"/>
        </w:rPr>
        <w:t>del derecho a la educación como derecho humano.</w:t>
      </w:r>
      <w:r>
        <w:rPr>
          <w:rStyle w:val="Refdenotaalpie"/>
          <w:color w:val="000000"/>
        </w:rPr>
        <w:footnoteReference w:id="1"/>
      </w:r>
      <w:bookmarkEnd w:id="5"/>
      <w:r w:rsidR="0006692D">
        <w:rPr>
          <w:b/>
          <w:color w:val="000000"/>
        </w:rPr>
        <w:t xml:space="preserve"> El </w:t>
      </w:r>
      <w:hyperlink r:id="rId10" w:tooltip="Pacto Internacional de Derechos Económicos, Sociales y Culturales" w:history="1">
        <w:r w:rsidR="0006692D" w:rsidRPr="002E32B3">
          <w:rPr>
            <w:rStyle w:val="Hipervnculo"/>
            <w:b/>
            <w:color w:val="000000" w:themeColor="text1"/>
            <w:u w:val="none"/>
          </w:rPr>
          <w:t>Pacto Internacional de Derechos Económicos, Sociales y Culturales</w:t>
        </w:r>
      </w:hyperlink>
      <w:r w:rsidR="0006692D" w:rsidRPr="002E32B3">
        <w:rPr>
          <w:rStyle w:val="apple-converted-space"/>
          <w:b/>
          <w:color w:val="000000" w:themeColor="text1"/>
        </w:rPr>
        <w:t> </w:t>
      </w:r>
      <w:r w:rsidR="0006692D" w:rsidRPr="002E32B3">
        <w:rPr>
          <w:b/>
          <w:color w:val="000000" w:themeColor="text1"/>
        </w:rPr>
        <w:t>de las</w:t>
      </w:r>
      <w:r w:rsidR="0006692D" w:rsidRPr="002E32B3">
        <w:rPr>
          <w:rStyle w:val="apple-converted-space"/>
          <w:b/>
          <w:color w:val="000000" w:themeColor="text1"/>
        </w:rPr>
        <w:t> </w:t>
      </w:r>
      <w:hyperlink r:id="rId11" w:tooltip="Naciones Unidas" w:history="1">
        <w:r w:rsidR="0006692D" w:rsidRPr="002E32B3">
          <w:rPr>
            <w:rStyle w:val="Hipervnculo"/>
            <w:b/>
            <w:color w:val="000000" w:themeColor="text1"/>
            <w:u w:val="none"/>
          </w:rPr>
          <w:t>Naciones Unidas</w:t>
        </w:r>
      </w:hyperlink>
      <w:r w:rsidR="0006692D">
        <w:rPr>
          <w:color w:val="000000" w:themeColor="text1"/>
        </w:rPr>
        <w:t>.</w:t>
      </w:r>
    </w:p>
    <w:p w:rsidR="00635999" w:rsidRPr="00BD0AF7" w:rsidRDefault="00635999" w:rsidP="0025182F">
      <w:pPr>
        <w:pStyle w:val="NormalWeb"/>
        <w:shd w:val="clear" w:color="auto" w:fill="FFFFFF"/>
        <w:spacing w:line="360" w:lineRule="auto"/>
        <w:jc w:val="both"/>
        <w:rPr>
          <w:color w:val="000000"/>
        </w:rPr>
      </w:pPr>
      <w:r w:rsidRPr="00BD0AF7">
        <w:rPr>
          <w:color w:val="000000"/>
        </w:rPr>
        <w:t>El derecho a la educación tiene simultáneamente el caráct</w:t>
      </w:r>
      <w:r w:rsidR="006C100F">
        <w:rPr>
          <w:color w:val="000000"/>
        </w:rPr>
        <w:t>er de un derecho individual y de</w:t>
      </w:r>
      <w:r w:rsidRPr="00BD0AF7">
        <w:rPr>
          <w:color w:val="000000"/>
        </w:rPr>
        <w:t xml:space="preserve"> un derecho social. Como ha señalado el Comité de Derechos Económicos, Sociales y Culturales,</w:t>
      </w:r>
      <w:r w:rsidR="006C100F">
        <w:rPr>
          <w:rStyle w:val="Refdenotaalpie"/>
          <w:color w:val="000000"/>
        </w:rPr>
        <w:footnoteReference w:id="2"/>
      </w:r>
      <w:r w:rsidR="00C721BD">
        <w:rPr>
          <w:color w:val="000000"/>
        </w:rPr>
        <w:t xml:space="preserve"> </w:t>
      </w:r>
      <w:r w:rsidRPr="00BD0AF7">
        <w:rPr>
          <w:color w:val="000000"/>
        </w:rPr>
        <w:t>es</w:t>
      </w:r>
      <w:r w:rsidRPr="00BD0AF7">
        <w:rPr>
          <w:rStyle w:val="apple-converted-space"/>
          <w:color w:val="000000"/>
        </w:rPr>
        <w:t> </w:t>
      </w:r>
      <w:r w:rsidR="00C721BD">
        <w:rPr>
          <w:rStyle w:val="apple-converted-space"/>
          <w:color w:val="000000"/>
        </w:rPr>
        <w:t>“</w:t>
      </w:r>
      <w:r w:rsidRPr="00BD0AF7">
        <w:rPr>
          <w:iCs/>
          <w:color w:val="000000"/>
        </w:rPr>
        <w:t>todos esos derechos al mismo tiempo. También, de muchas formas, es un derecho civil y político, ya que se sitúa en el centro de la realización plena y eficaz de esos derechos. A este respecto, el derecho a la educación es el epítome de la indivisibilidad y la interdependencia de todos los derechos humanos</w:t>
      </w:r>
      <w:r w:rsidR="00343440">
        <w:rPr>
          <w:iCs/>
          <w:color w:val="000000"/>
        </w:rPr>
        <w:t>”</w:t>
      </w:r>
      <w:bookmarkStart w:id="6" w:name="1"/>
      <w:bookmarkEnd w:id="6"/>
      <w:r w:rsidRPr="00BD0AF7">
        <w:rPr>
          <w:iCs/>
          <w:color w:val="000000"/>
        </w:rPr>
        <w:t>.</w:t>
      </w:r>
    </w:p>
    <w:p w:rsidR="00635999" w:rsidRPr="00BD0AF7" w:rsidRDefault="00635999" w:rsidP="0025182F">
      <w:pPr>
        <w:pStyle w:val="NormalWeb"/>
        <w:shd w:val="clear" w:color="auto" w:fill="FFFFFF"/>
        <w:spacing w:line="360" w:lineRule="auto"/>
        <w:jc w:val="both"/>
        <w:rPr>
          <w:color w:val="000000"/>
        </w:rPr>
      </w:pPr>
      <w:r w:rsidRPr="00BD0AF7">
        <w:rPr>
          <w:color w:val="000000"/>
        </w:rPr>
        <w:t>El derecho a la educación como todos los derechos fundamentales tiene un contenido esencial que constituye una base de aplicación directa e inmediata, que impide su desconocimiento o desnaturalización. En tal sentido, no es puramente una norma programática y desp</w:t>
      </w:r>
      <w:r>
        <w:rPr>
          <w:color w:val="000000"/>
        </w:rPr>
        <w:t>rovista de protección judicial.</w:t>
      </w:r>
    </w:p>
    <w:p w:rsidR="00635999" w:rsidRDefault="00343440" w:rsidP="00377C04">
      <w:pPr>
        <w:pStyle w:val="NormalWeb"/>
        <w:shd w:val="clear" w:color="auto" w:fill="FFFFFF"/>
        <w:spacing w:line="360" w:lineRule="auto"/>
        <w:jc w:val="both"/>
        <w:rPr>
          <w:color w:val="000000"/>
        </w:rPr>
      </w:pPr>
      <w:r>
        <w:rPr>
          <w:color w:val="000000"/>
        </w:rPr>
        <w:t>D</w:t>
      </w:r>
      <w:r w:rsidR="00635999" w:rsidRPr="00BD0AF7">
        <w:rPr>
          <w:color w:val="000000"/>
        </w:rPr>
        <w:t>iversos atributos integrantes del derecho como podría señalarse</w:t>
      </w:r>
      <w:r w:rsidR="002B1160">
        <w:rPr>
          <w:color w:val="000000"/>
        </w:rPr>
        <w:t xml:space="preserve"> y </w:t>
      </w:r>
      <w:r w:rsidR="00635999" w:rsidRPr="00BD0AF7">
        <w:rPr>
          <w:color w:val="000000"/>
        </w:rPr>
        <w:t>están asegurados por el artículo 13 del Pacto Internacional de Derechos Económicos, Sociales y Culturales de Naciones Unidas,</w:t>
      </w:r>
      <w:r w:rsidR="00635999">
        <w:rPr>
          <w:color w:val="000000"/>
        </w:rPr>
        <w:t xml:space="preserve"> como veremos más adelante,</w:t>
      </w:r>
      <w:r w:rsidR="00635999" w:rsidRPr="00BD0AF7">
        <w:rPr>
          <w:color w:val="000000"/>
        </w:rPr>
        <w:t xml:space="preserve"> el cual integra y enriquece el contenido del derecho constitucionalmente asegurado en una perspectiva</w:t>
      </w:r>
      <w:r w:rsidR="00635999" w:rsidRPr="00BD0AF7">
        <w:rPr>
          <w:rStyle w:val="apple-converted-space"/>
          <w:color w:val="000000"/>
        </w:rPr>
        <w:t> </w:t>
      </w:r>
      <w:r w:rsidR="00635999" w:rsidRPr="0039645C">
        <w:rPr>
          <w:i/>
          <w:iCs/>
          <w:color w:val="000000"/>
        </w:rPr>
        <w:t xml:space="preserve">favor </w:t>
      </w:r>
      <w:proofErr w:type="spellStart"/>
      <w:r w:rsidR="00635999" w:rsidRPr="0039645C">
        <w:rPr>
          <w:i/>
          <w:iCs/>
          <w:color w:val="000000"/>
        </w:rPr>
        <w:t>homine</w:t>
      </w:r>
      <w:proofErr w:type="spellEnd"/>
      <w:r w:rsidR="00635999" w:rsidRPr="00BD0AF7">
        <w:rPr>
          <w:rStyle w:val="apple-converted-space"/>
          <w:iCs/>
          <w:color w:val="000000"/>
        </w:rPr>
        <w:t> </w:t>
      </w:r>
      <w:r w:rsidR="00635999" w:rsidRPr="00BD0AF7">
        <w:rPr>
          <w:color w:val="000000"/>
        </w:rPr>
        <w:t>o</w:t>
      </w:r>
      <w:r w:rsidR="00635999" w:rsidRPr="00BD0AF7">
        <w:rPr>
          <w:rStyle w:val="apple-converted-space"/>
          <w:color w:val="000000"/>
        </w:rPr>
        <w:t> </w:t>
      </w:r>
      <w:r w:rsidR="00635999" w:rsidRPr="0039645C">
        <w:rPr>
          <w:i/>
          <w:iCs/>
          <w:color w:val="000000"/>
        </w:rPr>
        <w:t>favor persona</w:t>
      </w:r>
      <w:r w:rsidR="00635999" w:rsidRPr="00BD0AF7">
        <w:rPr>
          <w:iCs/>
          <w:color w:val="000000"/>
        </w:rPr>
        <w:t>.</w:t>
      </w:r>
      <w:r w:rsidR="00635999" w:rsidRPr="00BD0AF7">
        <w:rPr>
          <w:rStyle w:val="apple-converted-space"/>
          <w:iCs/>
          <w:color w:val="000000"/>
        </w:rPr>
        <w:t> </w:t>
      </w:r>
      <w:r w:rsidR="00635999" w:rsidRPr="00BD0AF7">
        <w:rPr>
          <w:color w:val="000000"/>
        </w:rPr>
        <w:t>En tal sentido el Comité de Naciones Unidas sobre Derechos Económicos, Sociales y Culturales, en su Observación General N° 13 sobre el derecho a la educación, en su párrafo 43 ha precisado que:</w:t>
      </w:r>
    </w:p>
    <w:p w:rsidR="00635999" w:rsidRPr="00BD0AF7" w:rsidRDefault="006C100F" w:rsidP="0025182F">
      <w:pPr>
        <w:pStyle w:val="NormalWeb"/>
        <w:shd w:val="clear" w:color="auto" w:fill="FFFFFF"/>
        <w:spacing w:line="360" w:lineRule="auto"/>
        <w:jc w:val="both"/>
        <w:rPr>
          <w:color w:val="000000"/>
        </w:rPr>
      </w:pPr>
      <w:r>
        <w:rPr>
          <w:iCs/>
          <w:color w:val="000000"/>
        </w:rPr>
        <w:t xml:space="preserve"> </w:t>
      </w:r>
      <w:r w:rsidR="00635999">
        <w:rPr>
          <w:iCs/>
          <w:color w:val="000000"/>
        </w:rPr>
        <w:t>“</w:t>
      </w:r>
      <w:r w:rsidR="00635999" w:rsidRPr="00BD0AF7">
        <w:rPr>
          <w:iCs/>
          <w:color w:val="000000"/>
        </w:rPr>
        <w:t>Los Estados Partes tienen obligaciones inmediatas respecto del d</w:t>
      </w:r>
      <w:r w:rsidR="006605ED">
        <w:rPr>
          <w:iCs/>
          <w:color w:val="000000"/>
        </w:rPr>
        <w:t xml:space="preserve">erecho a la educación, como la garantía del </w:t>
      </w:r>
      <w:r w:rsidR="00635999" w:rsidRPr="00BD0AF7">
        <w:rPr>
          <w:iCs/>
          <w:color w:val="000000"/>
        </w:rPr>
        <w:t>ejercicio de los derech</w:t>
      </w:r>
      <w:r w:rsidR="006605ED">
        <w:rPr>
          <w:iCs/>
          <w:color w:val="000000"/>
        </w:rPr>
        <w:t>os... sin discriminación alguna</w:t>
      </w:r>
      <w:r w:rsidR="00635999" w:rsidRPr="00BD0AF7">
        <w:rPr>
          <w:iCs/>
          <w:color w:val="000000"/>
        </w:rPr>
        <w:t xml:space="preserve"> (párrafo 2 del </w:t>
      </w:r>
      <w:r w:rsidR="006605ED">
        <w:rPr>
          <w:iCs/>
          <w:color w:val="000000"/>
        </w:rPr>
        <w:t>artículo 2) y la obligación de adoptar medidas</w:t>
      </w:r>
      <w:r w:rsidR="00635999" w:rsidRPr="00BD0AF7">
        <w:rPr>
          <w:iCs/>
          <w:color w:val="000000"/>
        </w:rPr>
        <w:t xml:space="preserve"> (párrafo 1 del artículo 2) para lograr la plena aplicación del artículo 13. Estas medidas han de ser </w:t>
      </w:r>
      <w:r w:rsidR="00376FA2">
        <w:rPr>
          <w:iCs/>
          <w:color w:val="000000"/>
        </w:rPr>
        <w:t>‘</w:t>
      </w:r>
      <w:r w:rsidR="00635999" w:rsidRPr="00BD0AF7">
        <w:rPr>
          <w:iCs/>
          <w:color w:val="000000"/>
        </w:rPr>
        <w:t>deliberadas, concretas y orientadas lo más claramente posible</w:t>
      </w:r>
      <w:r w:rsidR="00376FA2">
        <w:rPr>
          <w:iCs/>
          <w:color w:val="000000"/>
        </w:rPr>
        <w:t>’</w:t>
      </w:r>
      <w:r w:rsidR="00635999" w:rsidRPr="00BD0AF7">
        <w:rPr>
          <w:iCs/>
          <w:color w:val="000000"/>
        </w:rPr>
        <w:t xml:space="preserve"> hacia el pleno ejerci</w:t>
      </w:r>
      <w:r w:rsidR="00635999">
        <w:rPr>
          <w:iCs/>
          <w:color w:val="000000"/>
        </w:rPr>
        <w:t>cio del derecho a la educación”</w:t>
      </w:r>
      <w:r w:rsidR="00635999" w:rsidRPr="00BD0AF7">
        <w:rPr>
          <w:iCs/>
          <w:color w:val="000000"/>
        </w:rPr>
        <w:t>.</w:t>
      </w:r>
    </w:p>
    <w:p w:rsidR="00635999" w:rsidRPr="00BD0AF7" w:rsidRDefault="00635999" w:rsidP="0025182F">
      <w:pPr>
        <w:pStyle w:val="NormalWeb"/>
        <w:shd w:val="clear" w:color="auto" w:fill="FFFFFF"/>
        <w:spacing w:line="360" w:lineRule="auto"/>
        <w:jc w:val="both"/>
        <w:rPr>
          <w:color w:val="000000"/>
        </w:rPr>
      </w:pPr>
      <w:r w:rsidRPr="00BD0AF7">
        <w:rPr>
          <w:color w:val="000000"/>
        </w:rPr>
        <w:t>A su vez, el mismo Comité ha determinado, en el párrafo 44 de la misma Observación General sobre el derecho a la educación que:</w:t>
      </w:r>
      <w:r w:rsidRPr="00BD0AF7">
        <w:rPr>
          <w:rStyle w:val="apple-converted-space"/>
          <w:color w:val="000000"/>
        </w:rPr>
        <w:t> </w:t>
      </w:r>
      <w:r>
        <w:rPr>
          <w:iCs/>
          <w:color w:val="000000"/>
        </w:rPr>
        <w:t>“</w:t>
      </w:r>
      <w:r w:rsidRPr="00BD0AF7">
        <w:rPr>
          <w:iCs/>
          <w:color w:val="000000"/>
        </w:rPr>
        <w:t xml:space="preserve">44. El ejercicio del derecho a la educación a lo largo del tiempo, es decir, </w:t>
      </w:r>
      <w:r w:rsidR="009F0749">
        <w:rPr>
          <w:iCs/>
          <w:color w:val="000000"/>
        </w:rPr>
        <w:t>‘</w:t>
      </w:r>
      <w:r w:rsidRPr="00BD0AF7">
        <w:rPr>
          <w:iCs/>
          <w:color w:val="000000"/>
        </w:rPr>
        <w:t>gradualmente</w:t>
      </w:r>
      <w:r w:rsidR="009F0749">
        <w:rPr>
          <w:iCs/>
          <w:color w:val="000000"/>
        </w:rPr>
        <w:t>’</w:t>
      </w:r>
      <w:r w:rsidRPr="00BD0AF7">
        <w:rPr>
          <w:iCs/>
          <w:color w:val="000000"/>
        </w:rPr>
        <w:t xml:space="preserve">, no debe interpretarse como una pérdida del sentido de las obligaciones de los Estados Partes. Realización gradual quiere decir que los Estados Partes tienen la obligación concreta y permanente </w:t>
      </w:r>
      <w:r w:rsidR="009F0749">
        <w:rPr>
          <w:iCs/>
          <w:color w:val="000000"/>
        </w:rPr>
        <w:t>“</w:t>
      </w:r>
      <w:r w:rsidRPr="00BD0AF7">
        <w:rPr>
          <w:iCs/>
          <w:color w:val="000000"/>
        </w:rPr>
        <w:t>de proceder lo más expedita y eficazmente posible" para la p</w:t>
      </w:r>
      <w:r>
        <w:rPr>
          <w:iCs/>
          <w:color w:val="000000"/>
        </w:rPr>
        <w:t>lena aplicación del artículo 13”</w:t>
      </w:r>
      <w:r w:rsidRPr="00BD0AF7">
        <w:rPr>
          <w:iCs/>
          <w:color w:val="000000"/>
        </w:rPr>
        <w:t>.</w:t>
      </w:r>
    </w:p>
    <w:p w:rsidR="00635999" w:rsidRDefault="00635999" w:rsidP="0025182F">
      <w:pPr>
        <w:pStyle w:val="NormalWeb"/>
        <w:shd w:val="clear" w:color="auto" w:fill="FFFFFF"/>
        <w:spacing w:line="360" w:lineRule="auto"/>
        <w:jc w:val="both"/>
        <w:rPr>
          <w:iCs/>
          <w:color w:val="000000"/>
        </w:rPr>
      </w:pPr>
      <w:r w:rsidRPr="00BD0AF7">
        <w:rPr>
          <w:color w:val="000000"/>
        </w:rPr>
        <w:t>La educación tiene como objeto</w:t>
      </w:r>
      <w:r w:rsidRPr="00BD0AF7">
        <w:rPr>
          <w:rStyle w:val="apple-converted-space"/>
          <w:color w:val="000000"/>
        </w:rPr>
        <w:t> </w:t>
      </w:r>
      <w:r>
        <w:rPr>
          <w:iCs/>
          <w:color w:val="000000"/>
        </w:rPr>
        <w:t>“</w:t>
      </w:r>
      <w:r w:rsidRPr="00BD0AF7">
        <w:rPr>
          <w:iCs/>
          <w:color w:val="000000"/>
        </w:rPr>
        <w:t>el pleno desarrollo de la persona en las distintas etapas de su vida</w:t>
      </w:r>
      <w:r w:rsidR="00834737">
        <w:rPr>
          <w:iCs/>
          <w:color w:val="000000"/>
        </w:rPr>
        <w:t>”</w:t>
      </w:r>
      <w:r w:rsidRPr="00BD0AF7">
        <w:rPr>
          <w:iCs/>
          <w:color w:val="000000"/>
        </w:rPr>
        <w:t>.</w:t>
      </w:r>
      <w:r w:rsidRPr="00BD0AF7">
        <w:rPr>
          <w:rStyle w:val="apple-converted-space"/>
          <w:iCs/>
          <w:color w:val="000000"/>
        </w:rPr>
        <w:t> </w:t>
      </w:r>
      <w:r w:rsidRPr="00BD0AF7">
        <w:rPr>
          <w:color w:val="000000"/>
        </w:rPr>
        <w:t>Este contenido de la educación</w:t>
      </w:r>
      <w:r>
        <w:rPr>
          <w:color w:val="000000"/>
        </w:rPr>
        <w:t xml:space="preserve"> determinado por al artículo 27.2 </w:t>
      </w:r>
      <w:r w:rsidRPr="00BD0AF7">
        <w:rPr>
          <w:color w:val="000000"/>
        </w:rPr>
        <w:t>Constitución</w:t>
      </w:r>
      <w:r>
        <w:rPr>
          <w:color w:val="000000"/>
        </w:rPr>
        <w:t xml:space="preserve"> Española</w:t>
      </w:r>
      <w:r w:rsidRPr="00BD0AF7">
        <w:rPr>
          <w:color w:val="000000"/>
        </w:rPr>
        <w:t xml:space="preserve">, el cual se enriquece con el párrafo </w:t>
      </w:r>
      <w:proofErr w:type="spellStart"/>
      <w:r w:rsidRPr="00BD0AF7">
        <w:rPr>
          <w:color w:val="000000"/>
        </w:rPr>
        <w:t>I</w:t>
      </w:r>
      <w:r w:rsidRPr="00BD0AF7">
        <w:rPr>
          <w:color w:val="000000"/>
          <w:vertAlign w:val="superscript"/>
        </w:rPr>
        <w:t>o</w:t>
      </w:r>
      <w:proofErr w:type="spellEnd"/>
      <w:r w:rsidRPr="00BD0AF7">
        <w:rPr>
          <w:rStyle w:val="apple-converted-space"/>
          <w:color w:val="000000"/>
        </w:rPr>
        <w:t> </w:t>
      </w:r>
      <w:r w:rsidRPr="00BD0AF7">
        <w:rPr>
          <w:color w:val="000000"/>
        </w:rPr>
        <w:t>del artículo 13 del Pacto Internacional de Derechos Económicos, Sociales y Culturales, el cual precisa que los Estados Parte</w:t>
      </w:r>
      <w:r w:rsidRPr="00BD0AF7">
        <w:rPr>
          <w:rStyle w:val="apple-converted-space"/>
          <w:color w:val="000000"/>
        </w:rPr>
        <w:t> </w:t>
      </w:r>
      <w:r w:rsidR="006605ED">
        <w:rPr>
          <w:iCs/>
          <w:color w:val="000000"/>
        </w:rPr>
        <w:t>“</w:t>
      </w:r>
      <w:r w:rsidRPr="00BD0AF7">
        <w:rPr>
          <w:iCs/>
          <w:color w:val="000000"/>
        </w:rPr>
        <w:t xml:space="preserve">Convienen en que la educación debe orientarse hacia el pleno desarrollo de la personalidad humana y del sentido de su dignidad, y debe fortalecer el respeto por los derechos humanos y las libertades fundamentales. Convienen asimismo en que la educación debe capacitar a todas las personas para participar efectivamente en una sociedad libre, favorecer la comprensión, la tolerancia y la amistad entre todas las naciones y entre todos los grupos raciales, étnicos o religiosos, y promover las actividades de las Naciones Unidas en </w:t>
      </w:r>
      <w:r>
        <w:rPr>
          <w:iCs/>
          <w:color w:val="000000"/>
        </w:rPr>
        <w:t>pro del mantenimiento de la paz”</w:t>
      </w:r>
      <w:r w:rsidRPr="00BD0AF7">
        <w:rPr>
          <w:iCs/>
          <w:color w:val="000000"/>
        </w:rPr>
        <w:t>.</w:t>
      </w:r>
    </w:p>
    <w:p w:rsidR="00635999" w:rsidRPr="001C5D0A" w:rsidRDefault="00635999" w:rsidP="0025182F">
      <w:pPr>
        <w:pStyle w:val="NormalWeb"/>
        <w:shd w:val="clear" w:color="auto" w:fill="FFFFFF"/>
        <w:spacing w:line="360" w:lineRule="auto"/>
        <w:jc w:val="both"/>
        <w:rPr>
          <w:color w:val="000000"/>
        </w:rPr>
      </w:pPr>
      <w:r w:rsidRPr="001C5D0A">
        <w:rPr>
          <w:color w:val="000000"/>
        </w:rPr>
        <w:t>El Comité de Derechos Económicos, Sociales y Culturales de Naciones Unidas, en su Observación General N° 13</w:t>
      </w:r>
      <w:bookmarkStart w:id="7" w:name="2"/>
      <w:bookmarkEnd w:id="7"/>
      <w:r w:rsidRPr="001C5D0A">
        <w:rPr>
          <w:color w:val="000000"/>
        </w:rPr>
        <w:t>, respecto del derecho a la educación, ha sostenido que:</w:t>
      </w:r>
    </w:p>
    <w:p w:rsidR="00635999" w:rsidRPr="001C5D0A" w:rsidRDefault="006605ED" w:rsidP="0025182F">
      <w:pPr>
        <w:pStyle w:val="NormalWeb"/>
        <w:shd w:val="clear" w:color="auto" w:fill="FFFFFF"/>
        <w:spacing w:line="360" w:lineRule="auto"/>
        <w:jc w:val="both"/>
        <w:rPr>
          <w:color w:val="000000"/>
        </w:rPr>
      </w:pPr>
      <w:r>
        <w:rPr>
          <w:color w:val="000000"/>
        </w:rPr>
        <w:t>“</w:t>
      </w:r>
      <w:r w:rsidR="00635999" w:rsidRPr="001C5D0A">
        <w:rPr>
          <w:color w:val="000000"/>
        </w:rPr>
        <w:t>1.</w:t>
      </w:r>
      <w:r w:rsidR="00635999" w:rsidRPr="001C5D0A">
        <w:rPr>
          <w:rStyle w:val="apple-converted-space"/>
          <w:color w:val="000000"/>
        </w:rPr>
        <w:t> </w:t>
      </w:r>
      <w:r w:rsidR="00635999" w:rsidRPr="001C5D0A">
        <w:rPr>
          <w:iCs/>
          <w:color w:val="000000"/>
        </w:rPr>
        <w:t xml:space="preserve">La educación es un derecho humano intrínseco y un medio indispensable de realizar otros derechos humanos. Como derecho del ámbito de la autonomía de la persona, la educación es el principal medio que permite a adultos y menores marginados </w:t>
      </w:r>
      <w:proofErr w:type="gramStart"/>
      <w:r w:rsidR="00635999" w:rsidRPr="001C5D0A">
        <w:rPr>
          <w:iCs/>
          <w:color w:val="000000"/>
        </w:rPr>
        <w:t>económicas</w:t>
      </w:r>
      <w:proofErr w:type="gramEnd"/>
      <w:r w:rsidR="00635999" w:rsidRPr="001C5D0A">
        <w:rPr>
          <w:iCs/>
          <w:color w:val="000000"/>
        </w:rPr>
        <w:t xml:space="preserve"> y socialmente salir de la pobreza y participar plenamente en sus comunidades. La educación desempeña un papel decisivo en la emancipación de la mujer, la protección de los niños contra la explotación laboral, el trabajo peligroso y la explotación sexual, la promoción de los derechos humanos y la democracia, la protección del medio ambiente y el control del crecimiento demográfico. Está cada vez más aceptada la idea de que la educación es una de las mejores inversiones financieras que los Estados pueden hacer, pero su importancia no es únicamente práctica pues dispone de una mente instruida, inteligente y activa, con libertad y amplitud de pensamiento, es uno de los placeres y recomp</w:t>
      </w:r>
      <w:r>
        <w:rPr>
          <w:iCs/>
          <w:color w:val="000000"/>
        </w:rPr>
        <w:t>ensas de la existencia humana”</w:t>
      </w:r>
      <w:r w:rsidR="00635999" w:rsidRPr="001C5D0A">
        <w:rPr>
          <w:iCs/>
          <w:color w:val="000000"/>
        </w:rPr>
        <w:t>.</w:t>
      </w:r>
    </w:p>
    <w:p w:rsidR="00635999" w:rsidRPr="001C5D0A" w:rsidRDefault="00635999" w:rsidP="0025182F">
      <w:pPr>
        <w:pStyle w:val="NormalWeb"/>
        <w:shd w:val="clear" w:color="auto" w:fill="FFFFFF"/>
        <w:spacing w:line="360" w:lineRule="auto"/>
        <w:jc w:val="both"/>
        <w:rPr>
          <w:color w:val="000000"/>
        </w:rPr>
      </w:pPr>
      <w:r w:rsidRPr="001C5D0A">
        <w:rPr>
          <w:color w:val="000000"/>
        </w:rPr>
        <w:t>Dicha consideración se complementa con el párrafo 4</w:t>
      </w:r>
      <w:r w:rsidRPr="001C5D0A">
        <w:rPr>
          <w:color w:val="000000"/>
          <w:vertAlign w:val="superscript"/>
        </w:rPr>
        <w:t>o</w:t>
      </w:r>
      <w:r w:rsidRPr="001C5D0A">
        <w:rPr>
          <w:rStyle w:val="apple-converted-space"/>
          <w:color w:val="000000"/>
        </w:rPr>
        <w:t> </w:t>
      </w:r>
      <w:r w:rsidRPr="001C5D0A">
        <w:rPr>
          <w:color w:val="000000"/>
        </w:rPr>
        <w:t>de la misma Observación General, la que determina que:</w:t>
      </w:r>
    </w:p>
    <w:p w:rsidR="00635999" w:rsidRPr="001C5D0A" w:rsidRDefault="006605ED" w:rsidP="0025182F">
      <w:pPr>
        <w:pStyle w:val="NormalWeb"/>
        <w:shd w:val="clear" w:color="auto" w:fill="FFFFFF"/>
        <w:spacing w:line="360" w:lineRule="auto"/>
        <w:jc w:val="both"/>
        <w:rPr>
          <w:color w:val="000000"/>
        </w:rPr>
      </w:pPr>
      <w:r>
        <w:rPr>
          <w:iCs/>
          <w:color w:val="000000"/>
        </w:rPr>
        <w:t>“</w:t>
      </w:r>
      <w:r w:rsidR="00635999" w:rsidRPr="001C5D0A">
        <w:rPr>
          <w:iCs/>
          <w:color w:val="000000"/>
        </w:rPr>
        <w:t>4. Los Estados Partes convienen en que toda la enseñanza, ya sea pública o privada, escolar o extraescolar, debe orientarse hacia los propósitos y objetivos que se definen en el párrafo 1 del artículo 13. El Comité observa que estos objetivos de la educación reflejan los propósitos y principios fundamentales de las Naciones Unidas, consagrados en los Artículos 1 y 2 de la Carta. Se encuentran asimismo, en su mayor parte, en el párrafo 2 del artículo 26 de la Declaración Universal de Derechos Humanos, si bien el párrafo 1 del artículo 13 amplía la Declaración desde tres puntos de vista: la educación debe orientarse al desarrollo del sentido de la dignidad de la personalidad humana, debe capacitar a todas las personas para participar efectivamente en una sociedad libre y debe favorecer la comprensión entre todos los grupos étnicos, y entre las naciones y los grupos raciales y religiosos. De todos esos objetivos de la educación que son comunes al párrafo 2 del artículo 26 de la Declaración Universal de Derechos Humanos y al párrafo 1 del artículo 13 del Pacto, acaso el fun</w:t>
      </w:r>
      <w:r>
        <w:rPr>
          <w:iCs/>
          <w:color w:val="000000"/>
        </w:rPr>
        <w:t>damental sea el que afirma que “</w:t>
      </w:r>
      <w:r w:rsidR="00635999" w:rsidRPr="001C5D0A">
        <w:rPr>
          <w:iCs/>
          <w:color w:val="000000"/>
        </w:rPr>
        <w:t>la educación debe orientarse hacia el pleno desar</w:t>
      </w:r>
      <w:r>
        <w:rPr>
          <w:iCs/>
          <w:color w:val="000000"/>
        </w:rPr>
        <w:t>rollo de la personalidad humana”</w:t>
      </w:r>
      <w:r w:rsidR="00635999" w:rsidRPr="001C5D0A">
        <w:rPr>
          <w:iCs/>
          <w:color w:val="000000"/>
        </w:rPr>
        <w:t>.</w:t>
      </w:r>
    </w:p>
    <w:p w:rsidR="00635999" w:rsidRPr="001C5D0A" w:rsidRDefault="00635999" w:rsidP="0025182F">
      <w:pPr>
        <w:pStyle w:val="NormalWeb"/>
        <w:shd w:val="clear" w:color="auto" w:fill="FFFFFF"/>
        <w:spacing w:line="360" w:lineRule="auto"/>
        <w:jc w:val="both"/>
        <w:rPr>
          <w:color w:val="000000"/>
        </w:rPr>
      </w:pPr>
      <w:r w:rsidRPr="001C5D0A">
        <w:rPr>
          <w:color w:val="000000"/>
        </w:rPr>
        <w:t>El Comité agrega en el párrafo 5</w:t>
      </w:r>
      <w:r w:rsidRPr="001C5D0A">
        <w:rPr>
          <w:color w:val="000000"/>
          <w:vertAlign w:val="superscript"/>
        </w:rPr>
        <w:t>o</w:t>
      </w:r>
      <w:r w:rsidRPr="001C5D0A">
        <w:rPr>
          <w:rStyle w:val="apple-converted-space"/>
          <w:color w:val="000000"/>
        </w:rPr>
        <w:t> </w:t>
      </w:r>
      <w:r w:rsidRPr="001C5D0A">
        <w:rPr>
          <w:color w:val="000000"/>
        </w:rPr>
        <w:t>de su Observación General sobre el Derecho a la Educación que, el artículo 13 del Pacto Internacional de Derechos Económicos, Sociales y Culturales, debe ser interpretado en conjunto con diversos otros instrumentos que contribuyen a enriquecer los atributos que integran el derecho a la educación, que los Estados Partes se han comprometido a respetar y concretar:</w:t>
      </w:r>
    </w:p>
    <w:p w:rsidR="00635999" w:rsidRPr="001C5D0A" w:rsidRDefault="00740B06" w:rsidP="0025182F">
      <w:pPr>
        <w:pStyle w:val="NormalWeb"/>
        <w:shd w:val="clear" w:color="auto" w:fill="FFFFFF"/>
        <w:spacing w:line="360" w:lineRule="auto"/>
        <w:jc w:val="both"/>
        <w:rPr>
          <w:color w:val="000000"/>
        </w:rPr>
      </w:pPr>
      <w:r>
        <w:rPr>
          <w:iCs/>
          <w:color w:val="000000"/>
        </w:rPr>
        <w:t>“</w:t>
      </w:r>
      <w:r w:rsidR="00635999" w:rsidRPr="001C5D0A">
        <w:rPr>
          <w:iCs/>
          <w:color w:val="000000"/>
        </w:rPr>
        <w:t>5. El Comité toma nota de que, desde que la Asamblea General aprobó el Pacto en 1966, otros instrumentos internacionales han seguido desarrollando los objetivos a los que debe dirigirse la educación y, por consiguiente, considera que los Estados Partes tienen la obligación de velar por que la educación se adecué a los propósitos y objetivos expuestos en el párrafo 1 del artículo 13, interpretados a la luz de la Declaración Mundial sobre Educación para Todos (</w:t>
      </w:r>
      <w:proofErr w:type="spellStart"/>
      <w:r w:rsidR="00635999" w:rsidRPr="001C5D0A">
        <w:rPr>
          <w:iCs/>
          <w:color w:val="000000"/>
        </w:rPr>
        <w:t>Jomtien</w:t>
      </w:r>
      <w:proofErr w:type="spellEnd"/>
      <w:r w:rsidR="00635999" w:rsidRPr="001C5D0A">
        <w:rPr>
          <w:iCs/>
          <w:color w:val="000000"/>
        </w:rPr>
        <w:t xml:space="preserve"> (Tailandia), 1990) (art. 1), la Convención sobre los Derechos del Niño (párrafo 1 del artículo 29), la Declaración y Plan de Acción de Viena (parte I, párr. 33, y parte 11, párr. 80), y el Plan de Acción para el Decenio de las Naciones Unidas para la educación en la esfera de los derechos humanos (párr. 2). Todos estos textos tienen grandes coincidencias con el párrafo 1 del artículo 13 del Pacto, pero también incluyen elementos que no están contemplados expresamente en él, por ejemplo, referencias concretas a la igualdad entre los sexos y el respeto del medio ambiente. Estos nuevos elementos están implícitos y reflejan una interpretación contemporánea del párrafo 1 del artículo 13. La opinión del Comité se sustenta en el amplio apoyo que los textos que se acaba de mencionar han recibido en</w:t>
      </w:r>
      <w:r>
        <w:rPr>
          <w:iCs/>
          <w:color w:val="000000"/>
        </w:rPr>
        <w:t xml:space="preserve"> todas las regiones del mundo”.</w:t>
      </w:r>
    </w:p>
    <w:p w:rsidR="00635999" w:rsidRPr="001C5D0A" w:rsidRDefault="00635999" w:rsidP="0025182F">
      <w:pPr>
        <w:pStyle w:val="NormalWeb"/>
        <w:shd w:val="clear" w:color="auto" w:fill="FFFFFF"/>
        <w:spacing w:line="360" w:lineRule="auto"/>
        <w:jc w:val="both"/>
        <w:rPr>
          <w:color w:val="000000"/>
        </w:rPr>
      </w:pPr>
      <w:r w:rsidRPr="001C5D0A">
        <w:rPr>
          <w:color w:val="000000"/>
        </w:rPr>
        <w:t xml:space="preserve">Al integrar el contenido del artículo 13 del Pacto Internacional de Derechos Económicos, Sociales y Culturales, en cuanto atributos que delimitan el derecho a la educación, al bloque de constitucionalidad de derechos fundamentales, como asimismo teniéndolo como parámetro de control de las normas </w:t>
      </w:r>
      <w:proofErr w:type="spellStart"/>
      <w:r w:rsidRPr="001C5D0A">
        <w:rPr>
          <w:color w:val="000000"/>
        </w:rPr>
        <w:t>infraconstitucionales</w:t>
      </w:r>
      <w:proofErr w:type="spellEnd"/>
      <w:r w:rsidRPr="001C5D0A">
        <w:rPr>
          <w:color w:val="000000"/>
        </w:rPr>
        <w:t>, la educación debe también orientarse hacia el respeto y promoción de la dignidad de la persona y los derechos humanos que derivan de ella, en sus diversas categorías de derechos civiles y políticos y de derechos económicos, sociales y culturales, los cuales son indivisibles, complementarios, imprescriptibles e inalienables, como lo establecen los propios pactos y convenciones internacionales de derechos humanos y la jurisprudencia constitucional. Además, la educación debe orientarse al pleno respeto del pluralismo ideológico, favoreciendo la tolerancia, la amistad cívica, el diálogo y la comprensión recíproca entre las personas y entre los pueblos; teniendo como norte la justicia y la paz.</w:t>
      </w:r>
    </w:p>
    <w:p w:rsidR="00635999" w:rsidRPr="001C5D0A" w:rsidRDefault="00635999" w:rsidP="0025182F">
      <w:pPr>
        <w:pStyle w:val="NormalWeb"/>
        <w:shd w:val="clear" w:color="auto" w:fill="FFFFFF"/>
        <w:spacing w:line="360" w:lineRule="auto"/>
        <w:jc w:val="both"/>
        <w:rPr>
          <w:color w:val="000000"/>
        </w:rPr>
      </w:pPr>
      <w:r w:rsidRPr="001C5D0A">
        <w:rPr>
          <w:color w:val="000000"/>
        </w:rPr>
        <w:t>Es necesario precisar que la integración de los atributos del derecho a la educación contenidos en el artículo 13 del Pacto Internacional de Derechos Económicos, Sociales y Culturales enriquecen el contenido de nuestro artículo 19 N° 10 de la Constitución, como asimismo generan para el Estado chileno y sus diversos órganos un conjunto de deberes y obligaciones, como lo señala con meridiana claridad el Comité de Derechos Económicos, Sociales y Culturales de Naciones Unidas, en su Observación general N° 13 sobre el derecho a la educación, en sus párrafos 46 a 48:</w:t>
      </w:r>
    </w:p>
    <w:p w:rsidR="00635999" w:rsidRPr="001C5D0A" w:rsidRDefault="00740B06" w:rsidP="0025182F">
      <w:pPr>
        <w:pStyle w:val="NormalWeb"/>
        <w:shd w:val="clear" w:color="auto" w:fill="FFFFFF"/>
        <w:spacing w:line="360" w:lineRule="auto"/>
        <w:jc w:val="both"/>
        <w:rPr>
          <w:color w:val="000000"/>
        </w:rPr>
      </w:pPr>
      <w:r>
        <w:rPr>
          <w:iCs/>
          <w:color w:val="000000"/>
        </w:rPr>
        <w:t>“</w:t>
      </w:r>
      <w:r w:rsidR="00635999" w:rsidRPr="001C5D0A">
        <w:rPr>
          <w:iCs/>
          <w:color w:val="000000"/>
        </w:rPr>
        <w:t>46. El derecho a la educación, como todos los derechos humanos, impone tres tipos o niveles de obligaciones a los Estados Partes: las obligaciones de respetar, de proteger y de cumplir. A su vez, la obligación de cumplir consta de la obligación de facilitar y la obligación de proveer.</w:t>
      </w:r>
    </w:p>
    <w:p w:rsidR="00635999" w:rsidRPr="001C5D0A" w:rsidRDefault="00635999" w:rsidP="0025182F">
      <w:pPr>
        <w:pStyle w:val="NormalWeb"/>
        <w:shd w:val="clear" w:color="auto" w:fill="FFFFFF"/>
        <w:spacing w:line="360" w:lineRule="auto"/>
        <w:jc w:val="both"/>
        <w:rPr>
          <w:color w:val="000000"/>
        </w:rPr>
      </w:pPr>
      <w:r w:rsidRPr="001C5D0A">
        <w:rPr>
          <w:iCs/>
          <w:color w:val="000000"/>
        </w:rPr>
        <w:t>47. La obligación de respetar exige que los Estados Partes eviten las medidas que obstaculicen o impidan el disfrute del derecho a la educación. La obligación de proteger impone a los Estados Partes adoptar medidas que eviten que el derecho a la educación sea obstaculizado por terceros. La de dar cumplimiento (facilitar) exige que los Estados adopten medidas positivas que permitan a individuos y comunidades disfrutar del derecho a la educación y les presten asistencia. Por último, los Estados Partes tienen la obligación de dar cumplimiento (facilitar el) al derecho a la educación. Como norma general, los Estados Partes están obligados a dar cumplimiento a (facilitar) un derecho concreto del Pacto cada vez que un individuo o grupo no puede, por razones ajenas a su voluntad, poner en práctica el derecho por sí mismo con los recursos a su disposición. No obstante, el alcance de esta obligación está supeditado siempre al texto del Pacto.</w:t>
      </w:r>
    </w:p>
    <w:p w:rsidR="00635999" w:rsidRPr="001C5D0A" w:rsidRDefault="00635999" w:rsidP="0025182F">
      <w:pPr>
        <w:pStyle w:val="NormalWeb"/>
        <w:shd w:val="clear" w:color="auto" w:fill="FFFFFF"/>
        <w:spacing w:line="360" w:lineRule="auto"/>
        <w:jc w:val="both"/>
        <w:rPr>
          <w:color w:val="000000"/>
        </w:rPr>
      </w:pPr>
      <w:r w:rsidRPr="001C5D0A">
        <w:rPr>
          <w:iCs/>
          <w:color w:val="000000"/>
        </w:rPr>
        <w:t>48. A este respecto, es preciso insistir en dos elementos del artículo 13. En primer lugar, está claro que en el artículo 13 se considera que los Estados tienen la principal responsabilidad de la prestación directa de la educación en la mayor parte de las circunstancias; los Estados Part</w:t>
      </w:r>
      <w:r w:rsidR="00740B06">
        <w:rPr>
          <w:iCs/>
          <w:color w:val="000000"/>
        </w:rPr>
        <w:t>es reconocen, por ejemplo, que “</w:t>
      </w:r>
      <w:r w:rsidRPr="001C5D0A">
        <w:rPr>
          <w:iCs/>
          <w:color w:val="000000"/>
        </w:rPr>
        <w:t>se debe proseguir activamente el desarrollo del sistema escolar en todos los ciclos de la enseñanza" (apartado e) del párrafo 2 del artículo 13). En segundo lugar, habida cuenta de las diferencias de redacción del párrafo 2 del artículo 13 en lo que respecta a la enseñanza primaria, secundaria, superior y fundamental, los parámetros por los que se mide la obligación del Estado Parte de cumplir (facilitar) no son los mismos para todos los niveles de la enseñanza. En consecuencia, a la luz del texto del Pacto, la obligación de los Estados Partes de cumplir (facilitar) se acrecienta en relación con el derecho a la educación, pero el alcance de esta obligación no es el mismo respecto de todos los niveles de educación. El Comité observa que esta interpretación de la obligación de cumplir (facilitar) respecto del artículo 13 coincide con el derecho y la prácti</w:t>
      </w:r>
      <w:r w:rsidR="00740B06">
        <w:rPr>
          <w:iCs/>
          <w:color w:val="000000"/>
        </w:rPr>
        <w:t>ca de numerosos Estados Partes”.</w:t>
      </w:r>
    </w:p>
    <w:p w:rsidR="00635999" w:rsidRPr="001C5D0A" w:rsidRDefault="00635999" w:rsidP="0025182F">
      <w:pPr>
        <w:pStyle w:val="NormalWeb"/>
        <w:shd w:val="clear" w:color="auto" w:fill="FFFFFF"/>
        <w:spacing w:line="360" w:lineRule="auto"/>
        <w:jc w:val="both"/>
        <w:rPr>
          <w:color w:val="000000"/>
        </w:rPr>
      </w:pPr>
      <w:r w:rsidRPr="001C5D0A">
        <w:rPr>
          <w:color w:val="000000"/>
        </w:rPr>
        <w:t>El proceso educativo abarca las diversas etapas de la vida de una persona, buscando su desarrollo moral, intelectual, espiritual, artístico y físico, mediante el cultivo de valores que tienen como base fundamental la dignidad de la persona humana y el respeto y promoción de los derechos fundamentales dentro de un clima de tolerancia y respeto del pluralismo ideológico, buscando la justicia y la paz, desarrollando conocimientos, competencias, habilidades y destrezas que le entregan una formación y capacitación para conducir su proyecto de vida en la forma más plena, en una convivencia con amistad cívica, solidaridad y responsabilidad con los demás miembros de la sociedad, como asimismo contribuyendo al desarrollo del país.</w:t>
      </w:r>
    </w:p>
    <w:p w:rsidR="00635999" w:rsidRPr="001C5D0A" w:rsidRDefault="00635999" w:rsidP="0025182F">
      <w:pPr>
        <w:pStyle w:val="NormalWeb"/>
        <w:shd w:val="clear" w:color="auto" w:fill="FFFFFF"/>
        <w:spacing w:line="360" w:lineRule="auto"/>
        <w:jc w:val="both"/>
        <w:rPr>
          <w:color w:val="000000"/>
        </w:rPr>
      </w:pPr>
      <w:r w:rsidRPr="001C5D0A">
        <w:rPr>
          <w:color w:val="000000"/>
        </w:rPr>
        <w:t>Así la educación debe orientarse hacia el pleno desarrollo de la persona humana sobre la base de los atributos de este derecho garantizado en la Constitución, así como en los tratados internacionales ratificados por España y que se encuentren vigentes.</w:t>
      </w:r>
    </w:p>
    <w:p w:rsidR="00635999" w:rsidRPr="001C5D0A" w:rsidRDefault="00635999" w:rsidP="0025182F">
      <w:pPr>
        <w:pStyle w:val="NormalWeb"/>
        <w:shd w:val="clear" w:color="auto" w:fill="FFFFFF"/>
        <w:spacing w:line="360" w:lineRule="auto"/>
        <w:jc w:val="both"/>
        <w:rPr>
          <w:color w:val="000000"/>
        </w:rPr>
      </w:pPr>
      <w:r w:rsidRPr="001C5D0A">
        <w:rPr>
          <w:color w:val="000000"/>
        </w:rPr>
        <w:t>La Constitución establece en armonía con los tratados internacionales los principios de</w:t>
      </w:r>
      <w:r w:rsidRPr="001C5D0A">
        <w:rPr>
          <w:rStyle w:val="apple-converted-space"/>
          <w:color w:val="000000"/>
        </w:rPr>
        <w:t> </w:t>
      </w:r>
      <w:r w:rsidRPr="001C5D0A">
        <w:rPr>
          <w:iCs/>
          <w:color w:val="000000"/>
        </w:rPr>
        <w:t>universalidad</w:t>
      </w:r>
      <w:r w:rsidRPr="001C5D0A">
        <w:rPr>
          <w:rStyle w:val="apple-converted-space"/>
          <w:iCs/>
          <w:color w:val="000000"/>
        </w:rPr>
        <w:t> </w:t>
      </w:r>
      <w:r w:rsidRPr="001C5D0A">
        <w:rPr>
          <w:color w:val="000000"/>
        </w:rPr>
        <w:t>y</w:t>
      </w:r>
      <w:r w:rsidRPr="001C5D0A">
        <w:rPr>
          <w:rStyle w:val="apple-converted-space"/>
          <w:color w:val="000000"/>
        </w:rPr>
        <w:t> </w:t>
      </w:r>
      <w:r w:rsidRPr="001C5D0A">
        <w:rPr>
          <w:iCs/>
          <w:color w:val="000000"/>
        </w:rPr>
        <w:t>educación permanente.</w:t>
      </w:r>
      <w:r w:rsidRPr="001C5D0A">
        <w:rPr>
          <w:rStyle w:val="apple-converted-space"/>
          <w:iCs/>
          <w:color w:val="000000"/>
        </w:rPr>
        <w:t> </w:t>
      </w:r>
      <w:r w:rsidRPr="001C5D0A">
        <w:rPr>
          <w:color w:val="000000"/>
        </w:rPr>
        <w:t>De acuerdo con el primero, la educación debe estar al alcance de todas las personas; en conformidad con el segundo, la educación debe desarrollarse a lo largo de toda la vida de la persona.</w:t>
      </w:r>
    </w:p>
    <w:p w:rsidR="00635999" w:rsidRPr="001C5D0A" w:rsidRDefault="00740B06" w:rsidP="0025182F">
      <w:pPr>
        <w:pStyle w:val="NormalWeb"/>
        <w:shd w:val="clear" w:color="auto" w:fill="FFFFFF"/>
        <w:spacing w:line="360" w:lineRule="auto"/>
        <w:jc w:val="both"/>
        <w:rPr>
          <w:color w:val="000000"/>
        </w:rPr>
      </w:pPr>
      <w:r>
        <w:rPr>
          <w:color w:val="000000"/>
        </w:rPr>
        <w:t>Asi</w:t>
      </w:r>
      <w:r w:rsidR="00635999" w:rsidRPr="001C5D0A">
        <w:rPr>
          <w:color w:val="000000"/>
        </w:rPr>
        <w:t>mismo, la educación debe asegurar</w:t>
      </w:r>
      <w:r w:rsidR="00635999" w:rsidRPr="001C5D0A">
        <w:rPr>
          <w:rStyle w:val="apple-converted-space"/>
          <w:color w:val="000000"/>
        </w:rPr>
        <w:t> </w:t>
      </w:r>
      <w:r w:rsidR="00635999" w:rsidRPr="001C5D0A">
        <w:rPr>
          <w:iCs/>
          <w:color w:val="000000"/>
        </w:rPr>
        <w:t>estándares de calidad</w:t>
      </w:r>
      <w:r w:rsidR="00635999" w:rsidRPr="001C5D0A">
        <w:rPr>
          <w:rStyle w:val="apple-converted-space"/>
          <w:iCs/>
          <w:color w:val="000000"/>
        </w:rPr>
        <w:t> </w:t>
      </w:r>
      <w:r w:rsidR="00635999" w:rsidRPr="001C5D0A">
        <w:rPr>
          <w:color w:val="000000"/>
        </w:rPr>
        <w:t>que posibiliten que todos los alumnos, con independencia de sus condiciones y circunstancias, alcancen los estándares de aprendizaje que se definan por el legislador; como asimismo debe asegurarse la</w:t>
      </w:r>
      <w:r w:rsidR="00635999" w:rsidRPr="001C5D0A">
        <w:rPr>
          <w:rStyle w:val="apple-converted-space"/>
          <w:color w:val="000000"/>
        </w:rPr>
        <w:t> </w:t>
      </w:r>
      <w:r w:rsidR="00635999" w:rsidRPr="001C5D0A">
        <w:rPr>
          <w:iCs/>
          <w:color w:val="000000"/>
        </w:rPr>
        <w:t>equidad del sistema educativo, vale decir,</w:t>
      </w:r>
      <w:r w:rsidR="00635999" w:rsidRPr="001C5D0A">
        <w:rPr>
          <w:rStyle w:val="apple-converted-space"/>
          <w:iCs/>
          <w:color w:val="000000"/>
        </w:rPr>
        <w:t> </w:t>
      </w:r>
      <w:r w:rsidR="00635999" w:rsidRPr="001C5D0A">
        <w:rPr>
          <w:color w:val="000000"/>
        </w:rPr>
        <w:t xml:space="preserve">que el sistema debe garantizar que todos los estudiantes tengan las mismas oportunidades de recibir una educación de calidad, con especial atención en aquellas personas o colectivos que requieran apoyo especial o tengan un carácter vulnerable, promoviendo la inclusión social y la igualdad de oportunidades que determina el artículo </w:t>
      </w:r>
      <w:proofErr w:type="spellStart"/>
      <w:r w:rsidR="00635999" w:rsidRPr="001C5D0A">
        <w:rPr>
          <w:color w:val="000000"/>
        </w:rPr>
        <w:t>I</w:t>
      </w:r>
      <w:r w:rsidR="00635999" w:rsidRPr="001C5D0A">
        <w:rPr>
          <w:color w:val="000000"/>
          <w:vertAlign w:val="superscript"/>
        </w:rPr>
        <w:t>o</w:t>
      </w:r>
      <w:proofErr w:type="spellEnd"/>
      <w:r w:rsidR="00635999" w:rsidRPr="001C5D0A">
        <w:rPr>
          <w:rStyle w:val="apple-converted-space"/>
          <w:color w:val="000000"/>
        </w:rPr>
        <w:t> </w:t>
      </w:r>
      <w:r w:rsidR="00635999" w:rsidRPr="001C5D0A">
        <w:rPr>
          <w:color w:val="000000"/>
        </w:rPr>
        <w:t>inciso final y el artículo 19 N° 2 de la de la Constitución.</w:t>
      </w:r>
    </w:p>
    <w:p w:rsidR="00635999" w:rsidRPr="001C5D0A" w:rsidRDefault="00635999" w:rsidP="0025182F">
      <w:pPr>
        <w:pStyle w:val="NormalWeb"/>
        <w:shd w:val="clear" w:color="auto" w:fill="FFFFFF"/>
        <w:spacing w:line="360" w:lineRule="auto"/>
        <w:jc w:val="both"/>
        <w:rPr>
          <w:color w:val="000000"/>
        </w:rPr>
      </w:pPr>
      <w:r w:rsidRPr="001C5D0A">
        <w:rPr>
          <w:color w:val="000000"/>
        </w:rPr>
        <w:t>Finalmente, la educación requiere que los actores del proceso educativo asuman</w:t>
      </w:r>
      <w:r w:rsidRPr="001C5D0A">
        <w:rPr>
          <w:rStyle w:val="apple-converted-space"/>
          <w:color w:val="000000"/>
        </w:rPr>
        <w:t> </w:t>
      </w:r>
      <w:r w:rsidRPr="001C5D0A">
        <w:rPr>
          <w:iCs/>
          <w:color w:val="000000"/>
        </w:rPr>
        <w:t>responsabilidades</w:t>
      </w:r>
      <w:r w:rsidRPr="001C5D0A">
        <w:rPr>
          <w:rStyle w:val="apple-converted-space"/>
          <w:iCs/>
          <w:color w:val="000000"/>
        </w:rPr>
        <w:t> </w:t>
      </w:r>
      <w:r w:rsidRPr="001C5D0A">
        <w:rPr>
          <w:color w:val="000000"/>
        </w:rPr>
        <w:t>en el ámbito de sus respectivos deberes y rendir cuenta pública cuando corresponda, o al menos una cuenta a la comunidad educativa; estos últimos deben tener acceso a la información y a participar en el proceso educativo en la forma y niveles que determine la legislación.</w:t>
      </w:r>
    </w:p>
    <w:p w:rsidR="00635999" w:rsidRPr="001C5D0A" w:rsidRDefault="00635999" w:rsidP="0025182F">
      <w:pPr>
        <w:pStyle w:val="NormalWeb"/>
        <w:shd w:val="clear" w:color="auto" w:fill="FFFFFF"/>
        <w:spacing w:line="360" w:lineRule="auto"/>
        <w:jc w:val="both"/>
        <w:rPr>
          <w:color w:val="000000"/>
        </w:rPr>
      </w:pPr>
      <w:r w:rsidRPr="001C5D0A">
        <w:rPr>
          <w:color w:val="000000"/>
        </w:rPr>
        <w:t>Por otra parte, el proceso educativo debe asegurar el desarrollo de la personalidad del educando, el respeto a los derechos fundamentales o humanos, la tolerancia y la amistad cívica dentro de los principios democráticos de convivencia social y política, la formación para la justicia y la paz, como asimismo la cooperación y solidaridad entre los diversos países y pueblos, de acuerdo con las convenciones internacionales de los Derechos del Niño y del Pacto Internacional de Derechos Económicos, Sociales y culturales, sin perjuicio, de asegurar los derechos de los pueblos originarios en la materia.</w:t>
      </w:r>
    </w:p>
    <w:p w:rsidR="00635999" w:rsidRPr="001C5D0A" w:rsidRDefault="00635999" w:rsidP="0025182F">
      <w:pPr>
        <w:pStyle w:val="NormalWeb"/>
        <w:shd w:val="clear" w:color="auto" w:fill="FFFFFF"/>
        <w:spacing w:line="360" w:lineRule="auto"/>
        <w:jc w:val="both"/>
        <w:rPr>
          <w:color w:val="000000"/>
        </w:rPr>
      </w:pPr>
      <w:r w:rsidRPr="001C5D0A">
        <w:rPr>
          <w:color w:val="000000"/>
        </w:rPr>
        <w:t>La educación se presenta tanto como un derecho o facultad de las personas como también una obligación o deber constitucional, como lo establece la Carta Fundamental en su artículo 19 N° 10 en su inciso 4</w:t>
      </w:r>
      <w:r w:rsidRPr="001C5D0A">
        <w:rPr>
          <w:color w:val="000000"/>
          <w:vertAlign w:val="superscript"/>
        </w:rPr>
        <w:t>o</w:t>
      </w:r>
      <w:r w:rsidR="00740B06">
        <w:rPr>
          <w:color w:val="000000"/>
        </w:rPr>
        <w:t>: “</w:t>
      </w:r>
      <w:r w:rsidRPr="001C5D0A">
        <w:rPr>
          <w:color w:val="000000"/>
        </w:rPr>
        <w:t xml:space="preserve">La </w:t>
      </w:r>
      <w:r w:rsidRPr="001C5D0A">
        <w:rPr>
          <w:iCs/>
          <w:color w:val="000000"/>
        </w:rPr>
        <w:t>educación básica y la ed</w:t>
      </w:r>
      <w:r w:rsidR="00740B06">
        <w:rPr>
          <w:iCs/>
          <w:color w:val="000000"/>
        </w:rPr>
        <w:t>ucación media son obligatorias”</w:t>
      </w:r>
      <w:r w:rsidRPr="001C5D0A">
        <w:rPr>
          <w:iCs/>
          <w:color w:val="000000"/>
        </w:rPr>
        <w:t>.</w:t>
      </w:r>
      <w:r w:rsidRPr="001C5D0A">
        <w:rPr>
          <w:rStyle w:val="apple-converted-space"/>
          <w:iCs/>
          <w:color w:val="000000"/>
        </w:rPr>
        <w:t> </w:t>
      </w:r>
      <w:r w:rsidRPr="001C5D0A">
        <w:rPr>
          <w:color w:val="000000"/>
        </w:rPr>
        <w:t>Dicha obligación recae sobre los niños y adolescentes, como asimismo, sobre sus padres, los cuales tienen la obligación o deber constitucional de educar a sus hijos.</w:t>
      </w:r>
    </w:p>
    <w:p w:rsidR="00635999" w:rsidRPr="001C5D0A" w:rsidRDefault="00635999" w:rsidP="0025182F">
      <w:pPr>
        <w:pStyle w:val="NormalWeb"/>
        <w:shd w:val="clear" w:color="auto" w:fill="FFFFFF"/>
        <w:spacing w:line="360" w:lineRule="auto"/>
        <w:jc w:val="both"/>
        <w:rPr>
          <w:color w:val="000000"/>
        </w:rPr>
      </w:pPr>
      <w:r w:rsidRPr="001C5D0A">
        <w:rPr>
          <w:color w:val="000000"/>
        </w:rPr>
        <w:t>De acuerdo con el artículo 13 del Pacto Internacional de Derechos Económicos, Sociales y Culturales, y la Observación General N° 13 del Comité de Derechos Económicos, Sociales y Culturales de Naciones Unidas, párrafo 6</w:t>
      </w:r>
      <w:r w:rsidRPr="001C5D0A">
        <w:rPr>
          <w:color w:val="000000"/>
          <w:vertAlign w:val="superscript"/>
        </w:rPr>
        <w:t>o</w:t>
      </w:r>
      <w:r w:rsidRPr="001C5D0A">
        <w:rPr>
          <w:color w:val="000000"/>
        </w:rPr>
        <w:t>, la educación debe cumplir con los siguientes características:</w:t>
      </w:r>
    </w:p>
    <w:p w:rsidR="00635999" w:rsidRPr="001C5D0A" w:rsidRDefault="00635999" w:rsidP="0025182F">
      <w:pPr>
        <w:pStyle w:val="NormalWeb"/>
        <w:shd w:val="clear" w:color="auto" w:fill="FFFFFF"/>
        <w:spacing w:line="360" w:lineRule="auto"/>
        <w:jc w:val="both"/>
        <w:rPr>
          <w:color w:val="000000"/>
        </w:rPr>
      </w:pPr>
      <w:r w:rsidRPr="001C5D0A">
        <w:rPr>
          <w:iCs/>
          <w:color w:val="000000"/>
        </w:rPr>
        <w:t>"(...) la educación en todas sus formas y en todos los niveles debe tener las siguientes cuatro características interrelacionadas:</w:t>
      </w:r>
    </w:p>
    <w:p w:rsidR="00635999" w:rsidRPr="001C5D0A" w:rsidRDefault="00635999" w:rsidP="0025182F">
      <w:pPr>
        <w:pStyle w:val="NormalWeb"/>
        <w:shd w:val="clear" w:color="auto" w:fill="FFFFFF"/>
        <w:spacing w:line="360" w:lineRule="auto"/>
        <w:jc w:val="both"/>
        <w:rPr>
          <w:color w:val="000000"/>
        </w:rPr>
      </w:pPr>
      <w:r w:rsidRPr="001C5D0A">
        <w:rPr>
          <w:iCs/>
          <w:color w:val="000000"/>
        </w:rPr>
        <w:t>a) Disponibilidad. Debe haber instituciones y programas de enseñanza en cantidad suficiente en el ámbito del Estado Parte. Las condiciones para que funcionen dependen de numerosos factores, entre otros, el contexto de desarrollo en el que actúan; por ejemplo, las instituciones y los programas probablemente necesiten edificios u otra protección contra los elementos, instalaciones sanitarias para ambos sexos, agua potable, docentes calificados con salarios competitivos, materiales de enseñanza, etc.; algunos necesitarán además bibliotecas, servicios de informática, tecnología de la información, etc.</w:t>
      </w:r>
    </w:p>
    <w:p w:rsidR="00635999" w:rsidRPr="001C5D0A" w:rsidRDefault="00635999" w:rsidP="0025182F">
      <w:pPr>
        <w:pStyle w:val="NormalWeb"/>
        <w:shd w:val="clear" w:color="auto" w:fill="FFFFFF"/>
        <w:spacing w:line="360" w:lineRule="auto"/>
        <w:jc w:val="both"/>
        <w:rPr>
          <w:color w:val="000000"/>
        </w:rPr>
      </w:pPr>
      <w:r>
        <w:rPr>
          <w:iCs/>
          <w:color w:val="000000"/>
        </w:rPr>
        <w:t xml:space="preserve">b)  </w:t>
      </w:r>
      <w:r w:rsidRPr="001C5D0A">
        <w:rPr>
          <w:iCs/>
          <w:color w:val="000000"/>
        </w:rPr>
        <w:t>Accesibilidad. Las instituciones y los programas de enseñanza han de ser accesibles a todos, sin discriminación, en el ámbito del Estado Parte. La accesibilidad consta de tres dimensiones que coinciden parcialmente:</w:t>
      </w:r>
    </w:p>
    <w:p w:rsidR="00635999" w:rsidRPr="001C5D0A" w:rsidRDefault="00635999" w:rsidP="0025182F">
      <w:pPr>
        <w:pStyle w:val="NormalWeb"/>
        <w:shd w:val="clear" w:color="auto" w:fill="FFFFFF"/>
        <w:spacing w:line="360" w:lineRule="auto"/>
        <w:jc w:val="both"/>
        <w:rPr>
          <w:color w:val="000000"/>
        </w:rPr>
      </w:pPr>
      <w:r w:rsidRPr="001C5D0A">
        <w:rPr>
          <w:iCs/>
          <w:color w:val="000000"/>
        </w:rPr>
        <w:t>No discriminación. La educación debe ser accesible a todos, especialmente a los grupos no vulnerables de hecho y de derecho, sin discriminación por ninguno de los motivos prohibidos (véanse los párrafos 31 a 37 sobre la no discriminación);</w:t>
      </w:r>
    </w:p>
    <w:p w:rsidR="00635999" w:rsidRPr="001C5D0A" w:rsidRDefault="00635999" w:rsidP="0025182F">
      <w:pPr>
        <w:pStyle w:val="NormalWeb"/>
        <w:shd w:val="clear" w:color="auto" w:fill="FFFFFF"/>
        <w:spacing w:line="360" w:lineRule="auto"/>
        <w:jc w:val="both"/>
        <w:rPr>
          <w:color w:val="000000"/>
        </w:rPr>
      </w:pPr>
      <w:r w:rsidRPr="001C5D0A">
        <w:rPr>
          <w:iCs/>
          <w:color w:val="000000"/>
        </w:rPr>
        <w:t>Accesibilidad material. La educación ha de ser asequible materialmente, ya sea por su localización geográfica de acceso razonable (por ejemplo, una escuela vecinal) o por medio de la tecnología moderna (mediante el acceso a programas de educación a distancia);</w:t>
      </w:r>
    </w:p>
    <w:p w:rsidR="00635999" w:rsidRPr="001C5D0A" w:rsidRDefault="00635999" w:rsidP="0025182F">
      <w:pPr>
        <w:pStyle w:val="NormalWeb"/>
        <w:shd w:val="clear" w:color="auto" w:fill="FFFFFF"/>
        <w:spacing w:line="360" w:lineRule="auto"/>
        <w:jc w:val="both"/>
        <w:rPr>
          <w:color w:val="000000"/>
        </w:rPr>
      </w:pPr>
      <w:r w:rsidRPr="001C5D0A">
        <w:rPr>
          <w:iCs/>
          <w:color w:val="000000"/>
        </w:rPr>
        <w:t>Accesibilidad económica. La educación ha de estar al alcance de todos. Esta dimensión de la accesibilidad está condicionada por las diferencias de redacción del párrafo 2 del artículo 13 respecto de la enseñanza primaria, secundaria y superior: mientras que la enseñanza primaria ha de ser gratuita para todos, se pide a los Estados Partes que implanten gradualmente la enseñanza secundaria y superior gratuita.</w:t>
      </w:r>
    </w:p>
    <w:p w:rsidR="00635999" w:rsidRPr="001C5D0A" w:rsidRDefault="00635999" w:rsidP="0025182F">
      <w:pPr>
        <w:pStyle w:val="NormalWeb"/>
        <w:shd w:val="clear" w:color="auto" w:fill="FFFFFF"/>
        <w:spacing w:line="360" w:lineRule="auto"/>
        <w:jc w:val="both"/>
        <w:rPr>
          <w:color w:val="000000"/>
        </w:rPr>
      </w:pPr>
      <w:r w:rsidRPr="001C5D0A">
        <w:rPr>
          <w:iCs/>
          <w:color w:val="000000"/>
        </w:rPr>
        <w:t>c) Aceptabilidad. La forma y el fondo de la educación, comprendidos los programas de estudio y los métodos pedagógicos, han de ser aceptables (por ejemplo, pertinentes, adecuados culturalmente y de buena calidad) para los estudiantes y, cuando proceda, los padres; este punto está supeditado a los objetivos de la educación mencionados en el párrafo 1 del artículo 13 y a las normas mínimas que el Estado apruebe en materia de enseñanza (véanse los párrafos 3 y 4 del artículo 13).</w:t>
      </w:r>
    </w:p>
    <w:p w:rsidR="00635999" w:rsidRPr="001C5D0A" w:rsidRDefault="00635999" w:rsidP="0025182F">
      <w:pPr>
        <w:pStyle w:val="NormalWeb"/>
        <w:shd w:val="clear" w:color="auto" w:fill="FFFFFF"/>
        <w:spacing w:line="360" w:lineRule="auto"/>
        <w:jc w:val="both"/>
        <w:rPr>
          <w:color w:val="000000"/>
        </w:rPr>
      </w:pPr>
      <w:r w:rsidRPr="001C5D0A">
        <w:rPr>
          <w:iCs/>
          <w:color w:val="000000"/>
        </w:rPr>
        <w:t>d) Adaptabilidad. La educación ha de tener la flexibilidad necesaria para adaptarse a las necesidades de sociedades y comunidades en transformación y responder a las necesidades de los alumnos en contextos culturales y sociales variados.</w:t>
      </w:r>
    </w:p>
    <w:p w:rsidR="00635999" w:rsidRPr="001C5D0A" w:rsidRDefault="00635999" w:rsidP="0025182F">
      <w:pPr>
        <w:pStyle w:val="NormalWeb"/>
        <w:shd w:val="clear" w:color="auto" w:fill="FFFFFF"/>
        <w:spacing w:line="360" w:lineRule="auto"/>
        <w:jc w:val="both"/>
        <w:rPr>
          <w:color w:val="000000"/>
        </w:rPr>
      </w:pPr>
      <w:r w:rsidRPr="001C5D0A">
        <w:rPr>
          <w:iCs/>
          <w:color w:val="000000"/>
        </w:rPr>
        <w:t>7. Al considerar la correcta aplicación de estas "características inter relacionadas y fundamentales", se habrán de tener en cuenta ante todo los super</w:t>
      </w:r>
      <w:r w:rsidR="00740B06">
        <w:rPr>
          <w:iCs/>
          <w:color w:val="000000"/>
        </w:rPr>
        <w:t>iores intereses de los alumnos”</w:t>
      </w:r>
      <w:r w:rsidRPr="001C5D0A">
        <w:rPr>
          <w:iCs/>
          <w:color w:val="000000"/>
        </w:rPr>
        <w:t>.</w:t>
      </w:r>
    </w:p>
    <w:p w:rsidR="00635999" w:rsidRPr="001C5D0A" w:rsidRDefault="00635999" w:rsidP="0025182F">
      <w:pPr>
        <w:pStyle w:val="NormalWeb"/>
        <w:shd w:val="clear" w:color="auto" w:fill="FFFFFF"/>
        <w:spacing w:line="360" w:lineRule="auto"/>
        <w:jc w:val="both"/>
        <w:rPr>
          <w:color w:val="000000"/>
        </w:rPr>
      </w:pPr>
      <w:r w:rsidRPr="001C5D0A">
        <w:rPr>
          <w:color w:val="000000"/>
        </w:rPr>
        <w:t>Asimismo, el Comité, en su Observación General N° 13, párrafo 57, determina el contenido mínimo que debe ser siempre asumido por los Estados Parte en materia de educación:</w:t>
      </w:r>
    </w:p>
    <w:p w:rsidR="00635999" w:rsidRPr="001C5D0A" w:rsidRDefault="00740B06" w:rsidP="0025182F">
      <w:pPr>
        <w:pStyle w:val="NormalWeb"/>
        <w:shd w:val="clear" w:color="auto" w:fill="FFFFFF"/>
        <w:spacing w:line="360" w:lineRule="auto"/>
        <w:jc w:val="both"/>
        <w:rPr>
          <w:color w:val="000000"/>
        </w:rPr>
      </w:pPr>
      <w:r>
        <w:rPr>
          <w:iCs/>
          <w:color w:val="000000"/>
        </w:rPr>
        <w:t>“</w:t>
      </w:r>
      <w:r w:rsidR="00635999" w:rsidRPr="001C5D0A">
        <w:rPr>
          <w:iCs/>
          <w:color w:val="000000"/>
        </w:rPr>
        <w:t>7. En su Observación general N° 3, el Comité confirmó</w:t>
      </w:r>
      <w:r>
        <w:rPr>
          <w:iCs/>
          <w:color w:val="000000"/>
        </w:rPr>
        <w:t xml:space="preserve"> que los Estados Partes tienen </w:t>
      </w:r>
      <w:r w:rsidR="00635999" w:rsidRPr="001C5D0A">
        <w:rPr>
          <w:iCs/>
          <w:color w:val="000000"/>
        </w:rPr>
        <w:t>una obligación mínima de asegurar la satisfacción de, por lo menos, niveles esenciales de cada uno de los derechos" enunciados en el Pacto, i</w:t>
      </w:r>
      <w:r>
        <w:rPr>
          <w:iCs/>
          <w:color w:val="000000"/>
        </w:rPr>
        <w:t>ncluidas las formas más básicas de enseñanza”</w:t>
      </w:r>
      <w:r w:rsidR="00635999" w:rsidRPr="001C5D0A">
        <w:rPr>
          <w:iCs/>
          <w:color w:val="000000"/>
        </w:rPr>
        <w:t>. En el contexto del artículo 13, esta obligación mínima comprende: el velar por el derecho de acceso a las instituciones y programas de enseñanza públicos sin discriminación alguna; por que la enseñanza corresponda a los objetivos expuestos en el párrafo 1 del artículo 13; proporcionar enseñanza primaria a todos, de conformidad con el apartado a) del párrafo 2 del artículo 13; adoptar y aplicar una estrategia nacional de educación que abarque la enseñanza secundaria, superior y fundamental; y velar por la libre elección de la educación sin la intervención del Estado ni de terceros, a reserva de la conformidad con las normas mínimas en materia de enseñanza (pár</w:t>
      </w:r>
      <w:r>
        <w:rPr>
          <w:iCs/>
          <w:color w:val="000000"/>
        </w:rPr>
        <w:t>rafos 3 y 4 del artículo 13)”.</w:t>
      </w:r>
    </w:p>
    <w:p w:rsidR="00635999" w:rsidRPr="001C5D0A" w:rsidRDefault="00635999" w:rsidP="0025182F">
      <w:pPr>
        <w:pStyle w:val="NormalWeb"/>
        <w:shd w:val="clear" w:color="auto" w:fill="FFFFFF"/>
        <w:spacing w:line="360" w:lineRule="auto"/>
        <w:jc w:val="both"/>
        <w:rPr>
          <w:color w:val="000000"/>
        </w:rPr>
      </w:pPr>
      <w:r w:rsidRPr="001C5D0A">
        <w:rPr>
          <w:color w:val="000000"/>
        </w:rPr>
        <w:t>El derecho a la educación determina facultades y atributos de la persona que vivenciará el proceso de educación, sus principios y objetivos buscan proteger a dicha persona, otorgándole el apoyo y las prestaciones necesarias para su pleno desarrollo.</w:t>
      </w:r>
    </w:p>
    <w:p w:rsidR="00635999" w:rsidRDefault="00AB0A25" w:rsidP="0025182F">
      <w:pPr>
        <w:spacing w:line="360" w:lineRule="auto"/>
        <w:jc w:val="both"/>
      </w:pPr>
      <w:r>
        <w:t xml:space="preserve">En conclusión, he descrito en este epígrafe los atributos del derecho a la educación recogidos en el </w:t>
      </w:r>
      <w:hyperlink r:id="rId12" w:tooltip="Pacto Internacional de Derechos Económicos, Sociales y Culturales" w:history="1">
        <w:r w:rsidR="009B1E81" w:rsidRPr="002E32B3">
          <w:rPr>
            <w:rStyle w:val="Hipervnculo"/>
            <w:b/>
            <w:color w:val="000000" w:themeColor="text1"/>
            <w:u w:val="none"/>
          </w:rPr>
          <w:t>Pacto Internacional de Derechos Económicos, Sociales y Culturales</w:t>
        </w:r>
      </w:hyperlink>
      <w:r w:rsidR="009B1E81" w:rsidRPr="002E32B3">
        <w:rPr>
          <w:rStyle w:val="apple-converted-space"/>
          <w:b/>
          <w:color w:val="000000" w:themeColor="text1"/>
        </w:rPr>
        <w:t> </w:t>
      </w:r>
      <w:r w:rsidR="009B1E81" w:rsidRPr="002E32B3">
        <w:rPr>
          <w:b/>
          <w:color w:val="000000" w:themeColor="text1"/>
        </w:rPr>
        <w:t>de las</w:t>
      </w:r>
      <w:r w:rsidR="009B1E81" w:rsidRPr="002E32B3">
        <w:rPr>
          <w:rStyle w:val="apple-converted-space"/>
          <w:b/>
          <w:color w:val="000000" w:themeColor="text1"/>
        </w:rPr>
        <w:t> </w:t>
      </w:r>
      <w:hyperlink r:id="rId13" w:tooltip="Naciones Unidas" w:history="1">
        <w:r w:rsidR="009B1E81" w:rsidRPr="002E32B3">
          <w:rPr>
            <w:rStyle w:val="Hipervnculo"/>
            <w:b/>
            <w:color w:val="000000" w:themeColor="text1"/>
            <w:u w:val="none"/>
          </w:rPr>
          <w:t>Naciones Unidas</w:t>
        </w:r>
      </w:hyperlink>
      <w:r w:rsidR="009B1E81">
        <w:rPr>
          <w:rStyle w:val="Hipervnculo"/>
          <w:b/>
          <w:color w:val="000000" w:themeColor="text1"/>
          <w:u w:val="none"/>
        </w:rPr>
        <w:t>, que e</w:t>
      </w:r>
      <w:r w:rsidR="009B1E81">
        <w:rPr>
          <w:bCs/>
          <w:color w:val="000000" w:themeColor="text1"/>
        </w:rPr>
        <w:t>ntró en vigor el 3 de enero de 1976 y</w:t>
      </w:r>
      <w:r w:rsidR="009B1E81" w:rsidRPr="00F41020">
        <w:rPr>
          <w:bCs/>
          <w:color w:val="000000" w:themeColor="text1"/>
        </w:rPr>
        <w:t xml:space="preserve"> </w:t>
      </w:r>
      <w:r w:rsidR="009B1E81" w:rsidRPr="00F41020">
        <w:rPr>
          <w:color w:val="000000" w:themeColor="text1"/>
        </w:rPr>
        <w:t>fue ratificado por casi todo</w:t>
      </w:r>
      <w:r w:rsidR="009B1E81">
        <w:rPr>
          <w:color w:val="000000" w:themeColor="text1"/>
        </w:rPr>
        <w:t xml:space="preserve">s los países del mundo, y que en su </w:t>
      </w:r>
      <w:r w:rsidR="009B1E81" w:rsidRPr="00F41020">
        <w:rPr>
          <w:color w:val="000000" w:themeColor="text1"/>
        </w:rPr>
        <w:t>artículo 13 reconoce</w:t>
      </w:r>
      <w:r w:rsidR="009B1E81" w:rsidRPr="00F41020">
        <w:rPr>
          <w:rStyle w:val="apple-converted-space"/>
          <w:color w:val="000000" w:themeColor="text1"/>
        </w:rPr>
        <w:t> </w:t>
      </w:r>
      <w:r w:rsidR="009B1E81" w:rsidRPr="00F41020">
        <w:rPr>
          <w:bCs/>
          <w:color w:val="000000" w:themeColor="text1"/>
        </w:rPr>
        <w:t>el derecho de toda persona a la educación</w:t>
      </w:r>
      <w:r>
        <w:rPr>
          <w:bCs/>
          <w:color w:val="000000" w:themeColor="text1"/>
        </w:rPr>
        <w:t xml:space="preserve">. Estos atributos ponen de manifestó que el derecho a la educación es un derecho de carácter “universal”. El </w:t>
      </w:r>
      <w:r w:rsidR="003518BA">
        <w:rPr>
          <w:bCs/>
          <w:color w:val="000000" w:themeColor="text1"/>
        </w:rPr>
        <w:t xml:space="preserve">documento </w:t>
      </w:r>
      <w:r>
        <w:rPr>
          <w:bCs/>
          <w:color w:val="000000" w:themeColor="text1"/>
        </w:rPr>
        <w:t xml:space="preserve">que apoya </w:t>
      </w:r>
      <w:r w:rsidR="003518BA">
        <w:rPr>
          <w:bCs/>
          <w:color w:val="000000" w:themeColor="text1"/>
        </w:rPr>
        <w:t xml:space="preserve">internacionalmente </w:t>
      </w:r>
      <w:r>
        <w:rPr>
          <w:bCs/>
          <w:color w:val="000000" w:themeColor="text1"/>
        </w:rPr>
        <w:t xml:space="preserve">esta afirmación es la Declaración Universal de Derechos Humanos de 1948 </w:t>
      </w:r>
      <w:r w:rsidR="003518BA">
        <w:rPr>
          <w:bCs/>
          <w:color w:val="000000" w:themeColor="text1"/>
        </w:rPr>
        <w:t xml:space="preserve">proclamada por las </w:t>
      </w:r>
      <w:r>
        <w:rPr>
          <w:bCs/>
          <w:color w:val="000000" w:themeColor="text1"/>
        </w:rPr>
        <w:t>Naciones Unidas</w:t>
      </w:r>
      <w:r w:rsidR="003518BA">
        <w:rPr>
          <w:bCs/>
          <w:color w:val="000000" w:themeColor="text1"/>
        </w:rPr>
        <w:t xml:space="preserve"> y que </w:t>
      </w:r>
      <w:r>
        <w:rPr>
          <w:bCs/>
          <w:color w:val="000000" w:themeColor="text1"/>
        </w:rPr>
        <w:t xml:space="preserve">menciono a continuación, además de </w:t>
      </w:r>
      <w:r w:rsidR="009B1E81">
        <w:t xml:space="preserve">otros </w:t>
      </w:r>
      <w:r w:rsidR="00635999">
        <w:t xml:space="preserve">textos internacionales </w:t>
      </w:r>
      <w:r>
        <w:t xml:space="preserve">asimismo </w:t>
      </w:r>
      <w:r w:rsidR="00635999">
        <w:t>relevantes donde se hace referencia al derecho a la educación.</w:t>
      </w:r>
    </w:p>
    <w:p w:rsidR="009B1E81" w:rsidRDefault="009B1E81" w:rsidP="006A500A">
      <w:pPr>
        <w:pStyle w:val="Prrafodelista"/>
        <w:spacing w:line="360" w:lineRule="auto"/>
        <w:ind w:left="720"/>
        <w:jc w:val="both"/>
        <w:outlineLvl w:val="1"/>
        <w:rPr>
          <w:b/>
        </w:rPr>
      </w:pPr>
      <w:bookmarkStart w:id="8" w:name="_Toc393646308"/>
    </w:p>
    <w:p w:rsidR="00635999" w:rsidRPr="00B5494F" w:rsidRDefault="003518BA" w:rsidP="00AB0A25">
      <w:pPr>
        <w:pStyle w:val="Prrafodelista"/>
        <w:numPr>
          <w:ilvl w:val="1"/>
          <w:numId w:val="13"/>
        </w:numPr>
        <w:spacing w:line="360" w:lineRule="auto"/>
        <w:jc w:val="both"/>
        <w:outlineLvl w:val="1"/>
        <w:rPr>
          <w:b/>
        </w:rPr>
      </w:pPr>
      <w:r>
        <w:rPr>
          <w:b/>
        </w:rPr>
        <w:t xml:space="preserve"> </w:t>
      </w:r>
      <w:r w:rsidR="00C63041">
        <w:rPr>
          <w:b/>
        </w:rPr>
        <w:t xml:space="preserve">El derecho a la educación y la </w:t>
      </w:r>
      <w:r w:rsidR="00635999" w:rsidRPr="00B5494F">
        <w:rPr>
          <w:b/>
        </w:rPr>
        <w:t>Declaración Universal de Derechos Humanos</w:t>
      </w:r>
      <w:r w:rsidR="00635999">
        <w:rPr>
          <w:rStyle w:val="Refdenotaalpie"/>
        </w:rPr>
        <w:footnoteReference w:id="3"/>
      </w:r>
      <w:r w:rsidR="00635999" w:rsidRPr="00B5494F">
        <w:rPr>
          <w:b/>
        </w:rPr>
        <w:t>.</w:t>
      </w:r>
      <w:bookmarkEnd w:id="8"/>
    </w:p>
    <w:p w:rsidR="00635999" w:rsidRPr="00E16A25" w:rsidRDefault="00635999" w:rsidP="0025182F">
      <w:pPr>
        <w:spacing w:line="360" w:lineRule="auto"/>
        <w:jc w:val="both"/>
        <w:rPr>
          <w:b/>
        </w:rPr>
      </w:pPr>
    </w:p>
    <w:p w:rsidR="00635999" w:rsidRDefault="00635999" w:rsidP="0025182F">
      <w:pPr>
        <w:spacing w:line="360" w:lineRule="auto"/>
        <w:jc w:val="both"/>
      </w:pPr>
      <w:r>
        <w:t>Reconoce en su art.</w:t>
      </w:r>
      <w:r w:rsidR="0097312F">
        <w:t xml:space="preserve"> 26 el catá</w:t>
      </w:r>
      <w:r>
        <w:t xml:space="preserve">logo de derechos que integrarán desde entonces el denominado derecho a la educación: “Toda persona tiene derecho a la educación. La educación debe ser gratuita, al menos en lo concerniente a la instrucción elemental y fundamental. La instrucción elemental será obligatoria. La instrucción técnica y profesional habrá de ser generalizada; el acceso a estudios superiores será igual para todos, en función de los </w:t>
      </w:r>
      <w:r w:rsidR="00834737">
        <w:t>méritos</w:t>
      </w:r>
      <w:r>
        <w:t xml:space="preserve"> respectivos” (art. 26.1 DUDH). Se reconoce en un solo derecho todo un programa educativo: derecho a la educación básica gratuita, generalización de las enseñanzas medias y profesionales e igualdad en el acceso a la educación superior en función de los méritos. El apartado segundo del citado precepto define cual ha de ser el objeto de la educación: “[…] el pleno desarrollo de la personalidad humana y el fortalecimiento del respeto a los derechos humanos y a las libertades fundamentales […]”, coincidiendo con lo dispuesto en el artículo 27.2 CE. Su apartado tercero introduce el que habrá de ser el derecho más conflictivo de los integrados por el genérico derecho a la educación: el derecho a la libertad de enseñanzas (derecho de los padres a elegir la educación de los hijos y derecho a la creación de centros escolares), concretamente; “los padres tendrán derecho preferente a escoger el tipo de educación que habrá de darse a sus hijos”.</w:t>
      </w:r>
    </w:p>
    <w:p w:rsidR="00635999" w:rsidRDefault="00635999" w:rsidP="0025182F">
      <w:pPr>
        <w:spacing w:line="360" w:lineRule="auto"/>
        <w:jc w:val="both"/>
      </w:pPr>
    </w:p>
    <w:p w:rsidR="00635999" w:rsidRPr="00956AEA" w:rsidRDefault="00635999" w:rsidP="0025182F">
      <w:pPr>
        <w:spacing w:line="360" w:lineRule="auto"/>
        <w:jc w:val="both"/>
      </w:pPr>
      <w:r>
        <w:t xml:space="preserve">Este derecho, contenido en la Declaración Universal, tiene su desarrollo en el Pacto Internacional de Derechos Económicos, Sociales y Culturales de 1966, en parte de los contenidos presentes en el artículo 27 de nuestra constitución. El mandato del art. 10.2 CE ha facilitado la tarea del Tribunal Constitucional a la hora de interpretar conciliadoramente los contenidos en apariencia antagónicos del artículo 27 del texto constitucional. En todo caso por lo que aquí interesa estos problemas han tenido lugar en el terreno de la libertad enseñanza más que en el concreto terreno del derecho a la educación: “1. Los Estados Partes en el presente Pacto reconocen el derecho de toda persona a la educación. Conviene que la educación debe orientarse hacia el pleno desarrollo de la personalidad humana y del sentido de su dignidad, y debe fortalecer el respeto por los derechos humanos y las libertades fundamentales. Conviene asimismo en que la educación debe capacitar a todas las personas para participar efectivamente en una sociedad libre, favorecer la comprensión, la tolerancia y la amistad entre todas las naciones y entre todos los grupos raciales, étnicos o religiosos, y promover la actividades de las Naciones Unidas en el pro del mantenimiento de la paz”.  En el apartado primero del artículo 13 del PIDESC que además de reconocer con carácter general el derecho a la educación expresa la diversión objetiva del derecho individual: “participar efectivamente en una sociedad libre”. El sistema público educativo que sí exige del Estado como condición para dar efectividad al derecho, es sumamente ambicioso. Abarca todos los niveles educativos, impone la educación básica como derechos de todos con independencia de la edad y persigue la gratuidad de todo sistema, si bien solo impone en el grado elemental: “2. Los Estados Partes en el presente Pacto reconocen que, con objeto de lograr el pleno ejercicio de este derecho: a) La enseñanza primaria debe ser obligatoria y asequible a todos gratuitamente; b) La enseñanza secundaria, en sus diferentes formas, incluso la enseñanza secundaria técnica y profesional, debe ser generalizada y hacerse accesible a todos, por cuantos medios sean apropiados y en particular por la implantación progresiva de la enseñanza gratuita; c) La enseñanza superior debe hacerse igualmente accesible a todos, sobre la base de la capacidad de cada uno, por cuanto medios sean apropiados, y en particular por la implantación progresiva de la enseñanza gratuita; d) Debe fomentarse o intensificarse, en la medida de lo posible la educación fundamental para aquellas personas que no hayan recibido o terminado el ciclo completo de instrucción primaria; e) Se debe proseguir activamente el del sistema escolar en todos los ciclos de la enseñanza, implantar un sistema adecuado a las becas y mejorar continuamente las condiciones materiales del cuerpo docente”.  Los apartados tercero y cuarto de este </w:t>
      </w:r>
      <w:proofErr w:type="gramStart"/>
      <w:r>
        <w:t>articulo</w:t>
      </w:r>
      <w:proofErr w:type="gramEnd"/>
      <w:r>
        <w:t xml:space="preserve"> 13 son representativos del cruce de intereses que se produce en el interior de los derechos en el ámbito educativo. Por un lado el derecho a la educación, por otro lado el derecho a la libertad de enseñanza, es decir, el derecho de los padres a elegir la educación para sus hijos que sea conforme con su ideología o creencias religiosas y de otro el derecho a crear centros de enseñanzas distintos a los que integran el sistema público. Como se podrá comprender es de este cruce de intereses de donde han surgido la mayor parte de los problemas interpretativos del derecho a la educación. “3. Los Estados Partes en el presente Pacto se comprometen a respetar la libertad de los padres y en su caso, de los tutores legales, de escoger para sus hijos o pupilos escuelas distintas de las creadas por las autoridades públicas, siempre que aquellas satisfagan las normas mínimas que el Estado prescriba o apruebe en materia de enseñanza, y de hacer que sus hijos o pupilos reciban la educación religiosa o moral </w:t>
      </w:r>
      <w:r w:rsidRPr="00956AEA">
        <w:t>que esté de acuerdo con sus</w:t>
      </w:r>
      <w:r>
        <w:t xml:space="preserve"> </w:t>
      </w:r>
      <w:r w:rsidRPr="00956AEA">
        <w:t>propias convicciones</w:t>
      </w:r>
      <w:r>
        <w:t>”. “4.</w:t>
      </w:r>
      <w:r w:rsidRPr="00956AEA">
        <w:t xml:space="preserve"> Nada. de lo dispuesto en este Articulo se interpretará</w:t>
      </w:r>
      <w:r>
        <w:t xml:space="preserve"> </w:t>
      </w:r>
      <w:r w:rsidRPr="00956AEA">
        <w:t>corno una restricción de la libertad de los particulares y entidades pa</w:t>
      </w:r>
      <w:r>
        <w:t>r</w:t>
      </w:r>
      <w:r w:rsidRPr="00956AEA">
        <w:t>a establecer</w:t>
      </w:r>
      <w:r>
        <w:t xml:space="preserve"> </w:t>
      </w:r>
      <w:r w:rsidRPr="00956AEA">
        <w:t>y dirigir instituciones de enseñanza; a condición de que se respeten los principios</w:t>
      </w:r>
      <w:r>
        <w:t xml:space="preserve"> </w:t>
      </w:r>
      <w:r w:rsidRPr="00956AEA">
        <w:t>enunciados en el párrafo 1 y de que la educación dada en esas instituciones se</w:t>
      </w:r>
      <w:r>
        <w:t xml:space="preserve"> </w:t>
      </w:r>
      <w:r w:rsidRPr="00956AEA">
        <w:t>ajuste a las normas m</w:t>
      </w:r>
      <w:r>
        <w:t>ínimas que prescriba el Estado”.</w:t>
      </w:r>
      <w:r w:rsidRPr="00956AEA">
        <w:t xml:space="preserve"> Como hemo</w:t>
      </w:r>
      <w:r>
        <w:t xml:space="preserve">s </w:t>
      </w:r>
      <w:r w:rsidRPr="00956AEA">
        <w:t>afirmado</w:t>
      </w:r>
      <w:r>
        <w:t xml:space="preserve">, </w:t>
      </w:r>
      <w:r w:rsidRPr="00956AEA">
        <w:t>esté precepto ha sido de enorme utilidad a la hora de interpretar el contenido del</w:t>
      </w:r>
      <w:r>
        <w:t xml:space="preserve"> </w:t>
      </w:r>
      <w:r w:rsidRPr="00956AEA">
        <w:t>artículo 27 de la Constitución española.</w:t>
      </w:r>
    </w:p>
    <w:p w:rsidR="00635999" w:rsidRDefault="00635999" w:rsidP="0025182F">
      <w:pPr>
        <w:spacing w:line="360" w:lineRule="auto"/>
        <w:jc w:val="both"/>
      </w:pPr>
    </w:p>
    <w:p w:rsidR="00635999" w:rsidRDefault="00635999" w:rsidP="0025182F">
      <w:pPr>
        <w:spacing w:line="360" w:lineRule="auto"/>
        <w:jc w:val="both"/>
      </w:pPr>
      <w:r w:rsidRPr="00956AEA">
        <w:t>No podemos obviar</w:t>
      </w:r>
      <w:r>
        <w:rPr>
          <w:rStyle w:val="Refdenotaalpie"/>
        </w:rPr>
        <w:footnoteReference w:id="4"/>
      </w:r>
      <w:r w:rsidRPr="00956AEA">
        <w:t xml:space="preserve"> en esta remisión al reconocimiento del derecho a la educación</w:t>
      </w:r>
      <w:r>
        <w:t xml:space="preserve"> </w:t>
      </w:r>
      <w:r w:rsidRPr="00956AEA">
        <w:t>en Tratados y Convenios internacionales, cánones interpretativos de los</w:t>
      </w:r>
      <w:r>
        <w:t xml:space="preserve"> </w:t>
      </w:r>
      <w:r w:rsidRPr="00956AEA">
        <w:t>derechos fundamentales de la Constitución lo dispuesto en el Protocolo adicio</w:t>
      </w:r>
      <w:r>
        <w:t xml:space="preserve">nal </w:t>
      </w:r>
      <w:r w:rsidRPr="00956AEA">
        <w:t>(1952) al Convenio Europeo de Derechos Humanos, así como lo que respecto</w:t>
      </w:r>
      <w:r>
        <w:t xml:space="preserve"> </w:t>
      </w:r>
      <w:r w:rsidRPr="00956AEA">
        <w:t>de la educación .se consagra en la Carta de Derechos Fundamentales de la Unión</w:t>
      </w:r>
      <w:r>
        <w:t xml:space="preserve"> </w:t>
      </w:r>
      <w:r w:rsidRPr="00956AEA">
        <w:t>Europea (2000). En el primero se rec</w:t>
      </w:r>
      <w:r>
        <w:t xml:space="preserve">onoce el derecho a la educación después de  </w:t>
      </w:r>
      <w:r w:rsidRPr="00956AEA">
        <w:t>que no hu</w:t>
      </w:r>
      <w:r>
        <w:t>bies</w:t>
      </w:r>
      <w:r w:rsidRPr="00956AEA">
        <w:t>e sido posible incorporarlo en el cuerp</w:t>
      </w:r>
      <w:r>
        <w:t xml:space="preserve">o jurídico </w:t>
      </w:r>
      <w:r w:rsidRPr="00956AEA">
        <w:t>principal, es decir</w:t>
      </w:r>
      <w:r>
        <w:t xml:space="preserve"> </w:t>
      </w:r>
      <w:r w:rsidRPr="00956AEA">
        <w:t>en el Convenio Europeo de Derechos Humanos (19</w:t>
      </w:r>
      <w:r>
        <w:t>5</w:t>
      </w:r>
      <w:r w:rsidRPr="00956AEA">
        <w:t>0), precisamente por el desacuerdo</w:t>
      </w:r>
      <w:r>
        <w:t xml:space="preserve"> </w:t>
      </w:r>
      <w:r w:rsidRPr="00956AEA">
        <w:t xml:space="preserve">que hubo entre los partidarios de un reconocimiento exclusivo de </w:t>
      </w:r>
      <w:r>
        <w:t xml:space="preserve">la </w:t>
      </w:r>
      <w:r w:rsidRPr="00956AEA">
        <w:t>educación</w:t>
      </w:r>
      <w:r>
        <w:t xml:space="preserve"> </w:t>
      </w:r>
      <w:r w:rsidRPr="00956AEA">
        <w:t>como servicio público del Es</w:t>
      </w:r>
      <w:r>
        <w:t xml:space="preserve">tado y los partidarios de la libertad de enseñanza </w:t>
      </w:r>
      <w:r w:rsidRPr="00956AEA">
        <w:t xml:space="preserve">que negaban dicho monopolio del Estado. Por esta </w:t>
      </w:r>
      <w:r>
        <w:t xml:space="preserve">razón, tanto el </w:t>
      </w:r>
      <w:r w:rsidRPr="00956AEA">
        <w:t>derecho</w:t>
      </w:r>
      <w:r>
        <w:t xml:space="preserve"> </w:t>
      </w:r>
      <w:r w:rsidRPr="00956AEA">
        <w:t>a la educación como el derecho de propiedad se incorporan al Convenio como</w:t>
      </w:r>
      <w:r>
        <w:t xml:space="preserve"> </w:t>
      </w:r>
      <w:r w:rsidRPr="00956AEA">
        <w:t>Protocolo f</w:t>
      </w:r>
      <w:r>
        <w:t>acultativo dos años más tarde: “</w:t>
      </w:r>
      <w:r w:rsidRPr="00956AEA">
        <w:t>Derecho a l</w:t>
      </w:r>
      <w:r>
        <w:t>a in</w:t>
      </w:r>
      <w:r w:rsidRPr="00956AEA">
        <w:t>strucción.- A nadie</w:t>
      </w:r>
      <w:r>
        <w:t xml:space="preserve"> </w:t>
      </w:r>
      <w:r w:rsidRPr="00956AEA">
        <w:t>se le puede negar el derecho a la instrucción. El Estado, en el ejercicio de las funciones</w:t>
      </w:r>
      <w:r>
        <w:t xml:space="preserve"> </w:t>
      </w:r>
      <w:r w:rsidRPr="00956AEA">
        <w:t>que asuma en el campo de la educación y de la enseñanza, respetará el derecho</w:t>
      </w:r>
      <w:r>
        <w:t xml:space="preserve"> </w:t>
      </w:r>
      <w:r w:rsidRPr="00956AEA">
        <w:t>de los padres a asegurar esta educación y esta ense</w:t>
      </w:r>
      <w:r>
        <w:t>ñanza co</w:t>
      </w:r>
      <w:r w:rsidRPr="00956AEA">
        <w:t>nforme a sus</w:t>
      </w:r>
      <w:r>
        <w:t xml:space="preserve"> </w:t>
      </w:r>
      <w:r w:rsidRPr="00956AEA">
        <w:t>convicc</w:t>
      </w:r>
      <w:r>
        <w:t>iones religiosas y filosóficas”.</w:t>
      </w:r>
      <w:r w:rsidRPr="00956AEA">
        <w:t xml:space="preserve"> La importancia del Convenio Europeo se</w:t>
      </w:r>
      <w:r>
        <w:t xml:space="preserve"> </w:t>
      </w:r>
      <w:r w:rsidRPr="00956AEA">
        <w:t>magnifica ante la existencia de</w:t>
      </w:r>
      <w:r>
        <w:t xml:space="preserve"> </w:t>
      </w:r>
      <w:r w:rsidRPr="00956AEA">
        <w:t>un sistema de garantía colectiva de los derechos</w:t>
      </w:r>
      <w:r>
        <w:t xml:space="preserve"> </w:t>
      </w:r>
      <w:r w:rsidRPr="00956AEA">
        <w:t xml:space="preserve">humanos garantizados en el mismo. Sistema de garantías </w:t>
      </w:r>
      <w:r>
        <w:t>que</w:t>
      </w:r>
      <w:r w:rsidRPr="00956AEA">
        <w:t xml:space="preserve">, como </w:t>
      </w:r>
      <w:r>
        <w:t xml:space="preserve">se ha </w:t>
      </w:r>
      <w:r w:rsidRPr="00956AEA">
        <w:t>explicado</w:t>
      </w:r>
      <w:r>
        <w:t xml:space="preserve"> </w:t>
      </w:r>
      <w:r w:rsidRPr="00956AEA">
        <w:t xml:space="preserve">cuenta </w:t>
      </w:r>
      <w:r>
        <w:t>org</w:t>
      </w:r>
      <w:r w:rsidRPr="00956AEA">
        <w:t>ánicamente con el Tribunal Europeo de Derechos Humanos y</w:t>
      </w:r>
      <w:r>
        <w:t xml:space="preserve"> </w:t>
      </w:r>
      <w:r w:rsidRPr="00956AEA">
        <w:t>procesalmente con el derecho de los particulares a plantear sus demandas ante el</w:t>
      </w:r>
      <w:r>
        <w:t xml:space="preserve"> </w:t>
      </w:r>
      <w:r w:rsidRPr="00956AEA">
        <w:t>mismo, lo que ha dado lugar a una rica y variada</w:t>
      </w:r>
      <w:r>
        <w:t xml:space="preserve"> </w:t>
      </w:r>
      <w:r w:rsidRPr="00956AEA">
        <w:t>jurisprud</w:t>
      </w:r>
      <w:r>
        <w:t>encia de enorme</w:t>
      </w:r>
      <w:r w:rsidRPr="00956AEA">
        <w:t xml:space="preserve"> util</w:t>
      </w:r>
      <w:r>
        <w:t>idad p</w:t>
      </w:r>
      <w:r w:rsidRPr="00956AEA">
        <w:t>ara</w:t>
      </w:r>
      <w:r>
        <w:t xml:space="preserve"> </w:t>
      </w:r>
      <w:r w:rsidRPr="00956AEA">
        <w:t>configurar un espacio constitucio</w:t>
      </w:r>
      <w:r>
        <w:t>nal co</w:t>
      </w:r>
      <w:r w:rsidRPr="00956AEA">
        <w:t xml:space="preserve">mún europeo. Resulta de </w:t>
      </w:r>
      <w:r>
        <w:t>in</w:t>
      </w:r>
      <w:r w:rsidRPr="00956AEA">
        <w:t>terés</w:t>
      </w:r>
      <w:r>
        <w:t xml:space="preserve"> </w:t>
      </w:r>
      <w:r w:rsidRPr="00956AEA">
        <w:t>en este sentido lo que el TEDH ha dicho respecto de la titularidad del derecho a</w:t>
      </w:r>
      <w:r>
        <w:t xml:space="preserve"> </w:t>
      </w:r>
      <w:r w:rsidRPr="00956AEA">
        <w:t>la educación -el Estado tiene la obligaci</w:t>
      </w:r>
      <w:r>
        <w:t>ón positiva d</w:t>
      </w:r>
      <w:r w:rsidRPr="00956AEA">
        <w:t>e asegurar en virtud del artículo</w:t>
      </w:r>
      <w:r>
        <w:t xml:space="preserve"> 1</w:t>
      </w:r>
      <w:r w:rsidRPr="00956AEA">
        <w:t xml:space="preserve"> CEDR, el respeto de tal derecho «a toda persona dependiente de la jurisdicción</w:t>
      </w:r>
      <w:r>
        <w:t xml:space="preserve"> </w:t>
      </w:r>
      <w:r w:rsidRPr="00956AEA">
        <w:t>de un Estado contra</w:t>
      </w:r>
      <w:r>
        <w:t xml:space="preserve">tante» </w:t>
      </w:r>
      <w:r w:rsidRPr="00956AEA">
        <w:t>(STEDH, caso relativo a ciertos aspectos del</w:t>
      </w:r>
      <w:r>
        <w:t xml:space="preserve"> </w:t>
      </w:r>
      <w:r w:rsidRPr="00956AEA">
        <w:t>ré</w:t>
      </w:r>
      <w:r>
        <w:t>g</w:t>
      </w:r>
      <w:r w:rsidRPr="00956AEA">
        <w:t xml:space="preserve">imen lingüístico en Bélgica, de 23 de julio de 1968)-. Y lo que esa misma </w:t>
      </w:r>
      <w:r>
        <w:t xml:space="preserve">sentencia </w:t>
      </w:r>
      <w:r w:rsidRPr="00956AEA">
        <w:t>del TEDH afirmó respecto a lo que el der</w:t>
      </w:r>
      <w:r>
        <w:t>echo a la educación garantiza: “</w:t>
      </w:r>
      <w:r w:rsidRPr="00956AEA">
        <w:t>el</w:t>
      </w:r>
      <w:r>
        <w:t xml:space="preserve"> </w:t>
      </w:r>
      <w:r w:rsidRPr="00956AEA">
        <w:t xml:space="preserve">derecho a utilizar, en principio, </w:t>
      </w:r>
      <w:r w:rsidRPr="000A23F1">
        <w:rPr>
          <w:iCs/>
        </w:rPr>
        <w:t>los medios de instrucción que existan en un momento determinado”</w:t>
      </w:r>
      <w:r w:rsidRPr="000A23F1">
        <w:t>. En resumen, la un</w:t>
      </w:r>
      <w:r w:rsidRPr="00956AEA">
        <w:t>iversalidad del derecho a la</w:t>
      </w:r>
      <w:r>
        <w:t xml:space="preserve"> </w:t>
      </w:r>
      <w:r w:rsidRPr="00956AEA">
        <w:t>educación se extiende a todo el sistema público educativo y</w:t>
      </w:r>
      <w:r>
        <w:t xml:space="preserve"> </w:t>
      </w:r>
      <w:r w:rsidRPr="00956AEA">
        <w:t>no sólo a la etapa básica</w:t>
      </w:r>
      <w:r>
        <w:t xml:space="preserve"> </w:t>
      </w:r>
      <w:r w:rsidRPr="00956AEA">
        <w:t>y gratuita</w:t>
      </w:r>
      <w:r>
        <w:rPr>
          <w:rStyle w:val="Refdenotaalpie"/>
        </w:rPr>
        <w:footnoteReference w:id="5"/>
      </w:r>
      <w:r w:rsidRPr="00956AEA">
        <w:t>.</w:t>
      </w:r>
    </w:p>
    <w:p w:rsidR="00635999" w:rsidRDefault="00635999" w:rsidP="0025182F">
      <w:pPr>
        <w:spacing w:line="360" w:lineRule="auto"/>
        <w:jc w:val="both"/>
      </w:pPr>
      <w:r>
        <w:tab/>
      </w:r>
    </w:p>
    <w:p w:rsidR="00635999" w:rsidRDefault="00635999" w:rsidP="0025182F">
      <w:pPr>
        <w:spacing w:line="360" w:lineRule="auto"/>
        <w:jc w:val="both"/>
      </w:pPr>
    </w:p>
    <w:p w:rsidR="00635999" w:rsidRPr="001C2B1F" w:rsidRDefault="00F74233" w:rsidP="00F74233">
      <w:pPr>
        <w:pStyle w:val="Prrafodelista"/>
        <w:numPr>
          <w:ilvl w:val="1"/>
          <w:numId w:val="13"/>
        </w:numPr>
        <w:spacing w:line="360" w:lineRule="auto"/>
        <w:jc w:val="both"/>
        <w:outlineLvl w:val="1"/>
        <w:rPr>
          <w:b/>
        </w:rPr>
      </w:pPr>
      <w:bookmarkStart w:id="9" w:name="_Toc393646309"/>
      <w:r>
        <w:rPr>
          <w:b/>
        </w:rPr>
        <w:t xml:space="preserve"> </w:t>
      </w:r>
      <w:r w:rsidR="00C63041">
        <w:rPr>
          <w:b/>
        </w:rPr>
        <w:t xml:space="preserve">Sobre la </w:t>
      </w:r>
      <w:r w:rsidR="00635999" w:rsidRPr="001C2B1F">
        <w:rPr>
          <w:b/>
        </w:rPr>
        <w:t>Carta de Derechos Fundamentales de la Unión Europea</w:t>
      </w:r>
      <w:r w:rsidR="00635999">
        <w:rPr>
          <w:rStyle w:val="Refdenotaalpie"/>
        </w:rPr>
        <w:footnoteReference w:id="6"/>
      </w:r>
      <w:r w:rsidR="00635999" w:rsidRPr="001C2B1F">
        <w:rPr>
          <w:b/>
        </w:rPr>
        <w:t>.</w:t>
      </w:r>
      <w:bookmarkEnd w:id="9"/>
    </w:p>
    <w:p w:rsidR="00635999" w:rsidRDefault="00635999" w:rsidP="0025182F">
      <w:pPr>
        <w:spacing w:line="360" w:lineRule="auto"/>
        <w:jc w:val="both"/>
      </w:pPr>
    </w:p>
    <w:p w:rsidR="00635999" w:rsidRDefault="00623488" w:rsidP="0025182F">
      <w:pPr>
        <w:spacing w:line="360" w:lineRule="auto"/>
        <w:jc w:val="both"/>
      </w:pPr>
      <w:r>
        <w:t xml:space="preserve">También es necesario hacer referencia al espacio europeo en particular para explorar como es recogido el derecho a la educación. Y concretamente aquí hay mencionar a la Carta de Derechos Fundamentales de la Unión Europea. </w:t>
      </w:r>
      <w:r w:rsidR="00635999">
        <w:t>Dicha Carta tiene desde la entrada en vigor del Tratado de Lisboa (2009) el mismo valor jurídico que los Tratados-  es ejemplo de la consolidación en el derecho a la educación de la vertiente prestacional y de la vertiente de libertad, al consagrar el derecho a la creación de centros educativos y a que se respete las creencias de los padres en la educación de los hijos. “1. Toda persona tiene derecho a la educación y al acceso  la formación profesional y continua. Este derecho incluye la facultad de seguir gratuitamente la enseñanza obligatoria. 2. Se garantizan, de acuerdo con las normas nacionales que regulen su ejercicio la libertad de creación de centros docentes dentro del respeto de los principios democráticos, así como del derecho de los padres a asegurar la educación y la enseñanza de sus hijos conforme a sus convicciones religiosas, filosóficas y pedagógicas”</w:t>
      </w:r>
      <w:r w:rsidR="00247B78">
        <w:t xml:space="preserve"> </w:t>
      </w:r>
      <w:r w:rsidR="00635999">
        <w:t>(artículo 14 CDFUE).</w:t>
      </w:r>
    </w:p>
    <w:p w:rsidR="00635999" w:rsidRDefault="00635999" w:rsidP="0025182F">
      <w:pPr>
        <w:spacing w:line="360" w:lineRule="auto"/>
        <w:jc w:val="both"/>
      </w:pPr>
    </w:p>
    <w:p w:rsidR="00635999" w:rsidRDefault="00635999" w:rsidP="0025182F">
      <w:pPr>
        <w:spacing w:line="360" w:lineRule="auto"/>
        <w:jc w:val="both"/>
      </w:pPr>
      <w:r>
        <w:t>De todo lo dicho hasta ahora lo que nos interesa es el reconocimiento por los Tratados internacionales del derecho a la educación, gratuita en su nivel básico o elemental, que exige del Estado la creación de un servicio público para el cumplimiento de este fin. Un derecho a la educación reconocido para una finalidad concreta, la preparación de los individuos para la participación en el debate demo</w:t>
      </w:r>
      <w:r w:rsidRPr="004D28B9">
        <w:t>crático. El dere</w:t>
      </w:r>
      <w:r>
        <w:t>c</w:t>
      </w:r>
      <w:r w:rsidRPr="004D28B9">
        <w:t xml:space="preserve">ho </w:t>
      </w:r>
      <w:r>
        <w:t>a</w:t>
      </w:r>
      <w:r w:rsidRPr="004D28B9">
        <w:t xml:space="preserve"> la educación no sólo ha adquirido la fo</w:t>
      </w:r>
      <w:r>
        <w:t xml:space="preserve">rma de derecho fundamental a nivel interno </w:t>
      </w:r>
      <w:r w:rsidRPr="004D28B9">
        <w:t>sino que, a nivel internacional, ha adquirido l</w:t>
      </w:r>
      <w:r>
        <w:t xml:space="preserve">a forma </w:t>
      </w:r>
      <w:r w:rsidRPr="004D28B9">
        <w:t>de derecho humano</w:t>
      </w:r>
      <w:r>
        <w:t>.</w:t>
      </w:r>
    </w:p>
    <w:p w:rsidR="00635999" w:rsidRDefault="00635999" w:rsidP="0025182F">
      <w:pPr>
        <w:spacing w:line="360" w:lineRule="auto"/>
        <w:jc w:val="both"/>
      </w:pPr>
    </w:p>
    <w:p w:rsidR="00635999" w:rsidRPr="00D53C8A" w:rsidRDefault="00C63041" w:rsidP="00D53C8A">
      <w:pPr>
        <w:pStyle w:val="Prrafodelista"/>
        <w:numPr>
          <w:ilvl w:val="1"/>
          <w:numId w:val="13"/>
        </w:numPr>
        <w:spacing w:line="360" w:lineRule="auto"/>
        <w:jc w:val="both"/>
        <w:outlineLvl w:val="1"/>
        <w:rPr>
          <w:b/>
          <w:color w:val="000000" w:themeColor="text1"/>
        </w:rPr>
      </w:pPr>
      <w:bookmarkStart w:id="10" w:name="_Toc393646310"/>
      <w:r>
        <w:rPr>
          <w:b/>
          <w:color w:val="000000" w:themeColor="text1"/>
        </w:rPr>
        <w:t xml:space="preserve"> Sobre la </w:t>
      </w:r>
      <w:r w:rsidR="00635999" w:rsidRPr="00D53C8A">
        <w:rPr>
          <w:b/>
          <w:color w:val="000000" w:themeColor="text1"/>
        </w:rPr>
        <w:t>Convención sobre los derechos del niño.</w:t>
      </w:r>
      <w:bookmarkEnd w:id="10"/>
    </w:p>
    <w:p w:rsidR="00635999" w:rsidRPr="00F11363" w:rsidRDefault="00635999" w:rsidP="0025182F">
      <w:pPr>
        <w:pStyle w:val="Ttulo5"/>
        <w:shd w:val="clear" w:color="auto" w:fill="FFFFFF"/>
        <w:spacing w:line="360" w:lineRule="auto"/>
        <w:jc w:val="both"/>
        <w:rPr>
          <w:b w:val="0"/>
          <w:color w:val="000000" w:themeColor="text1"/>
          <w:sz w:val="24"/>
          <w:szCs w:val="24"/>
        </w:rPr>
      </w:pPr>
      <w:r w:rsidRPr="00F11363">
        <w:rPr>
          <w:b w:val="0"/>
          <w:color w:val="000000" w:themeColor="text1"/>
          <w:sz w:val="24"/>
          <w:szCs w:val="24"/>
        </w:rPr>
        <w:t>Adoptada y abierta a la firma y ratificación por la Asamblea General en su resolución 44/25, de 20 de noviembre de 1989. Entró en vigor el 2 de septiembre de 1990, de conformidad con el artículo 49.</w:t>
      </w:r>
    </w:p>
    <w:p w:rsidR="00635999" w:rsidRPr="00F11363" w:rsidRDefault="00635999" w:rsidP="0025182F">
      <w:pPr>
        <w:pStyle w:val="Ttulo4"/>
        <w:shd w:val="clear" w:color="auto" w:fill="FFFFFF"/>
        <w:spacing w:line="360" w:lineRule="auto"/>
        <w:jc w:val="both"/>
        <w:rPr>
          <w:rFonts w:ascii="Times New Roman" w:hAnsi="Times New Roman" w:cs="Times New Roman"/>
          <w:b w:val="0"/>
          <w:i w:val="0"/>
          <w:color w:val="000000" w:themeColor="text1"/>
        </w:rPr>
      </w:pPr>
      <w:r w:rsidRPr="00F11363">
        <w:rPr>
          <w:rFonts w:ascii="Times New Roman" w:hAnsi="Times New Roman" w:cs="Times New Roman"/>
          <w:b w:val="0"/>
          <w:i w:val="0"/>
          <w:color w:val="000000" w:themeColor="text1"/>
        </w:rPr>
        <w:t>En su artículo 28 reconoce el derec</w:t>
      </w:r>
      <w:r>
        <w:rPr>
          <w:rFonts w:ascii="Times New Roman" w:hAnsi="Times New Roman" w:cs="Times New Roman"/>
          <w:b w:val="0"/>
          <w:i w:val="0"/>
          <w:color w:val="000000" w:themeColor="text1"/>
        </w:rPr>
        <w:t>ho a la educación de los niños:</w:t>
      </w:r>
    </w:p>
    <w:p w:rsidR="00635999" w:rsidRPr="00F11363" w:rsidRDefault="00635999" w:rsidP="0025182F">
      <w:pPr>
        <w:pStyle w:val="NormalWeb"/>
        <w:shd w:val="clear" w:color="auto" w:fill="FFFFFF"/>
        <w:spacing w:line="360" w:lineRule="auto"/>
        <w:jc w:val="both"/>
        <w:rPr>
          <w:color w:val="000000" w:themeColor="text1"/>
        </w:rPr>
      </w:pPr>
      <w:r w:rsidRPr="00F11363">
        <w:rPr>
          <w:color w:val="000000" w:themeColor="text1"/>
        </w:rPr>
        <w:t>1. Los Estados Partes reconocen el derecho del niño a la educación y, a fin de que se pueda ejercer progresivamente y en condiciones de igualdad de oportunidades ese derecho, deberán en particular:</w:t>
      </w:r>
    </w:p>
    <w:p w:rsidR="00635999" w:rsidRPr="00F11363" w:rsidRDefault="00635999" w:rsidP="0025182F">
      <w:pPr>
        <w:pStyle w:val="NormalWeb"/>
        <w:shd w:val="clear" w:color="auto" w:fill="FFFFFF"/>
        <w:spacing w:line="360" w:lineRule="auto"/>
        <w:jc w:val="both"/>
        <w:rPr>
          <w:color w:val="000000" w:themeColor="text1"/>
        </w:rPr>
      </w:pPr>
      <w:r w:rsidRPr="00F11363">
        <w:rPr>
          <w:color w:val="000000" w:themeColor="text1"/>
        </w:rPr>
        <w:t>a) Implantar la enseñanza primaria obligatoria y gratuita para todos;</w:t>
      </w:r>
    </w:p>
    <w:p w:rsidR="00635999" w:rsidRPr="00F11363" w:rsidRDefault="00635999" w:rsidP="00377C04">
      <w:pPr>
        <w:pStyle w:val="NormalWeb"/>
        <w:shd w:val="clear" w:color="auto" w:fill="FFFFFF"/>
        <w:spacing w:line="360" w:lineRule="auto"/>
        <w:jc w:val="both"/>
        <w:rPr>
          <w:color w:val="000000" w:themeColor="text1"/>
        </w:rPr>
      </w:pPr>
      <w:r w:rsidRPr="00F11363">
        <w:rPr>
          <w:color w:val="000000" w:themeColor="text1"/>
        </w:rPr>
        <w:t>b) Fomentar el desarrollo, en sus distintas formas, de la enseñanza secundaria, incluida la enseñanza general y profesional, hacer que todos los niños dispongan de ella y tengan acceso a ella y adoptar medidas apropiadas tales como la implantación de la enseñanza gratuita y la concesión de asistencia financiera en caso de necesidad;</w:t>
      </w:r>
    </w:p>
    <w:p w:rsidR="00635999" w:rsidRPr="00F11363" w:rsidRDefault="00635999" w:rsidP="0025182F">
      <w:pPr>
        <w:pStyle w:val="NormalWeb"/>
        <w:shd w:val="clear" w:color="auto" w:fill="FFFFFF"/>
        <w:spacing w:line="360" w:lineRule="auto"/>
        <w:jc w:val="both"/>
        <w:rPr>
          <w:color w:val="000000" w:themeColor="text1"/>
        </w:rPr>
      </w:pPr>
      <w:r w:rsidRPr="00F11363">
        <w:rPr>
          <w:color w:val="000000" w:themeColor="text1"/>
        </w:rPr>
        <w:t>c) Hacer la enseñanza superior accesible a todos, sobre la base de la capacidad, por cuantos medios sean apropiados;</w:t>
      </w:r>
    </w:p>
    <w:p w:rsidR="00635999" w:rsidRPr="00F11363" w:rsidRDefault="00635999" w:rsidP="0025182F">
      <w:pPr>
        <w:pStyle w:val="NormalWeb"/>
        <w:shd w:val="clear" w:color="auto" w:fill="FFFFFF"/>
        <w:spacing w:line="360" w:lineRule="auto"/>
        <w:jc w:val="both"/>
        <w:rPr>
          <w:color w:val="000000" w:themeColor="text1"/>
        </w:rPr>
      </w:pPr>
      <w:r w:rsidRPr="00F11363">
        <w:rPr>
          <w:color w:val="000000" w:themeColor="text1"/>
        </w:rPr>
        <w:t>d) Hacer que todos los niños dispongan de información y orientación en cuestiones educacionales y profesionales y tengan acceso a ellas;</w:t>
      </w:r>
    </w:p>
    <w:p w:rsidR="00635999" w:rsidRPr="00F11363" w:rsidRDefault="00635999" w:rsidP="0025182F">
      <w:pPr>
        <w:pStyle w:val="NormalWeb"/>
        <w:shd w:val="clear" w:color="auto" w:fill="FFFFFF"/>
        <w:spacing w:line="360" w:lineRule="auto"/>
        <w:jc w:val="both"/>
        <w:rPr>
          <w:color w:val="000000" w:themeColor="text1"/>
        </w:rPr>
      </w:pPr>
      <w:r w:rsidRPr="00F11363">
        <w:rPr>
          <w:color w:val="000000" w:themeColor="text1"/>
        </w:rPr>
        <w:t>e) Adoptar medidas para fomentar la asistencia regular a las escuelas y reducir las tasas de deserción escolar.</w:t>
      </w:r>
    </w:p>
    <w:p w:rsidR="00635999" w:rsidRPr="00F11363" w:rsidRDefault="00635999" w:rsidP="0025182F">
      <w:pPr>
        <w:pStyle w:val="NormalWeb"/>
        <w:shd w:val="clear" w:color="auto" w:fill="FFFFFF"/>
        <w:spacing w:line="360" w:lineRule="auto"/>
        <w:jc w:val="both"/>
        <w:rPr>
          <w:color w:val="000000" w:themeColor="text1"/>
        </w:rPr>
      </w:pPr>
      <w:r w:rsidRPr="00F11363">
        <w:rPr>
          <w:color w:val="000000" w:themeColor="text1"/>
        </w:rPr>
        <w:t>2. Los Estados Partes adoptarán cuantas medidas sean adecuadas para velar por que la disciplina escolar se administre de modo compatible con la dignidad humana del niño y de conformidad con la presente Convención.</w:t>
      </w:r>
    </w:p>
    <w:p w:rsidR="00635999" w:rsidRPr="00F11363" w:rsidRDefault="00635999" w:rsidP="00377C04">
      <w:pPr>
        <w:pStyle w:val="NormalWeb"/>
        <w:shd w:val="clear" w:color="auto" w:fill="FFFFFF"/>
        <w:spacing w:line="360" w:lineRule="auto"/>
        <w:jc w:val="both"/>
        <w:rPr>
          <w:color w:val="000000" w:themeColor="text1"/>
        </w:rPr>
      </w:pPr>
      <w:r w:rsidRPr="00F11363">
        <w:rPr>
          <w:color w:val="000000" w:themeColor="text1"/>
        </w:rPr>
        <w:t>3. Los Estados Partes fomentarán y alentarán la cooperación internacional en cuestiones de educación, en particular a fin de contribuir a eliminar la ignorancia y el analfabetismo en todo el mundo y de facilitar el acceso a los conocimientos técnicos y a los métodos modernos de enseñanza. A este respecto, se tendrán especialmente en cuenta las necesidades de los países en desarrollo.</w:t>
      </w:r>
    </w:p>
    <w:p w:rsidR="00377C04" w:rsidRDefault="00377C04" w:rsidP="003F0C74">
      <w:pPr>
        <w:pStyle w:val="Ttulo1"/>
        <w:jc w:val="center"/>
        <w:rPr>
          <w:rFonts w:ascii="Times New Roman" w:hAnsi="Times New Roman" w:cs="Times New Roman"/>
          <w:color w:val="000000" w:themeColor="text1"/>
          <w:sz w:val="24"/>
          <w:szCs w:val="24"/>
        </w:rPr>
      </w:pPr>
      <w:bookmarkStart w:id="11" w:name="_Toc393646311"/>
    </w:p>
    <w:p w:rsidR="00377C04" w:rsidRDefault="00377C04" w:rsidP="003F0C74">
      <w:pPr>
        <w:pStyle w:val="Ttulo1"/>
        <w:jc w:val="center"/>
        <w:rPr>
          <w:rFonts w:ascii="Times New Roman" w:hAnsi="Times New Roman" w:cs="Times New Roman"/>
          <w:color w:val="000000" w:themeColor="text1"/>
          <w:sz w:val="24"/>
          <w:szCs w:val="24"/>
        </w:rPr>
      </w:pPr>
    </w:p>
    <w:p w:rsidR="00377C04" w:rsidRDefault="00377C04" w:rsidP="003F0C74">
      <w:pPr>
        <w:pStyle w:val="Ttulo1"/>
        <w:jc w:val="center"/>
        <w:rPr>
          <w:rFonts w:ascii="Times New Roman" w:hAnsi="Times New Roman" w:cs="Times New Roman"/>
          <w:color w:val="000000" w:themeColor="text1"/>
          <w:sz w:val="24"/>
          <w:szCs w:val="24"/>
        </w:rPr>
      </w:pPr>
    </w:p>
    <w:p w:rsidR="00377C04" w:rsidRDefault="00377C04" w:rsidP="003F0C74">
      <w:pPr>
        <w:pStyle w:val="Ttulo1"/>
        <w:jc w:val="center"/>
        <w:rPr>
          <w:rFonts w:ascii="Times New Roman" w:hAnsi="Times New Roman" w:cs="Times New Roman"/>
          <w:color w:val="000000" w:themeColor="text1"/>
          <w:sz w:val="24"/>
          <w:szCs w:val="24"/>
        </w:rPr>
      </w:pPr>
    </w:p>
    <w:p w:rsidR="00377C04" w:rsidRDefault="00377C04" w:rsidP="003F0C74">
      <w:pPr>
        <w:pStyle w:val="Ttulo1"/>
        <w:jc w:val="center"/>
        <w:rPr>
          <w:rFonts w:ascii="Times New Roman" w:hAnsi="Times New Roman" w:cs="Times New Roman"/>
          <w:color w:val="000000" w:themeColor="text1"/>
          <w:sz w:val="24"/>
          <w:szCs w:val="24"/>
        </w:rPr>
      </w:pPr>
    </w:p>
    <w:p w:rsidR="00377C04" w:rsidRDefault="00377C04" w:rsidP="003F0C74">
      <w:pPr>
        <w:pStyle w:val="Ttulo1"/>
        <w:jc w:val="center"/>
        <w:rPr>
          <w:rFonts w:ascii="Times New Roman" w:hAnsi="Times New Roman" w:cs="Times New Roman"/>
          <w:color w:val="000000" w:themeColor="text1"/>
          <w:sz w:val="24"/>
          <w:szCs w:val="24"/>
        </w:rPr>
      </w:pPr>
    </w:p>
    <w:p w:rsidR="00377C04" w:rsidRDefault="00377C04" w:rsidP="00377C04">
      <w:pPr>
        <w:pStyle w:val="Ttulo1"/>
        <w:keepNext w:val="0"/>
        <w:keepLines w:val="0"/>
        <w:widowControl w:val="0"/>
        <w:spacing w:before="0"/>
        <w:jc w:val="both"/>
        <w:rPr>
          <w:rFonts w:ascii="Times New Roman" w:hAnsi="Times New Roman" w:cs="Times New Roman"/>
          <w:color w:val="000000" w:themeColor="text1"/>
          <w:sz w:val="24"/>
          <w:szCs w:val="24"/>
        </w:rPr>
      </w:pPr>
    </w:p>
    <w:p w:rsidR="00377C04" w:rsidRDefault="00377C04" w:rsidP="00377C04">
      <w:pPr>
        <w:pStyle w:val="Ttulo1"/>
        <w:keepNext w:val="0"/>
        <w:keepLines w:val="0"/>
        <w:widowControl w:val="0"/>
        <w:spacing w:before="0"/>
        <w:jc w:val="both"/>
        <w:rPr>
          <w:rFonts w:ascii="Times New Roman" w:hAnsi="Times New Roman" w:cs="Times New Roman"/>
          <w:color w:val="000000" w:themeColor="text1"/>
          <w:sz w:val="24"/>
          <w:szCs w:val="24"/>
        </w:rPr>
      </w:pPr>
    </w:p>
    <w:p w:rsidR="00377C04" w:rsidRDefault="00AF0E6D" w:rsidP="00377C04">
      <w:pPr>
        <w:pStyle w:val="Ttulo1"/>
        <w:spacing w:before="0"/>
        <w:jc w:val="center"/>
        <w:rPr>
          <w:rFonts w:ascii="Times New Roman" w:hAnsi="Times New Roman" w:cs="Times New Roman"/>
          <w:color w:val="000000" w:themeColor="text1"/>
          <w:sz w:val="24"/>
          <w:szCs w:val="24"/>
        </w:rPr>
      </w:pPr>
      <w:r w:rsidRPr="00E45803">
        <w:rPr>
          <w:rFonts w:ascii="Times New Roman" w:hAnsi="Times New Roman" w:cs="Times New Roman"/>
          <w:color w:val="000000" w:themeColor="text1"/>
          <w:sz w:val="24"/>
          <w:szCs w:val="24"/>
        </w:rPr>
        <w:t>CAPÍTULO 2</w:t>
      </w:r>
      <w:r w:rsidR="002B7694" w:rsidRPr="00E45803">
        <w:rPr>
          <w:rFonts w:ascii="Times New Roman" w:hAnsi="Times New Roman" w:cs="Times New Roman"/>
          <w:color w:val="000000" w:themeColor="text1"/>
          <w:sz w:val="24"/>
          <w:szCs w:val="24"/>
        </w:rPr>
        <w:t xml:space="preserve">. </w:t>
      </w:r>
    </w:p>
    <w:p w:rsidR="00377C04" w:rsidRDefault="00377C04" w:rsidP="00377C04">
      <w:pPr>
        <w:pStyle w:val="Ttulo1"/>
        <w:spacing w:before="0"/>
        <w:jc w:val="center"/>
        <w:rPr>
          <w:rFonts w:ascii="Times New Roman" w:hAnsi="Times New Roman" w:cs="Times New Roman"/>
          <w:color w:val="000000" w:themeColor="text1"/>
          <w:sz w:val="24"/>
          <w:szCs w:val="24"/>
        </w:rPr>
      </w:pPr>
    </w:p>
    <w:p w:rsidR="002B7694" w:rsidRPr="00E45803" w:rsidRDefault="002B7694" w:rsidP="00377C04">
      <w:pPr>
        <w:pStyle w:val="Ttulo1"/>
        <w:spacing w:before="0"/>
        <w:jc w:val="center"/>
        <w:rPr>
          <w:rFonts w:ascii="Times New Roman" w:hAnsi="Times New Roman" w:cs="Times New Roman"/>
          <w:color w:val="000000" w:themeColor="text1"/>
          <w:sz w:val="24"/>
          <w:szCs w:val="24"/>
        </w:rPr>
      </w:pPr>
      <w:r w:rsidRPr="00E45803">
        <w:rPr>
          <w:rFonts w:ascii="Times New Roman" w:hAnsi="Times New Roman" w:cs="Times New Roman"/>
          <w:color w:val="000000" w:themeColor="text1"/>
          <w:sz w:val="24"/>
          <w:szCs w:val="24"/>
        </w:rPr>
        <w:t xml:space="preserve">EL DERECHO A LA EDUCACIÓN EN </w:t>
      </w:r>
      <w:r w:rsidR="006622DC">
        <w:rPr>
          <w:rFonts w:ascii="Times New Roman" w:hAnsi="Times New Roman" w:cs="Times New Roman"/>
          <w:color w:val="000000" w:themeColor="text1"/>
          <w:sz w:val="24"/>
          <w:szCs w:val="24"/>
        </w:rPr>
        <w:t>EL ÁMBITO ESPAÑOL</w:t>
      </w:r>
      <w:r w:rsidRPr="00E45803">
        <w:rPr>
          <w:rFonts w:ascii="Times New Roman" w:hAnsi="Times New Roman" w:cs="Times New Roman"/>
          <w:color w:val="000000" w:themeColor="text1"/>
          <w:sz w:val="24"/>
          <w:szCs w:val="24"/>
        </w:rPr>
        <w:t>.</w:t>
      </w:r>
      <w:bookmarkEnd w:id="11"/>
    </w:p>
    <w:p w:rsidR="002B7694" w:rsidRPr="003F0C74" w:rsidRDefault="002B7694" w:rsidP="003F0C74">
      <w:pPr>
        <w:spacing w:line="360" w:lineRule="auto"/>
        <w:jc w:val="center"/>
        <w:rPr>
          <w:b/>
          <w:color w:val="000000" w:themeColor="text1"/>
        </w:rPr>
      </w:pPr>
    </w:p>
    <w:p w:rsidR="00E45803" w:rsidRDefault="00E45803" w:rsidP="006A500A">
      <w:pPr>
        <w:pStyle w:val="Prrafodelista"/>
        <w:spacing w:line="360" w:lineRule="auto"/>
        <w:ind w:left="720"/>
        <w:outlineLvl w:val="1"/>
        <w:rPr>
          <w:b/>
        </w:rPr>
      </w:pPr>
      <w:bookmarkStart w:id="12" w:name="_Toc393646312"/>
    </w:p>
    <w:p w:rsidR="00AF0E6D" w:rsidRPr="00AF0E6D" w:rsidRDefault="00AF0E6D" w:rsidP="006A500A">
      <w:pPr>
        <w:pStyle w:val="Prrafodelista"/>
        <w:spacing w:line="360" w:lineRule="auto"/>
        <w:ind w:left="720"/>
        <w:outlineLvl w:val="1"/>
        <w:rPr>
          <w:b/>
        </w:rPr>
      </w:pPr>
      <w:r>
        <w:rPr>
          <w:b/>
        </w:rPr>
        <w:t>2.1.</w:t>
      </w:r>
      <w:r w:rsidR="00E45803">
        <w:rPr>
          <w:b/>
        </w:rPr>
        <w:t xml:space="preserve"> </w:t>
      </w:r>
      <w:r w:rsidR="00466D0D" w:rsidRPr="00AF0E6D">
        <w:rPr>
          <w:b/>
        </w:rPr>
        <w:t xml:space="preserve">El derecho a la educación </w:t>
      </w:r>
      <w:r w:rsidR="000E5ECB">
        <w:rPr>
          <w:b/>
        </w:rPr>
        <w:t xml:space="preserve">y </w:t>
      </w:r>
      <w:r w:rsidR="00466D0D" w:rsidRPr="00AF0E6D">
        <w:rPr>
          <w:b/>
        </w:rPr>
        <w:t>la Constitución española.</w:t>
      </w:r>
      <w:bookmarkEnd w:id="12"/>
    </w:p>
    <w:p w:rsidR="002B7694" w:rsidRDefault="002B7694" w:rsidP="0025182F">
      <w:pPr>
        <w:spacing w:line="360" w:lineRule="auto"/>
      </w:pPr>
    </w:p>
    <w:p w:rsidR="002B7694" w:rsidRDefault="002B7694" w:rsidP="0025182F">
      <w:pPr>
        <w:spacing w:line="360" w:lineRule="auto"/>
        <w:jc w:val="both"/>
      </w:pPr>
      <w:r w:rsidRPr="002A2BEA">
        <w:t xml:space="preserve">El derecho a la educación viene regulado en el </w:t>
      </w:r>
      <w:r w:rsidRPr="003450FA">
        <w:t>artículo 27</w:t>
      </w:r>
      <w:r w:rsidRPr="002A2BEA">
        <w:t xml:space="preserve"> de la Constitución. Se trata de uno de los artículos recogidos en la Sección I, del Capítulo II, del Título I de la CE, llamada </w:t>
      </w:r>
      <w:r w:rsidRPr="002E32B3">
        <w:t>“De los Derechos Fundamentales y Libertades Públicas</w:t>
      </w:r>
      <w:r w:rsidRPr="002A2BEA">
        <w:t>”  lo que le otorga un régimen de protección especial, el más</w:t>
      </w:r>
      <w:r>
        <w:t xml:space="preserve"> alto nivel que reconoce la CE y </w:t>
      </w:r>
      <w:r w:rsidRPr="002A2BEA">
        <w:t>lo que se t</w:t>
      </w:r>
      <w:r>
        <w:t>raduce en estas cuatro</w:t>
      </w:r>
      <w:r w:rsidRPr="002A2BEA">
        <w:t xml:space="preserve"> garantía</w:t>
      </w:r>
      <w:r>
        <w:t>s</w:t>
      </w:r>
      <w:r>
        <w:rPr>
          <w:rStyle w:val="Refdenotaalpie"/>
        </w:rPr>
        <w:footnoteReference w:id="7"/>
      </w:r>
      <w:r w:rsidRPr="002A2BEA">
        <w:t>:</w:t>
      </w:r>
    </w:p>
    <w:p w:rsidR="002B7694" w:rsidRDefault="002B7694" w:rsidP="0025182F">
      <w:pPr>
        <w:spacing w:line="360" w:lineRule="auto"/>
        <w:jc w:val="both"/>
      </w:pPr>
    </w:p>
    <w:p w:rsidR="002B7694" w:rsidRPr="00466D0D" w:rsidRDefault="002B7694" w:rsidP="0025182F">
      <w:pPr>
        <w:numPr>
          <w:ilvl w:val="0"/>
          <w:numId w:val="1"/>
        </w:numPr>
        <w:spacing w:line="360" w:lineRule="auto"/>
        <w:jc w:val="both"/>
      </w:pPr>
      <w:r w:rsidRPr="00466D0D">
        <w:rPr>
          <w:u w:val="single"/>
        </w:rPr>
        <w:t>Principio de eficacia inmediata</w:t>
      </w:r>
      <w:r w:rsidRPr="00466D0D">
        <w:t xml:space="preserve">: es un derecho </w:t>
      </w:r>
      <w:proofErr w:type="spellStart"/>
      <w:r w:rsidRPr="00466D0D">
        <w:t>invocable</w:t>
      </w:r>
      <w:proofErr w:type="spellEnd"/>
      <w:r w:rsidRPr="00466D0D">
        <w:t xml:space="preserve"> directamente ante los Tribunales de Justicia para exigir su cumplimiento, sin necesidad de otra norma que los desarrolle y, en caso de que tal norma de desarrollo se produzca (como ha sido el caso) operará como un límite al legislador, pues habrá de respetar su contenido esencial. Ya la STC 80/1982, de 20 de diciembre puso de manifiesto que “no puede caber </w:t>
      </w:r>
      <w:r w:rsidRPr="00466D0D">
        <w:rPr>
          <w:color w:val="000000"/>
        </w:rPr>
        <w:t xml:space="preserve">de la </w:t>
      </w:r>
      <w:proofErr w:type="spellStart"/>
      <w:r w:rsidRPr="00466D0D">
        <w:rPr>
          <w:color w:val="000000"/>
        </w:rPr>
        <w:t>vinculatoriedad</w:t>
      </w:r>
      <w:proofErr w:type="spellEnd"/>
      <w:r w:rsidRPr="00466D0D">
        <w:rPr>
          <w:color w:val="000000"/>
        </w:rPr>
        <w:t xml:space="preserve"> inmediata, es decir, sin necesidad de mediación del legislador ordinario, de los artículos 14 a 38, componentes del Capítulo II de su Título I, puesto que el que de acuerdo con tales preceptos hayan de regularse por ley, con la necesidad de que ésta respete su contenido esencial, implica que estos derechos existen ya con carácter vinculante para todos los poderes públicos desde la entrada en vigor de la Constitución”.</w:t>
      </w:r>
    </w:p>
    <w:p w:rsidR="002B7694" w:rsidRPr="00466D0D" w:rsidRDefault="002B7694" w:rsidP="0025182F">
      <w:pPr>
        <w:spacing w:line="360" w:lineRule="auto"/>
        <w:ind w:left="720"/>
        <w:jc w:val="both"/>
      </w:pPr>
    </w:p>
    <w:p w:rsidR="002B7694" w:rsidRPr="00466D0D" w:rsidRDefault="002B7694" w:rsidP="0025182F">
      <w:pPr>
        <w:numPr>
          <w:ilvl w:val="0"/>
          <w:numId w:val="1"/>
        </w:numPr>
        <w:spacing w:line="360" w:lineRule="auto"/>
        <w:jc w:val="both"/>
      </w:pPr>
      <w:r w:rsidRPr="00466D0D">
        <w:rPr>
          <w:u w:val="single"/>
        </w:rPr>
        <w:t>Reserva de ley</w:t>
      </w:r>
      <w:r w:rsidRPr="00466D0D">
        <w:t xml:space="preserve">: la ley que desarrolle y regule el ejercicio del derecho a la educación ha de ser una ley orgánica. </w:t>
      </w:r>
    </w:p>
    <w:p w:rsidR="002B7694" w:rsidRPr="00466D0D" w:rsidRDefault="002B7694" w:rsidP="0025182F">
      <w:pPr>
        <w:pStyle w:val="Prrafodelista"/>
        <w:spacing w:line="360" w:lineRule="auto"/>
        <w:rPr>
          <w:color w:val="000000"/>
        </w:rPr>
      </w:pPr>
    </w:p>
    <w:p w:rsidR="002B7694" w:rsidRPr="00466D0D" w:rsidRDefault="002B7694" w:rsidP="0025182F">
      <w:pPr>
        <w:spacing w:line="360" w:lineRule="auto"/>
        <w:ind w:left="720"/>
        <w:jc w:val="both"/>
        <w:rPr>
          <w:color w:val="000000"/>
        </w:rPr>
      </w:pPr>
      <w:r w:rsidRPr="00466D0D">
        <w:rPr>
          <w:color w:val="000000"/>
        </w:rPr>
        <w:t>Lo que se persigue con esta habilitación al legislador (estatal o autonómico) para el desarrollo de este derecho es excluir al Ejecutivo de toda posibilidad de regulación de los mismos, quedando limitada la potestad reglamentaria “a un complemento de la regulación legal que sea indispensable por motivos técnicos o para optimizar el cumplimiento de las finalidades propuestas por la Constitución o por la propia ley</w:t>
      </w:r>
      <w:proofErr w:type="gramStart"/>
      <w:r w:rsidRPr="00466D0D">
        <w:rPr>
          <w:color w:val="000000"/>
        </w:rPr>
        <w:t xml:space="preserve">” </w:t>
      </w:r>
      <w:proofErr w:type="gramEnd"/>
      <w:r w:rsidRPr="00466D0D">
        <w:rPr>
          <w:rStyle w:val="Refdenotaalpie"/>
          <w:color w:val="000000"/>
        </w:rPr>
        <w:footnoteReference w:id="8"/>
      </w:r>
      <w:r w:rsidRPr="00466D0D">
        <w:rPr>
          <w:color w:val="000000"/>
        </w:rPr>
        <w:t>. Porque “la reserva de ley del artículo 53.1 CE impone al legislador una barrera infranqueable, que ha de ser siempre respetada como garantía esencial de nuestro Estado de Derecho (...) que asegura que la regulación de los ámbitos de libertad que corresponden a los ciudadanos depende exclusivamente de la voluntad de sus representantes</w:t>
      </w:r>
      <w:r w:rsidRPr="00466D0D">
        <w:rPr>
          <w:rStyle w:val="Refdenotaalpie"/>
          <w:color w:val="000000"/>
        </w:rPr>
        <w:footnoteReference w:id="9"/>
      </w:r>
      <w:r w:rsidRPr="00466D0D">
        <w:rPr>
          <w:color w:val="000000"/>
        </w:rPr>
        <w:t>”</w:t>
      </w:r>
    </w:p>
    <w:p w:rsidR="002B7694" w:rsidRPr="00466D0D" w:rsidRDefault="002B7694" w:rsidP="0025182F">
      <w:pPr>
        <w:spacing w:line="360" w:lineRule="auto"/>
        <w:ind w:left="720"/>
        <w:jc w:val="both"/>
        <w:rPr>
          <w:color w:val="000000"/>
        </w:rPr>
      </w:pPr>
    </w:p>
    <w:p w:rsidR="002B7694" w:rsidRPr="00466D0D" w:rsidRDefault="002B7694" w:rsidP="0025182F">
      <w:pPr>
        <w:spacing w:line="360" w:lineRule="auto"/>
        <w:ind w:left="720"/>
        <w:jc w:val="both"/>
        <w:rPr>
          <w:color w:val="000000"/>
        </w:rPr>
      </w:pPr>
      <w:r w:rsidRPr="00466D0D">
        <w:rPr>
          <w:color w:val="000000"/>
        </w:rPr>
        <w:t>Por otro lado, la legislación de desarrollo del derecho a la educación tendrá que respetar, en todo caso, su “contenido esencial”. Sobre el contenido esencial de un derecho -concepto éste importado de la Ley Fundamental de Bonn y sobre el que se suscitó, a principios de los años ochenta, un gran debate doctrinal- tuvo ocasión de pronunciarse tempranamente el Tribunal Constitucional, quien, en</w:t>
      </w:r>
      <w:r w:rsidRPr="00466D0D">
        <w:rPr>
          <w:rStyle w:val="apple-converted-space"/>
          <w:color w:val="000000"/>
        </w:rPr>
        <w:t> </w:t>
      </w:r>
      <w:hyperlink r:id="rId14" w:history="1">
        <w:r w:rsidRPr="00466D0D">
          <w:rPr>
            <w:rStyle w:val="Hipervnculo"/>
            <w:color w:val="000000"/>
            <w:u w:val="none"/>
          </w:rPr>
          <w:t>STC 11/1981</w:t>
        </w:r>
      </w:hyperlink>
      <w:r w:rsidRPr="00466D0D">
        <w:rPr>
          <w:color w:val="000000"/>
        </w:rPr>
        <w:t xml:space="preserve">, de 8 de abril, lo definió como “aquella parte del contenido de un derecho sin la cual éste pierde su peculiaridad, o, dicho de otro modo, lo que hace que sea </w:t>
      </w:r>
      <w:proofErr w:type="spellStart"/>
      <w:r w:rsidRPr="00466D0D">
        <w:rPr>
          <w:color w:val="000000"/>
        </w:rPr>
        <w:t>recognoscible</w:t>
      </w:r>
      <w:proofErr w:type="spellEnd"/>
      <w:r w:rsidRPr="00466D0D">
        <w:rPr>
          <w:color w:val="000000"/>
        </w:rPr>
        <w:t xml:space="preserve"> como derecho perteneciente a un determinado tipo. Es también aquella parte del contenido que es ineludiblemente necesaria para que el derecho permita a su titular la satisfacción de aquellos intereses para cuya consecución el derecho se otorga” De ahí que el contenido esencial de un derecho se viole “cuando el derecho queda sometido a limitaciones que lo hacen impracticable, lo dificultan más allá de lo razonable o lo despojan de la necesaria protección”.</w:t>
      </w:r>
    </w:p>
    <w:p w:rsidR="002B7694" w:rsidRPr="00466D0D" w:rsidRDefault="002B7694" w:rsidP="0025182F">
      <w:pPr>
        <w:pStyle w:val="t0106"/>
        <w:numPr>
          <w:ilvl w:val="0"/>
          <w:numId w:val="1"/>
        </w:numPr>
        <w:spacing w:after="144" w:afterAutospacing="0" w:line="360" w:lineRule="auto"/>
        <w:jc w:val="both"/>
        <w:rPr>
          <w:color w:val="000000"/>
        </w:rPr>
      </w:pPr>
      <w:r w:rsidRPr="00466D0D">
        <w:rPr>
          <w:color w:val="000000"/>
          <w:u w:val="single"/>
        </w:rPr>
        <w:t>Amparo judicial</w:t>
      </w:r>
      <w:r w:rsidRPr="00466D0D">
        <w:rPr>
          <w:color w:val="000000"/>
        </w:rPr>
        <w:t xml:space="preserve">: el amparo del derecho a la educación ante los Tribunales ordinarios se instrumenta a través de un procedimiento especial, preferente y sumario, según prescribe el apartado 2 del artículo 53. En palabras del propio Tribunal Constitucional, "la preferencia implica prioridad absoluta por parte de las normas que regulan la competencia funcional o despacho de los asuntos; por </w:t>
      </w:r>
      <w:proofErr w:type="spellStart"/>
      <w:r w:rsidRPr="00466D0D">
        <w:rPr>
          <w:color w:val="000000"/>
        </w:rPr>
        <w:t>sumariedad</w:t>
      </w:r>
      <w:proofErr w:type="spellEnd"/>
      <w:r w:rsidRPr="00466D0D">
        <w:rPr>
          <w:color w:val="000000"/>
        </w:rPr>
        <w:t>, como ha puesto de relieve la doctrina, no cabe acudir a su sentido técnico (pues los procesos de protección jurisdiccional no son sumarios, sino especiales), sino a su significación vulgar como equivalente a rapidez" (STC 81/1992, de 28 de mayo).</w:t>
      </w:r>
    </w:p>
    <w:p w:rsidR="002B7694" w:rsidRPr="00466D0D" w:rsidRDefault="002B7694" w:rsidP="0025182F">
      <w:pPr>
        <w:pStyle w:val="t0106"/>
        <w:numPr>
          <w:ilvl w:val="0"/>
          <w:numId w:val="1"/>
        </w:numPr>
        <w:spacing w:after="144" w:afterAutospacing="0" w:line="360" w:lineRule="auto"/>
        <w:jc w:val="both"/>
        <w:rPr>
          <w:color w:val="000000"/>
        </w:rPr>
      </w:pPr>
      <w:r w:rsidRPr="00466D0D">
        <w:rPr>
          <w:color w:val="000000"/>
          <w:u w:val="single"/>
        </w:rPr>
        <w:t>Amparo constitucional</w:t>
      </w:r>
      <w:r w:rsidRPr="00466D0D">
        <w:rPr>
          <w:color w:val="000000"/>
        </w:rPr>
        <w:t>: el derecho a la educación, como derecho fundamental es recurrible en amparo ante el Tribunal Constitucional. Se trata de un recurso subsidiario, que se interpone contra actos de los poderes legislativo, ejecutivo o judicial cuando se ha producido una vulneración del derecho a la educación. Los requisitos para su admisión son los siguientes:</w:t>
      </w:r>
    </w:p>
    <w:p w:rsidR="002B7694" w:rsidRDefault="002B7694" w:rsidP="0025182F">
      <w:pPr>
        <w:pStyle w:val="t0106"/>
        <w:numPr>
          <w:ilvl w:val="0"/>
          <w:numId w:val="2"/>
        </w:numPr>
        <w:spacing w:after="144" w:afterAutospacing="0" w:line="360" w:lineRule="auto"/>
        <w:jc w:val="both"/>
        <w:rPr>
          <w:color w:val="000000"/>
        </w:rPr>
      </w:pPr>
      <w:r>
        <w:rPr>
          <w:color w:val="000000"/>
        </w:rPr>
        <w:t>Efectiva lesión del derecho a la educación.</w:t>
      </w:r>
    </w:p>
    <w:p w:rsidR="002B7694" w:rsidRDefault="002B7694" w:rsidP="0025182F">
      <w:pPr>
        <w:pStyle w:val="t0106"/>
        <w:numPr>
          <w:ilvl w:val="0"/>
          <w:numId w:val="2"/>
        </w:numPr>
        <w:spacing w:after="144" w:afterAutospacing="0" w:line="360" w:lineRule="auto"/>
        <w:jc w:val="both"/>
        <w:rPr>
          <w:color w:val="000000"/>
        </w:rPr>
      </w:pPr>
      <w:r>
        <w:rPr>
          <w:color w:val="000000"/>
        </w:rPr>
        <w:t>Especial trascendencia constitucional del asunto (la mayoría de los recursos interpuestos se inadmiten por la imposibilidad de probar esta “especial trascendencia constitucional”, pues es un concepto jurídico indeterminado).</w:t>
      </w:r>
    </w:p>
    <w:p w:rsidR="002B7694" w:rsidRDefault="002B7694" w:rsidP="0025182F">
      <w:pPr>
        <w:pStyle w:val="t0106"/>
        <w:numPr>
          <w:ilvl w:val="0"/>
          <w:numId w:val="2"/>
        </w:numPr>
        <w:spacing w:after="144" w:afterAutospacing="0" w:line="360" w:lineRule="auto"/>
        <w:jc w:val="both"/>
        <w:rPr>
          <w:color w:val="000000"/>
        </w:rPr>
      </w:pPr>
      <w:r>
        <w:rPr>
          <w:color w:val="000000"/>
        </w:rPr>
        <w:t>Agotamiento previo de la vía judicial.</w:t>
      </w:r>
    </w:p>
    <w:p w:rsidR="002B7694" w:rsidRDefault="002B7694" w:rsidP="0025182F">
      <w:pPr>
        <w:pStyle w:val="t0106"/>
        <w:numPr>
          <w:ilvl w:val="0"/>
          <w:numId w:val="2"/>
        </w:numPr>
        <w:spacing w:after="144" w:afterAutospacing="0" w:line="360" w:lineRule="auto"/>
        <w:jc w:val="both"/>
        <w:rPr>
          <w:color w:val="000000"/>
        </w:rPr>
      </w:pPr>
      <w:r>
        <w:rPr>
          <w:color w:val="000000"/>
        </w:rPr>
        <w:t>Advertir la violación del derecho a la educación, tan pronto como sea lesionado, por el trámite procesal oportuno.</w:t>
      </w:r>
    </w:p>
    <w:p w:rsidR="002B7694" w:rsidRDefault="002B7694" w:rsidP="0025182F">
      <w:pPr>
        <w:spacing w:line="360" w:lineRule="auto"/>
      </w:pPr>
    </w:p>
    <w:p w:rsidR="002B7694" w:rsidRDefault="002B7694" w:rsidP="0025182F">
      <w:pPr>
        <w:spacing w:line="360" w:lineRule="auto"/>
        <w:jc w:val="both"/>
      </w:pPr>
      <w:r>
        <w:t>A continuación voy a analizar el derecho a la educación desde tres dimensiones, subjetiva, objetiva y prestacional.</w:t>
      </w:r>
    </w:p>
    <w:p w:rsidR="002B7694" w:rsidRDefault="002B7694" w:rsidP="0025182F">
      <w:pPr>
        <w:spacing w:line="360" w:lineRule="auto"/>
        <w:jc w:val="both"/>
      </w:pPr>
    </w:p>
    <w:p w:rsidR="002B7694" w:rsidRPr="00466D0D" w:rsidRDefault="00AF0E6D" w:rsidP="006A500A">
      <w:pPr>
        <w:pStyle w:val="Prrafodelista"/>
        <w:spacing w:line="360" w:lineRule="auto"/>
        <w:ind w:left="720"/>
        <w:jc w:val="both"/>
        <w:outlineLvl w:val="1"/>
        <w:rPr>
          <w:b/>
        </w:rPr>
      </w:pPr>
      <w:bookmarkStart w:id="13" w:name="_Toc393646313"/>
      <w:r>
        <w:rPr>
          <w:b/>
        </w:rPr>
        <w:t>2.2.</w:t>
      </w:r>
      <w:r w:rsidR="006622DC">
        <w:rPr>
          <w:b/>
        </w:rPr>
        <w:t xml:space="preserve"> V</w:t>
      </w:r>
      <w:r w:rsidR="002B7694" w:rsidRPr="00466D0D">
        <w:rPr>
          <w:b/>
        </w:rPr>
        <w:t>ertiente subjetiva</w:t>
      </w:r>
      <w:r w:rsidR="002B7694">
        <w:rPr>
          <w:rStyle w:val="Refdenotaalpie"/>
          <w:b/>
        </w:rPr>
        <w:footnoteReference w:id="10"/>
      </w:r>
      <w:r w:rsidR="002B7694" w:rsidRPr="00466D0D">
        <w:rPr>
          <w:b/>
        </w:rPr>
        <w:t>.</w:t>
      </w:r>
      <w:bookmarkEnd w:id="13"/>
    </w:p>
    <w:p w:rsidR="002B7694" w:rsidRDefault="002B7694" w:rsidP="0025182F">
      <w:pPr>
        <w:spacing w:line="360" w:lineRule="auto"/>
        <w:jc w:val="both"/>
      </w:pPr>
    </w:p>
    <w:p w:rsidR="002B7694" w:rsidRDefault="002B7694" w:rsidP="0025182F">
      <w:pPr>
        <w:pStyle w:val="Prrafodelista"/>
        <w:spacing w:after="200" w:line="360" w:lineRule="auto"/>
        <w:ind w:left="0"/>
        <w:contextualSpacing/>
        <w:jc w:val="both"/>
      </w:pPr>
      <w:r>
        <w:t xml:space="preserve">Se traduce en el derecho de toda persona a disfrutar del sistema público de enseñanzas (nadie puede ser negado de este derecho: principio constitucional de igualdad, art. 14 CE) y exigirlo en caso de que pudieran estar existiendo trabas para su disfrute o porque simplemente se estuviera negando. </w:t>
      </w:r>
    </w:p>
    <w:p w:rsidR="00466D0D" w:rsidRDefault="00466D0D" w:rsidP="0025182F">
      <w:pPr>
        <w:pStyle w:val="Prrafodelista"/>
        <w:spacing w:after="200" w:line="360" w:lineRule="auto"/>
        <w:ind w:left="0"/>
        <w:contextualSpacing/>
        <w:jc w:val="both"/>
      </w:pPr>
    </w:p>
    <w:p w:rsidR="002B7694" w:rsidRDefault="00AF0E6D" w:rsidP="006A500A">
      <w:pPr>
        <w:pStyle w:val="Prrafodelista"/>
        <w:spacing w:line="360" w:lineRule="auto"/>
        <w:ind w:left="720"/>
        <w:jc w:val="both"/>
        <w:outlineLvl w:val="1"/>
      </w:pPr>
      <w:bookmarkStart w:id="14" w:name="_Toc393646314"/>
      <w:r>
        <w:rPr>
          <w:b/>
        </w:rPr>
        <w:t>2.3.</w:t>
      </w:r>
      <w:r w:rsidR="00905564">
        <w:rPr>
          <w:b/>
        </w:rPr>
        <w:t xml:space="preserve"> V</w:t>
      </w:r>
      <w:r w:rsidR="002B7694" w:rsidRPr="00466D0D">
        <w:rPr>
          <w:b/>
        </w:rPr>
        <w:t>ertiente objetiva</w:t>
      </w:r>
      <w:r w:rsidR="002B7694">
        <w:t>.</w:t>
      </w:r>
      <w:r w:rsidR="002B7694">
        <w:rPr>
          <w:rStyle w:val="Refdenotaalpie"/>
        </w:rPr>
        <w:footnoteReference w:id="11"/>
      </w:r>
      <w:bookmarkEnd w:id="14"/>
    </w:p>
    <w:p w:rsidR="002B7694" w:rsidRDefault="002B7694" w:rsidP="0025182F">
      <w:pPr>
        <w:spacing w:line="360" w:lineRule="auto"/>
        <w:jc w:val="both"/>
      </w:pPr>
    </w:p>
    <w:p w:rsidR="002B7694" w:rsidRDefault="002B7694" w:rsidP="0025182F">
      <w:pPr>
        <w:spacing w:line="360" w:lineRule="auto"/>
        <w:jc w:val="both"/>
      </w:pPr>
      <w:r>
        <w:t>El derecho a la educación tiene por objeto el libre desarrollo de la personalidad humana y fortalecer el respeto de los derechos humanos y de las libertades fundamentales. Se trata de formar/educar a los ciudadanos para que puedan participar con capacidad crítica en el proceso democrático, algo fundamental en un Estado social y democrático de derecho como es España.</w:t>
      </w:r>
    </w:p>
    <w:p w:rsidR="002B7694" w:rsidRDefault="002B7694" w:rsidP="0025182F">
      <w:pPr>
        <w:spacing w:line="360" w:lineRule="auto"/>
        <w:jc w:val="both"/>
      </w:pPr>
      <w:r>
        <w:t xml:space="preserve">La formación </w:t>
      </w:r>
      <w:r w:rsidR="003F3DCA">
        <w:t>está</w:t>
      </w:r>
      <w:r>
        <w:t xml:space="preserve"> indisolublemente ligada al desarrollo de la personalidad. Tanto es así que sin educación los derechos de participación democrática del artículo 23 CE, quedarían limitados, en la medida que tanto el debate público como la toma de decisiones políticas pudieran manipularse con extrema facilidad. Por esta potente razón, el derecho a la educación, es un derecho social que ha adquirido desde muy pronto estatus de </w:t>
      </w:r>
      <w:proofErr w:type="spellStart"/>
      <w:r>
        <w:t>fundamentalidad</w:t>
      </w:r>
      <w:proofErr w:type="spellEnd"/>
      <w:r>
        <w:t>, a pesar de tratarse de un derecho de prestación que exige del Estado un enorme esfuerzo presupuestario. Es así como se explica que el derecho a la educación no se articule como derecho facultativo, como mera posibilidad para los individuos. La denominada educación básica, es no solo gratuita, si no obligatoria. Por eso mismo, tiene sentido que el fin último de la educación tenga por objeto el pleno desarrollo de la personalidad humana en el respecto a los principios democráticos de convivencia y a los derechos y libertades fundamentales (art. 27.2 CE). La educación, en resumen, como medio más eficaz para posibilitar la igualdad y la libertad de los individuos y de los grupos que se integran. Como derecho de prestación obligatoria en la medida en que con su ejercicio se dota de mayor legitimidad al proceso democrático.</w:t>
      </w:r>
    </w:p>
    <w:p w:rsidR="002B7694" w:rsidRDefault="002B7694" w:rsidP="0025182F">
      <w:pPr>
        <w:spacing w:line="360" w:lineRule="auto"/>
        <w:jc w:val="both"/>
      </w:pPr>
    </w:p>
    <w:p w:rsidR="002B7694" w:rsidRPr="00466D0D" w:rsidRDefault="00AF0E6D" w:rsidP="006A500A">
      <w:pPr>
        <w:pStyle w:val="Prrafodelista"/>
        <w:spacing w:line="360" w:lineRule="auto"/>
        <w:ind w:left="720"/>
        <w:jc w:val="both"/>
        <w:outlineLvl w:val="1"/>
        <w:rPr>
          <w:b/>
        </w:rPr>
      </w:pPr>
      <w:bookmarkStart w:id="15" w:name="_Toc393646315"/>
      <w:r>
        <w:rPr>
          <w:b/>
        </w:rPr>
        <w:t>2.4.</w:t>
      </w:r>
      <w:r w:rsidR="002128F7">
        <w:rPr>
          <w:b/>
        </w:rPr>
        <w:t xml:space="preserve"> </w:t>
      </w:r>
      <w:r w:rsidR="002B7694" w:rsidRPr="00466D0D">
        <w:rPr>
          <w:b/>
        </w:rPr>
        <w:t>Vertiente prestacional.</w:t>
      </w:r>
      <w:r w:rsidR="002B7694">
        <w:rPr>
          <w:rStyle w:val="Refdenotaalpie"/>
          <w:b/>
        </w:rPr>
        <w:footnoteReference w:id="12"/>
      </w:r>
      <w:bookmarkEnd w:id="15"/>
    </w:p>
    <w:p w:rsidR="002B7694" w:rsidRDefault="002B7694" w:rsidP="0025182F">
      <w:pPr>
        <w:spacing w:line="360" w:lineRule="auto"/>
        <w:jc w:val="both"/>
        <w:rPr>
          <w:b/>
        </w:rPr>
      </w:pPr>
    </w:p>
    <w:p w:rsidR="002B7694" w:rsidRDefault="002B7694" w:rsidP="0025182F">
      <w:pPr>
        <w:spacing w:line="360" w:lineRule="auto"/>
        <w:jc w:val="both"/>
      </w:pPr>
      <w:r>
        <w:t>El derecho a la educación es fundamentalmente un derecho de contenido prestacional. Tiene un componente de libertad, en la medida en que, salvo en la educación obligatoria, se es libre para acceder o no al sistema. Como también puede ocurrir y de hecho ocurre que sea el propio sistema el que establezca sus propias condiciones de acceso a determinados niveles educativos, condiciones que nunca podrán estar sustentadas en motivos discriminatorios, expresamente vedados por la Constitución (art. 14 CE). Si puede, en cambio, el legislador, de forma objetiva y razonada, condicionar el acceso a determinados grados educativos desde la perspectiva del mérito y la capacidad. Así pues, corresponde al Estado organizar un sistema educativo que permita disfrutar a todas las personas del derecho en cuestión siempre que, en su caso, se cumplan los requisitos legales para ser admitidos en las enseñanzas por las que se ha optado. Tampoco existe un derecho a elegir un determinado centro educativo. Los poderes públicos pueden racionalizar el sistema de acceso para optimizar la calidad de la enseñanza elaborando criterios prioritarios de acceso que no incurran en discriminación</w:t>
      </w:r>
      <w:r>
        <w:rPr>
          <w:rStyle w:val="Refdenotaalpie"/>
        </w:rPr>
        <w:footnoteReference w:id="13"/>
      </w:r>
      <w:r>
        <w:t>.</w:t>
      </w:r>
    </w:p>
    <w:p w:rsidR="002B7694" w:rsidRDefault="002B7694" w:rsidP="0025182F">
      <w:pPr>
        <w:spacing w:line="360" w:lineRule="auto"/>
        <w:jc w:val="both"/>
      </w:pPr>
    </w:p>
    <w:p w:rsidR="002B7694" w:rsidRDefault="002B7694" w:rsidP="0025182F">
      <w:pPr>
        <w:spacing w:line="360" w:lineRule="auto"/>
        <w:jc w:val="both"/>
      </w:pPr>
      <w:r>
        <w:t>La Constitución sí deja en manos del Estado la regulación de cómo haya de ser dicho sistema educativo. En concreto, afirma que “los poderes públicos garantizarán el derecho de todos a la educación mediante una programación general de enseñanza, por la participación efectiva de todos los sectores afectados y la creación de centros docentes”. Así pues, en principio, la prestación del Estado se resumirá en la elaboración de una programación general y la creación de centros docentes. Hay en la Constitución, sin embargo, alguna indicación que habría de tenerse en cuenta para demostrar que el legislador no es enteramente libre para diseñar el plan general de enseñanza. De entrada, porque como mínimo debe existir un nivel de instrucción básica, obligatoria y gratuita (art. 27.4 CE) actualmente abarca el periodo de los seis a los dieciséis años (art. 4 Ley Orgánica de la Educación 2/2006). Es cierto que tampoco se define como habrá de configurarse concretamente ésta, por lo que el legislador será quien con cierta libertad pueda moldear ese segmento educativo obligatorio para todos. Se entiende que solo un diseño arbitrario del mismo puede ser declarado contrario a la Constitución, pues la expresión “enseñanza básica” es una garantía institucional reconocida en la Constitución que tiene que significar algo por sí misma.</w:t>
      </w:r>
    </w:p>
    <w:p w:rsidR="002B7694" w:rsidRDefault="002B7694" w:rsidP="0025182F">
      <w:pPr>
        <w:spacing w:line="360" w:lineRule="auto"/>
        <w:jc w:val="both"/>
      </w:pPr>
    </w:p>
    <w:p w:rsidR="002B7694" w:rsidRDefault="002B7694" w:rsidP="0025182F">
      <w:pPr>
        <w:spacing w:line="360" w:lineRule="auto"/>
        <w:jc w:val="both"/>
      </w:pPr>
      <w:r>
        <w:t>En este sentido, resulta curioso observar como la protección y prestación que dispensa la Constitución es más amplia que la que viene reconocida en el CEDH. El Tribunal de Estrasburgo ha mantenido que el derecho a la instrucción reconocido en el Protocolo adicional al Convenio no exige del Estado ni un determinado sistema educativo ni una determinada forma o contenido del mismo. Para el TEDH el derecho a la instrucción solo garantiza el derecho a utilizar los medios de enseñanza que existan en un determinado momento histórico</w:t>
      </w:r>
      <w:r>
        <w:rPr>
          <w:rStyle w:val="Refdenotaalpie"/>
        </w:rPr>
        <w:footnoteReference w:id="14"/>
      </w:r>
      <w:r>
        <w:t>.</w:t>
      </w:r>
    </w:p>
    <w:p w:rsidR="002B7694" w:rsidRDefault="002B7694" w:rsidP="0025182F">
      <w:pPr>
        <w:spacing w:line="360" w:lineRule="auto"/>
        <w:jc w:val="both"/>
      </w:pPr>
    </w:p>
    <w:p w:rsidR="002B7694" w:rsidRDefault="002B7694" w:rsidP="0025182F">
      <w:pPr>
        <w:spacing w:line="360" w:lineRule="auto"/>
        <w:jc w:val="both"/>
      </w:pPr>
      <w:r>
        <w:t>Nuestra Constitución, por su parte, va más allá. La obligación prestacional que el Estado debe ofrecer abarca todos los segmentos de un programa completo de enseñanza. La programación que la Constitución exige incluye los estudios superiores y los de grado medio, por más que solo el primer nivel deba ser gratuito y abierto a todos (derecho/deber). Como afirmaría nuestro Tribunal Constitucional: “nuestra jurisprudencia, no limita, por tanto, la dimensión prestacional del derecho consagrado en el art. 27.1 CE a la educación básica que debe ser obligatoria y gratuita (art. 27.4), sino que esa dimensión prestacional deberá hacerla efectiva los poderes públicos, garantizando “el derecho de todos a la educación mediante una programación general de la enseñanza” (art 27.5 CE)</w:t>
      </w:r>
      <w:proofErr w:type="gramStart"/>
      <w:r>
        <w:t xml:space="preserve">” </w:t>
      </w:r>
      <w:proofErr w:type="gramEnd"/>
      <w:r>
        <w:rPr>
          <w:rStyle w:val="Refdenotaalpie"/>
        </w:rPr>
        <w:footnoteReference w:id="15"/>
      </w:r>
      <w:r>
        <w:t>.</w:t>
      </w:r>
    </w:p>
    <w:p w:rsidR="002B7694" w:rsidRDefault="002B7694" w:rsidP="0025182F">
      <w:pPr>
        <w:spacing w:line="360" w:lineRule="auto"/>
        <w:jc w:val="both"/>
      </w:pPr>
      <w:r>
        <w:t xml:space="preserve"> </w:t>
      </w:r>
    </w:p>
    <w:p w:rsidR="002B7694" w:rsidRDefault="002B7694" w:rsidP="0025182F">
      <w:pPr>
        <w:spacing w:line="360" w:lineRule="auto"/>
        <w:jc w:val="both"/>
      </w:pPr>
      <w:r>
        <w:t xml:space="preserve">La programación de las enseñanzas debe necesariamente contemplar la prestación del servicio público educativo desde la perspectiva de la igualdad en su vertiente de remoción de los obstáculos para conseguir una integración real y efectiva. Por esta razón sería contraria a la Constitución una política pública educativa que impidiese o dificultase el acceso a los distintos niveles educativos o que no facilitasen los medios necesarios para garantizar la posibilidad de acceso siempre que se den las causas objetivas para ser admitidas, causa que solo podrán estar referidas a los legítimos principios de mérito y capacidad </w:t>
      </w:r>
      <w:r>
        <w:rPr>
          <w:rStyle w:val="Refdenotaalpie"/>
        </w:rPr>
        <w:footnoteReference w:id="16"/>
      </w:r>
      <w:r>
        <w:t>.</w:t>
      </w:r>
    </w:p>
    <w:p w:rsidR="002B7694" w:rsidRDefault="002B7694" w:rsidP="0025182F">
      <w:pPr>
        <w:spacing w:line="360" w:lineRule="auto"/>
        <w:jc w:val="both"/>
      </w:pPr>
    </w:p>
    <w:p w:rsidR="002B7694" w:rsidRDefault="002B7694" w:rsidP="0025182F">
      <w:pPr>
        <w:spacing w:line="360" w:lineRule="auto"/>
        <w:jc w:val="both"/>
      </w:pPr>
      <w:r>
        <w:t>El derecho a la educación exige además la organización de un sistema de ayuda pública que posibilite el acceso a los distintos niveles educativos de quien tiene los méritos objetivos para acceder a ellos, impidiendo la discriminación económica y posibilitando, a través de la educación una mayor igual entre los ciudadanos. El Tribunal Constitucional ha dicho que “el sistema de becas constituye un instrumento esencial para hacer realidad el modelo de Estado social y democrático de derecho que nuestra Constitución impone (art.1.1), determinando en consecuencia que los poderes públicos aseguren que la igualdad de los individuos sea real y efectiva (art.9.2 CE). De este modo se garantiza también la dignidad de la persona y libre desarrollo de la personalidad (art. 10.1 CE) que supone la base de nuestro sistema de derechos fundamentales</w:t>
      </w:r>
      <w:proofErr w:type="gramStart"/>
      <w:r>
        <w:t xml:space="preserve">” </w:t>
      </w:r>
      <w:proofErr w:type="gramEnd"/>
      <w:r>
        <w:rPr>
          <w:rStyle w:val="Refdenotaalpie"/>
        </w:rPr>
        <w:footnoteReference w:id="17"/>
      </w:r>
      <w:r>
        <w:t>.</w:t>
      </w:r>
    </w:p>
    <w:p w:rsidR="002B7694" w:rsidRDefault="002B7694" w:rsidP="0025182F">
      <w:pPr>
        <w:spacing w:line="360" w:lineRule="auto"/>
        <w:jc w:val="both"/>
      </w:pPr>
    </w:p>
    <w:p w:rsidR="002B7694" w:rsidRDefault="002B7694" w:rsidP="0025182F">
      <w:pPr>
        <w:spacing w:line="360" w:lineRule="auto"/>
        <w:jc w:val="both"/>
      </w:pPr>
      <w:r>
        <w:t xml:space="preserve">La libertad de enseñanza, reconocida en la Constitución y en los tratados internacionales de derechos humanos, contempla el derecho a crear un sistema privado de enseñanza integrado en la programación de las enseñanzas regulada por el Estado. Se trata de una cuestión polémica, pues entran en conflicto el derecho a la educación, que se traduce en  un mandato prestacional, al que está vinculado el poder público, con el derecho de los padres a ofrecer a sus hijos una educación que esté de acuerdo con sus convicciones más íntimas además el derecho de los particulares a poder crear centros de enseñanza. </w:t>
      </w:r>
    </w:p>
    <w:p w:rsidR="002B7694" w:rsidRDefault="002B7694" w:rsidP="0025182F">
      <w:pPr>
        <w:spacing w:line="360" w:lineRule="auto"/>
        <w:jc w:val="both"/>
      </w:pPr>
    </w:p>
    <w:p w:rsidR="002B7694" w:rsidRDefault="002B7694" w:rsidP="0025182F">
      <w:pPr>
        <w:spacing w:line="360" w:lineRule="auto"/>
        <w:jc w:val="both"/>
      </w:pPr>
      <w:r>
        <w:t>A este respecto hay que hacer algunas observaciones. No toda actividad privada de enseñanza debe ser subvencionada por el Estado. Por consiguiente, ni siquiera la enseñanza básica impartida en centros privados, por más que su existencia esté justificada en el derecho de los padres a elegir una ecuación conforme a sus valores religiosos, filosóficos o morales, tiene que ser gratuita. Para el Tribunal Constitucional, el que los poderes públicos deban ayudar “a los centros docentes que reúnan los requisitos que la ley establezca” (art 27.9 CE) no consagra un derecho subjetivo para los centros privados a recibir del Estado una determinada o concreta ayuda. Lo que determina el art. 27.9 CE es en último término, la posibilidad para el Estado de integrar a la enseñanza privada en el circuito público de enseñanza con el establecimiento de un régimen de conciertos que tienen, como contrapartida para el centro escolar, la obligación de someterse a los requisitos públicos de acceso al centro escolar determinados por la ley, además de otras posibles condiciones que estipulen. El sistema de ayudas debe garantizar en todo caso el principio de igualdad y no podrá contrariar los derechos y libertades educativos. A partir de aquí el legislador es libre para establecer ese régimen de ayuda, aunque, en positivo, haya de tener en cuenta las pautas orientadoras del gasto público, pues la acción prestacional de los poderes públicos ha de encaminarse a la procuración de los objetivos de igualdad y efectividad en el disfrute de los derechos que ha consagrado la constitución, por lo que es constitucionalmente admisible que tales ayudas atiendan, entre otras circunstancias, a las condiciones económicas de los destinatarios finales de la educación (principio de eficiencia del gasto público reconocido en el art. 31.2 CE). Los centros privados concertados, por otra parte, no pierdan su ideario o carácter propio, lo que ha sido frecuente origen de problemas concretos de naturaleza constitucional.</w:t>
      </w:r>
    </w:p>
    <w:p w:rsidR="002B7694" w:rsidRPr="0070650A" w:rsidRDefault="002B7694" w:rsidP="0025182F">
      <w:pPr>
        <w:spacing w:line="360" w:lineRule="auto"/>
        <w:jc w:val="both"/>
      </w:pPr>
    </w:p>
    <w:p w:rsidR="002B7694" w:rsidRPr="0070650A" w:rsidRDefault="002B7694" w:rsidP="0025182F">
      <w:pPr>
        <w:spacing w:line="360" w:lineRule="auto"/>
        <w:jc w:val="both"/>
        <w:rPr>
          <w:b/>
        </w:rPr>
      </w:pPr>
    </w:p>
    <w:p w:rsidR="002B7694" w:rsidRPr="00466D0D" w:rsidRDefault="00AF0E6D" w:rsidP="006A500A">
      <w:pPr>
        <w:pStyle w:val="Prrafodelista"/>
        <w:spacing w:line="360" w:lineRule="auto"/>
        <w:ind w:left="720"/>
        <w:jc w:val="both"/>
        <w:outlineLvl w:val="1"/>
        <w:rPr>
          <w:b/>
        </w:rPr>
      </w:pPr>
      <w:bookmarkStart w:id="16" w:name="_Toc393646316"/>
      <w:r>
        <w:rPr>
          <w:b/>
        </w:rPr>
        <w:t>2.5.</w:t>
      </w:r>
      <w:r w:rsidR="00F73267">
        <w:rPr>
          <w:b/>
        </w:rPr>
        <w:t xml:space="preserve"> </w:t>
      </w:r>
      <w:r w:rsidR="00BA2A11">
        <w:rPr>
          <w:b/>
        </w:rPr>
        <w:t>Sobre la t</w:t>
      </w:r>
      <w:r w:rsidR="002B7694" w:rsidRPr="00466D0D">
        <w:rPr>
          <w:b/>
        </w:rPr>
        <w:t>itularidad del derecho a la educación.</w:t>
      </w:r>
      <w:r w:rsidR="002B7694">
        <w:rPr>
          <w:rStyle w:val="Refdenotaalpie"/>
          <w:b/>
        </w:rPr>
        <w:footnoteReference w:id="18"/>
      </w:r>
      <w:bookmarkEnd w:id="16"/>
    </w:p>
    <w:p w:rsidR="002B7694" w:rsidRDefault="002B7694" w:rsidP="0025182F">
      <w:pPr>
        <w:spacing w:line="360" w:lineRule="auto"/>
        <w:jc w:val="both"/>
      </w:pPr>
    </w:p>
    <w:p w:rsidR="002B7694" w:rsidRPr="00D8380F" w:rsidRDefault="002B7694" w:rsidP="0025182F">
      <w:pPr>
        <w:spacing w:line="360" w:lineRule="auto"/>
        <w:jc w:val="both"/>
      </w:pPr>
      <w:r w:rsidRPr="00D8380F">
        <w:rPr>
          <w:color w:val="000000"/>
          <w:shd w:val="clear" w:color="auto" w:fill="FFFFFF"/>
        </w:rPr>
        <w:t xml:space="preserve">La titularidad del derecho a la educación se extiende a todos, nacionales y extranjeros (STC 236/2007). </w:t>
      </w:r>
    </w:p>
    <w:p w:rsidR="002B7694" w:rsidRDefault="002B7694" w:rsidP="0025182F">
      <w:pPr>
        <w:spacing w:line="360" w:lineRule="auto"/>
        <w:jc w:val="both"/>
      </w:pPr>
    </w:p>
    <w:p w:rsidR="002B7694" w:rsidRDefault="002B7694" w:rsidP="0025182F">
      <w:pPr>
        <w:spacing w:line="360" w:lineRule="auto"/>
        <w:jc w:val="both"/>
      </w:pPr>
      <w:r>
        <w:t xml:space="preserve">En efecto la Ley Orgánica 8/2000 de los derechos de los extranjeros con residencia en España reconocía en su artículo 9.3 que los extranjeros con residencia en España tienen derecho a disfrutar de los niveles educativos postobligatorios en las mismas condiciones que los españoles. </w:t>
      </w:r>
      <w:r>
        <w:rPr>
          <w:i/>
        </w:rPr>
        <w:t>A sensu</w:t>
      </w:r>
      <w:r>
        <w:t xml:space="preserve"> contrario de este artículo negaba tal posibilidad a los extranjeros en situación de irregularidad (sin residencia). El apartado primero del citado artículo 9, por su parte, reconoce a todos los extranjeros menos de dieciocho años en situación de regularidad o no, el derecho y el deber a la educación básica y gratuita en las mismas condiciones que los españoles. El problema estaba en el derecho a la educación más allá de la enseñanza obligatoria, pues es ésta la que se negaba a los extranjeros en situación de estancia irregular. El tribunal Constitucional, en el fundamento jurídico 17 de la STC 236/2007, dice bastantes cosas interesantes. Me centraré en dos de ellas. En primer lugar, el Tribunal constata que lo que el artículo 27 CE reconoce, como hacen también los textos internacionales que acabamos de ver, es un derecho a la educación </w:t>
      </w:r>
      <w:r>
        <w:rPr>
          <w:i/>
        </w:rPr>
        <w:t>in extenso.</w:t>
      </w:r>
      <w:r>
        <w:t xml:space="preserve"> Es decir, un derecho a la educación que abarca el entero sistema educativo y no sólo su segmento obligatorio y gratuito. La dimensión positiva del derecho abarca el derecho a disfrutar, con carácter general, de “los medios de instrucción que existan en un momento determinado”, como afirmase el TEDH. En segundo lugar, el derecho fundamental a la educación como también los textos de derechos humanos </w:t>
      </w:r>
      <w:proofErr w:type="gramStart"/>
      <w:r>
        <w:t>reconocen</w:t>
      </w:r>
      <w:proofErr w:type="gramEnd"/>
      <w:r>
        <w:t xml:space="preserve"> a todos, a todas las personas como titulares de ese derecho. Con cierta expresividad y énfasis se dice en el Protocolo adicional al CEDH: “A nadie se le puede negar el derecho a la instrucción”.</w:t>
      </w:r>
      <w:r>
        <w:rPr>
          <w:rStyle w:val="Refdenotaalpie"/>
        </w:rPr>
        <w:footnoteReference w:id="19"/>
      </w:r>
    </w:p>
    <w:p w:rsidR="002B7694" w:rsidRDefault="002B7694" w:rsidP="0025182F">
      <w:pPr>
        <w:spacing w:line="360" w:lineRule="auto"/>
        <w:jc w:val="both"/>
      </w:pPr>
    </w:p>
    <w:p w:rsidR="002B7694" w:rsidRDefault="002B7694" w:rsidP="0025182F">
      <w:pPr>
        <w:tabs>
          <w:tab w:val="left" w:pos="5100"/>
        </w:tabs>
        <w:spacing w:line="360" w:lineRule="auto"/>
        <w:jc w:val="both"/>
      </w:pPr>
      <w:r>
        <w:tab/>
      </w:r>
    </w:p>
    <w:p w:rsidR="002B7694" w:rsidRPr="00466D0D" w:rsidRDefault="00525B6D" w:rsidP="006A500A">
      <w:pPr>
        <w:pStyle w:val="Prrafodelista"/>
        <w:spacing w:line="360" w:lineRule="auto"/>
        <w:ind w:left="720"/>
        <w:jc w:val="both"/>
        <w:outlineLvl w:val="1"/>
        <w:rPr>
          <w:b/>
        </w:rPr>
      </w:pPr>
      <w:bookmarkStart w:id="17" w:name="_Toc393646317"/>
      <w:r>
        <w:rPr>
          <w:b/>
        </w:rPr>
        <w:t>2.6.</w:t>
      </w:r>
      <w:r w:rsidR="00BA2A11">
        <w:rPr>
          <w:b/>
        </w:rPr>
        <w:t xml:space="preserve"> </w:t>
      </w:r>
      <w:r w:rsidR="007831B4">
        <w:rPr>
          <w:b/>
        </w:rPr>
        <w:t xml:space="preserve">Respecto a </w:t>
      </w:r>
      <w:r w:rsidR="007E5D19">
        <w:rPr>
          <w:b/>
        </w:rPr>
        <w:t>los l</w:t>
      </w:r>
      <w:r w:rsidR="002B7694" w:rsidRPr="00466D0D">
        <w:rPr>
          <w:b/>
        </w:rPr>
        <w:t xml:space="preserve">ímites </w:t>
      </w:r>
      <w:r w:rsidR="007831B4">
        <w:rPr>
          <w:b/>
        </w:rPr>
        <w:t xml:space="preserve">en el </w:t>
      </w:r>
      <w:r w:rsidR="002B7694" w:rsidRPr="00466D0D">
        <w:rPr>
          <w:b/>
        </w:rPr>
        <w:t xml:space="preserve">derecho a la educación. </w:t>
      </w:r>
      <w:r w:rsidR="002B7694">
        <w:rPr>
          <w:rStyle w:val="Refdenotaalpie"/>
          <w:b/>
        </w:rPr>
        <w:footnoteReference w:id="20"/>
      </w:r>
      <w:bookmarkEnd w:id="17"/>
    </w:p>
    <w:p w:rsidR="002B7694" w:rsidRDefault="002B7694" w:rsidP="0025182F">
      <w:pPr>
        <w:spacing w:line="360" w:lineRule="auto"/>
        <w:ind w:left="360"/>
        <w:jc w:val="both"/>
      </w:pPr>
    </w:p>
    <w:p w:rsidR="002B7694" w:rsidRDefault="002B7694" w:rsidP="0025182F">
      <w:pPr>
        <w:spacing w:line="360" w:lineRule="auto"/>
        <w:jc w:val="both"/>
      </w:pPr>
      <w:r>
        <w:t xml:space="preserve">La vertiente prestacional del derecho a la educación, es decir, el derecho a ser admitido en el sistema educativo, a permanecer en él, a ser evaluado y a promocionar en el mismo de acuerdo con los principios de mérito y capacidad, solo podrán ser limitados por ley para proteger otro bien o valor constitucional y, en todo caso, dicha limitación tendrá que ser acorde con el principio de proporcionalidad. Sin embargo, dicha vertiente prestacional estará estructuralmente condicionada por la situación económica de las cuentas públicas. La vertiente subjetiva del derecho  a la educación no permitiría, sin embargo, un sistema de enseñanza que, con la excepción de la educación básica –por definición constitucional gratuita-, dejase exclusivamente en manos privadas la creación de “centros docentes dentro del respeto a los principios constitucionales” (art. 27.5 CE). </w:t>
      </w:r>
    </w:p>
    <w:p w:rsidR="002B7694" w:rsidRDefault="002B7694" w:rsidP="0025182F">
      <w:pPr>
        <w:spacing w:line="360" w:lineRule="auto"/>
        <w:jc w:val="both"/>
      </w:pPr>
    </w:p>
    <w:p w:rsidR="002B7694" w:rsidRDefault="002B7694" w:rsidP="0025182F">
      <w:pPr>
        <w:spacing w:line="360" w:lineRule="auto"/>
        <w:jc w:val="both"/>
      </w:pPr>
      <w:r>
        <w:t>Su naturaleza como derecho fundamental exige del Estado como prestación, además de la programación de las enseñanzas, la creación de los centros docentes necesarios para atender la satisfacción del derecho por los ciudadanos (art. 27.5 CE). El estado de las cuentas públicas podrá incidir en la calidad de los medios para la impartición de la enseñanza o en su caso, en el número de centros docentes existentes para cubrir la demanda. Lo que no podrá condicionar en ningún caso es la existencia de un puesto escolar para todo aquel que lo solicite. Puesto escolar que en el caso de la educación básica habrá de ser gratuito y que en los casos de la enseñanza media y superior puede requerir de algún tipo de tasa o precio pública que de existir no puede ser un impedimento absoluto para que alumnos cualificados vean impedido el acceso a dicho nivel educativo. También será una exigencia del derecho a la educación, como hemos visto, la existencia de algún tipo de beca o ayuda que permita dar plena satisfacción a un derecho que abarca toda programación pública de la enseñanza.</w:t>
      </w:r>
    </w:p>
    <w:p w:rsidR="002B7694" w:rsidRDefault="002B7694" w:rsidP="0025182F">
      <w:pPr>
        <w:spacing w:line="360" w:lineRule="auto"/>
        <w:jc w:val="both"/>
      </w:pPr>
    </w:p>
    <w:p w:rsidR="002B7694" w:rsidRPr="00582130" w:rsidRDefault="002B7694" w:rsidP="0025182F">
      <w:pPr>
        <w:spacing w:line="360" w:lineRule="auto"/>
        <w:jc w:val="both"/>
      </w:pPr>
      <w:r>
        <w:t xml:space="preserve">Este condicionante si influye, sin embargo, en el ejercicio del pretendido derecho a elegir un centro escolar determinado. </w:t>
      </w:r>
      <w:r w:rsidRPr="00D64400">
        <w:rPr>
          <w:i/>
        </w:rPr>
        <w:t xml:space="preserve">Mutatis </w:t>
      </w:r>
      <w:proofErr w:type="spellStart"/>
      <w:r w:rsidRPr="00D64400">
        <w:rPr>
          <w:i/>
        </w:rPr>
        <w:t>mutandi</w:t>
      </w:r>
      <w:proofErr w:type="spellEnd"/>
      <w:r>
        <w:rPr>
          <w:i/>
        </w:rPr>
        <w:t xml:space="preserve">, </w:t>
      </w:r>
      <w:r>
        <w:t>la jurisprudencia del Tribunal Constitucional en este terreno justifica el peso que la vertiente prestacional del derecho tiene a la hora de condicionar su ejercicio a las disponibilidades presupuestarias entre otras causas. Así, el Tribunal Constitucional ha reconocido que el derecho a elegir centro escolar se satisface con la mera solicitud, es decir, con que se abra la posibilidad de instar la plaza en un determinado centro. Ahora bien, en caso de insuficiencia de plazas, el poder público puede dictar normas objetivas que prioricen en la admisión a unos alumnos frente a otros. En el proceso de selección no podrá ignorarse la voluntad de los padres a la hora de elegir un centro educativo para su hijo, por lo que estas normas objetivas no podrán ser sustituidas por normas de reparto que ignoren dichas preferencias</w:t>
      </w:r>
      <w:r>
        <w:rPr>
          <w:rStyle w:val="Refdenotaalpie"/>
        </w:rPr>
        <w:footnoteReference w:id="21"/>
      </w:r>
      <w:r>
        <w:t xml:space="preserve">. El derecho a la educación en esta faceta de derecho a recibir un determinado nivel de enseñanza se ve mucho más reducido en el caso de acceso a la Universidad. Como sabemos por propia experiencia, el </w:t>
      </w:r>
      <w:r w:rsidRPr="00031FBE">
        <w:rPr>
          <w:i/>
        </w:rPr>
        <w:t>numerus clausus</w:t>
      </w:r>
      <w:r>
        <w:rPr>
          <w:i/>
        </w:rPr>
        <w:t xml:space="preserve"> </w:t>
      </w:r>
      <w:r>
        <w:t xml:space="preserve">soporta el test de constitucionalidad si los estudios que se ofrecen en las distintas especialidades están perfectamente medidos respecto de la capacidad de los centros y medios universitarios. De no ser así, se podría instar la tutela del derecho siempre que se acreditasen los méritos exigidos. Respecto de la enseñanza privada, el derecho de admisión tiene como único límite, en principio, toda medida que de una u otra forma pudiera estar amparando algún tipo de discriminación constitucionalmente prohibida. Sin embargo, en el terreno de la eficacia de los derechos fundamentales entre particulares y, específicamente, en el terreno de la libertad de enseñanza, puede que la conciliación de derechos y valores constitucionales consienta un cierto grado de discriminación amparada en la protección de la libertad religiosa o moral dispensada en la enseñanza. En todo caso, corresponde a los poderes públicos inspeccionar y homologar el sistema educativo para garantizar el cumplimiento de las leyes (art. 27.8 CE), lo que incorpora la acción de un poder público en el acto de homologación de las enseñanzas privadas, oponiéndose en consecuencia toda la eficacia de los derechos fundamentales a cualquier tipo de discriminación que pudiera haberse consensuado </w:t>
      </w:r>
      <w:r w:rsidRPr="00582130">
        <w:rPr>
          <w:i/>
        </w:rPr>
        <w:t xml:space="preserve">inter </w:t>
      </w:r>
      <w:proofErr w:type="spellStart"/>
      <w:r w:rsidRPr="00582130">
        <w:rPr>
          <w:i/>
        </w:rPr>
        <w:t>privatos</w:t>
      </w:r>
      <w:proofErr w:type="spellEnd"/>
      <w:r>
        <w:rPr>
          <w:i/>
        </w:rPr>
        <w:t>.</w:t>
      </w:r>
      <w:r>
        <w:t xml:space="preserve"> Por otra parte, el derecho a de las personas físicas y jurídicas a crear centros docentes tiene como límite especifico el deber de respetar “los principios constitucionales” (art. 27.6 CE). Es voluntad constituyente que los valores constitucionales, al impregnar la organización formal y material de las enseñanzas, sean el parámetro de la constitucionalidad de las enseñanzas homologadas desde su función de medio para el “pleno desarrollo de la personalidad humana en el respeto a los principios democráticos de convivencia y a los derechos y libertades fundamentales” (art 27.2 CE).</w:t>
      </w:r>
    </w:p>
    <w:p w:rsidR="002B7694" w:rsidRDefault="002B7694" w:rsidP="0025182F">
      <w:pPr>
        <w:spacing w:line="360" w:lineRule="auto"/>
        <w:ind w:left="360"/>
        <w:jc w:val="both"/>
      </w:pPr>
      <w:r>
        <w:tab/>
      </w:r>
    </w:p>
    <w:p w:rsidR="002B7694" w:rsidRDefault="002B7694" w:rsidP="0025182F">
      <w:pPr>
        <w:spacing w:line="360" w:lineRule="auto"/>
        <w:jc w:val="both"/>
      </w:pPr>
      <w:r w:rsidRPr="000A1C54">
        <w:t xml:space="preserve">Más allá del contenido estrictamente constitucional del derecho a la educación y de la libertad de enseñanza, parece conveniente dejar apuntados, aunque sea brevemente, los puntos fundamentales que definen el régimen jurídico de la educación es España conforme a la regulación prevista en la LOE. Ésta, después de establecer los principios y fines de la educación, establece con carácter general los tipos de enseñanza existentes, distinguiendo hasta nueve categorías: enseñanza infantil (hasta los seis años), enseñanza básica, que es obligatoria (de seis a catorce años), la enseñanza secundaria obligatoria (hasta los dieciséis años), el bachillerato, la formación profesional, y las enseñanzas artística, de idiomas, </w:t>
      </w:r>
      <w:r>
        <w:t>deportiva y de personas adultas</w:t>
      </w:r>
      <w:r w:rsidRPr="000A1C54">
        <w:t xml:space="preserve">. </w:t>
      </w:r>
    </w:p>
    <w:p w:rsidR="002B7694" w:rsidRPr="000A1C54" w:rsidRDefault="002B7694" w:rsidP="0025182F">
      <w:pPr>
        <w:pStyle w:val="t0106"/>
        <w:spacing w:after="144" w:afterAutospacing="0" w:line="360" w:lineRule="auto"/>
        <w:jc w:val="both"/>
      </w:pPr>
      <w:r w:rsidRPr="000A1C54">
        <w:t>Además, la LOE regula en materia de profesorado, centros docentes y su gobierno, inspección, homologación y recursos econ</w:t>
      </w:r>
      <w:r>
        <w:t>ómicos del sistema educativo.</w:t>
      </w:r>
      <w:r>
        <w:br/>
        <w:t> </w:t>
      </w:r>
    </w:p>
    <w:p w:rsidR="002B7694" w:rsidRPr="000A1C54" w:rsidRDefault="00525B6D" w:rsidP="006A500A">
      <w:pPr>
        <w:pStyle w:val="t0106"/>
        <w:spacing w:after="144" w:afterAutospacing="0" w:line="360" w:lineRule="auto"/>
        <w:ind w:left="720"/>
        <w:jc w:val="both"/>
        <w:outlineLvl w:val="1"/>
        <w:rPr>
          <w:b/>
          <w:color w:val="000000"/>
        </w:rPr>
      </w:pPr>
      <w:bookmarkStart w:id="18" w:name="_Toc393646318"/>
      <w:r>
        <w:rPr>
          <w:b/>
          <w:color w:val="000000"/>
        </w:rPr>
        <w:t>2.7.</w:t>
      </w:r>
      <w:r w:rsidR="003D4A3A">
        <w:rPr>
          <w:b/>
          <w:color w:val="000000"/>
        </w:rPr>
        <w:t xml:space="preserve"> En torno a la a</w:t>
      </w:r>
      <w:r w:rsidR="002B7694" w:rsidRPr="000A1C54">
        <w:rPr>
          <w:b/>
          <w:color w:val="000000"/>
        </w:rPr>
        <w:t>utonomía universitaria.</w:t>
      </w:r>
      <w:r w:rsidR="002B7694">
        <w:rPr>
          <w:rStyle w:val="Refdenotaalpie"/>
          <w:b/>
          <w:color w:val="000000"/>
        </w:rPr>
        <w:footnoteReference w:id="22"/>
      </w:r>
      <w:bookmarkEnd w:id="18"/>
    </w:p>
    <w:p w:rsidR="002B7694" w:rsidRDefault="002B7694" w:rsidP="0025182F">
      <w:pPr>
        <w:pStyle w:val="t0106"/>
        <w:spacing w:after="144" w:afterAutospacing="0" w:line="360" w:lineRule="auto"/>
        <w:jc w:val="both"/>
        <w:rPr>
          <w:color w:val="000000"/>
        </w:rPr>
      </w:pPr>
      <w:r w:rsidRPr="000A1C54">
        <w:rPr>
          <w:color w:val="000000"/>
        </w:rPr>
        <w:t xml:space="preserve">En el </w:t>
      </w:r>
      <w:proofErr w:type="spellStart"/>
      <w:r w:rsidRPr="000A1C54">
        <w:rPr>
          <w:color w:val="000000"/>
        </w:rPr>
        <w:t>iter</w:t>
      </w:r>
      <w:proofErr w:type="spellEnd"/>
      <w:r w:rsidRPr="000A1C54">
        <w:rPr>
          <w:color w:val="000000"/>
        </w:rPr>
        <w:t xml:space="preserve"> legislativo del último apartado del artículo 27 se llegó a un texto final, más garantista que el propuesto en el principio de su tramitación parlamentaria cuando sólo contenía una mera remisión a la ley. La fórmula "se reconoce la autonomía universitaria en los términos que la ley establezca" aunque mantenga esa remisión y presenta el derecho como típico de configuración legal (</w:t>
      </w:r>
      <w:hyperlink r:id="rId15" w:history="1">
        <w:r w:rsidRPr="000A1C54">
          <w:rPr>
            <w:rStyle w:val="Hipervnculo"/>
            <w:color w:val="000000"/>
          </w:rPr>
          <w:t>SSTC 24/1987</w:t>
        </w:r>
      </w:hyperlink>
      <w:r w:rsidRPr="000A1C54">
        <w:rPr>
          <w:color w:val="000000"/>
        </w:rPr>
        <w:t>, de 25 de febrero y 85/1992, de 6 de junio) no se realiza en blanco sino que, como se ha afirmado, impone límites al legislador, máxime si tal y como apunta el Tribunal Constitucional, estamos ante un derecho fundamental</w:t>
      </w:r>
      <w:r>
        <w:rPr>
          <w:color w:val="000000"/>
        </w:rPr>
        <w:t>.</w:t>
      </w:r>
      <w:r w:rsidRPr="000A1C54">
        <w:rPr>
          <w:color w:val="000000"/>
        </w:rPr>
        <w:t xml:space="preserve"> </w:t>
      </w:r>
      <w:r>
        <w:rPr>
          <w:rStyle w:val="Refdenotaalpie"/>
          <w:color w:val="000000"/>
        </w:rPr>
        <w:footnoteReference w:id="23"/>
      </w:r>
    </w:p>
    <w:p w:rsidR="002B7694" w:rsidRPr="000A1C54" w:rsidRDefault="002B7694" w:rsidP="0025182F">
      <w:pPr>
        <w:pStyle w:val="t0106"/>
        <w:spacing w:after="144" w:afterAutospacing="0" w:line="360" w:lineRule="auto"/>
        <w:jc w:val="both"/>
        <w:rPr>
          <w:color w:val="000000"/>
        </w:rPr>
      </w:pPr>
      <w:r w:rsidRPr="004E2C76">
        <w:rPr>
          <w:color w:val="000000"/>
        </w:rPr>
        <w:t>La doctrina del Alto Tribunal ha fundido la noción de garantía institucional y de derecho fundamental  para identificar su contenido esencial, afirmando que éste es la garantía institucional de la libertad de cátedra e investigación (</w:t>
      </w:r>
      <w:hyperlink r:id="rId16" w:history="1">
        <w:r w:rsidRPr="004E2C76">
          <w:rPr>
            <w:rStyle w:val="Hipervnculo"/>
            <w:color w:val="000000"/>
            <w:u w:val="none"/>
          </w:rPr>
          <w:t>SSTC 26/1987</w:t>
        </w:r>
      </w:hyperlink>
      <w:r w:rsidRPr="004E2C76">
        <w:rPr>
          <w:color w:val="000000"/>
        </w:rPr>
        <w:t>, y</w:t>
      </w:r>
      <w:r w:rsidRPr="004E2C76">
        <w:rPr>
          <w:rStyle w:val="apple-converted-space"/>
          <w:color w:val="000000"/>
        </w:rPr>
        <w:t> </w:t>
      </w:r>
      <w:hyperlink r:id="rId17" w:history="1">
        <w:r w:rsidRPr="004E2C76">
          <w:rPr>
            <w:rStyle w:val="Hipervnculo"/>
            <w:color w:val="000000"/>
            <w:u w:val="none"/>
          </w:rPr>
          <w:t>106/1990</w:t>
        </w:r>
      </w:hyperlink>
      <w:r w:rsidRPr="004E2C76">
        <w:rPr>
          <w:color w:val="000000"/>
        </w:rPr>
        <w:t>, de 6 de junio); garantiza, pues, la dimensión individual de la libertad académica constituida por la libertad de cátedra (</w:t>
      </w:r>
      <w:hyperlink r:id="rId18" w:history="1">
        <w:r w:rsidRPr="004E2C76">
          <w:rPr>
            <w:rStyle w:val="Hipervnculo"/>
            <w:color w:val="000000"/>
            <w:u w:val="none"/>
          </w:rPr>
          <w:t>STC 26/1987</w:t>
        </w:r>
      </w:hyperlink>
      <w:r w:rsidRPr="004E2C76">
        <w:rPr>
          <w:color w:val="000000"/>
        </w:rPr>
        <w:t>). </w:t>
      </w:r>
      <w:r w:rsidRPr="004E2C76">
        <w:t>La titularidad de este derecho no corresponde sino a cada universidad que lo</w:t>
      </w:r>
      <w:r>
        <w:t xml:space="preserve"> ejerce la a través </w:t>
      </w:r>
      <w:r w:rsidRPr="000A1C54">
        <w:t>de sus órganos (</w:t>
      </w:r>
      <w:hyperlink r:id="rId19" w:history="1">
        <w:r>
          <w:t>STC</w:t>
        </w:r>
        <w:r w:rsidRPr="000A1C54">
          <w:t>235/1991</w:t>
        </w:r>
      </w:hyperlink>
      <w:r w:rsidRPr="000A1C54">
        <w:t>).</w:t>
      </w:r>
      <w:r w:rsidRPr="00BA1D07">
        <w:t> </w:t>
      </w:r>
      <w:r w:rsidRPr="00BA1D07">
        <w:br/>
        <w:t> </w:t>
      </w:r>
      <w:r w:rsidRPr="00BA1D07">
        <w:br/>
        <w:t>La </w:t>
      </w:r>
      <w:hyperlink r:id="rId20" w:history="1">
        <w:r w:rsidRPr="00BA1D07">
          <w:t>Ley Orgánica 6/2001</w:t>
        </w:r>
      </w:hyperlink>
      <w:r w:rsidRPr="00BA1D07">
        <w:t>, de 21 de diciembre</w:t>
      </w:r>
      <w:r w:rsidRPr="000A1C54">
        <w:rPr>
          <w:color w:val="000000"/>
        </w:rPr>
        <w:t>, de Universidades se refiere a  esta autonomía detallando lo que comprende (artículo 2.2); en síntesis la autonomía se despliega en los campos estatutar</w:t>
      </w:r>
      <w:r>
        <w:rPr>
          <w:color w:val="000000"/>
        </w:rPr>
        <w:t>io (</w:t>
      </w:r>
      <w:r w:rsidRPr="000A1C54">
        <w:rPr>
          <w:color w:val="000000"/>
        </w:rPr>
        <w:t>aprobación de sus propios estatutos- orgánico, funcional y financiero</w:t>
      </w:r>
      <w:r>
        <w:rPr>
          <w:color w:val="000000"/>
        </w:rPr>
        <w:t>)</w:t>
      </w:r>
      <w:r w:rsidRPr="000A1C54">
        <w:rPr>
          <w:color w:val="000000"/>
        </w:rPr>
        <w:t>.</w:t>
      </w:r>
    </w:p>
    <w:p w:rsidR="002B7694" w:rsidRPr="000A1C54" w:rsidRDefault="002B7694" w:rsidP="0025182F">
      <w:pPr>
        <w:pStyle w:val="t0106"/>
        <w:spacing w:after="144" w:afterAutospacing="0" w:line="360" w:lineRule="auto"/>
        <w:jc w:val="both"/>
        <w:rPr>
          <w:color w:val="000000"/>
        </w:rPr>
      </w:pPr>
      <w:r w:rsidRPr="000A1C54">
        <w:rPr>
          <w:color w:val="000000"/>
        </w:rPr>
        <w:t>La Ley Orgánica 6/2001 ha sido objeto de modificación por la Ley Orgánica 4/2007, que incidiendo en la consideración de la Universidad como una corporación autogobernada, pretende dotarla de mayores cotas de autonomía. Así se observa, por ejemplo, en relación con la elección del rector, con la profesionalización de la gestión o con el incremento de la participación docente en los órganos universitarios. Asimismo, la modificación de 2007 institucionaliza las relaciones entre el Estado y las Comunidades Autónomas en materia de Universidades, con la creación de la Conferencia General de Política Universitaria y del Consejo de Universidades, está último con la naturaleza de Administración independiente.</w:t>
      </w:r>
    </w:p>
    <w:p w:rsidR="002B7694" w:rsidRDefault="002B7694" w:rsidP="0025182F">
      <w:pPr>
        <w:spacing w:line="360" w:lineRule="auto"/>
        <w:jc w:val="both"/>
      </w:pPr>
    </w:p>
    <w:p w:rsidR="002B7694" w:rsidRDefault="002B7694" w:rsidP="0025182F">
      <w:pPr>
        <w:pStyle w:val="Prrafodelista"/>
        <w:spacing w:line="360" w:lineRule="auto"/>
      </w:pPr>
    </w:p>
    <w:p w:rsidR="002B7694" w:rsidRDefault="002B7694"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176622" w:rsidRDefault="00176622" w:rsidP="0025182F">
      <w:pPr>
        <w:spacing w:line="360" w:lineRule="auto"/>
        <w:jc w:val="center"/>
        <w:rPr>
          <w:b/>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bookmarkStart w:id="19" w:name="_Toc393646319"/>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66F93" w:rsidRDefault="00266F93"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076CB7" w:rsidRDefault="004E2C76" w:rsidP="00266F93">
      <w:pPr>
        <w:pStyle w:val="Ttulo1"/>
        <w:keepNext w:val="0"/>
        <w:keepLines w:val="0"/>
        <w:widowControl w:val="0"/>
        <w:spacing w:before="0"/>
        <w:jc w:val="center"/>
        <w:rPr>
          <w:rFonts w:ascii="Times New Roman" w:hAnsi="Times New Roman" w:cs="Times New Roman"/>
          <w:color w:val="000000" w:themeColor="text1"/>
          <w:sz w:val="24"/>
          <w:szCs w:val="24"/>
        </w:rPr>
      </w:pPr>
      <w:r w:rsidRPr="003F0C74">
        <w:rPr>
          <w:rFonts w:ascii="Times New Roman" w:hAnsi="Times New Roman" w:cs="Times New Roman"/>
          <w:color w:val="000000" w:themeColor="text1"/>
          <w:sz w:val="24"/>
          <w:szCs w:val="24"/>
        </w:rPr>
        <w:t xml:space="preserve">CAPÍTULO </w:t>
      </w:r>
      <w:r w:rsidR="007B1291" w:rsidRPr="003F0C74">
        <w:rPr>
          <w:rFonts w:ascii="Times New Roman" w:hAnsi="Times New Roman" w:cs="Times New Roman"/>
          <w:color w:val="000000" w:themeColor="text1"/>
          <w:sz w:val="24"/>
          <w:szCs w:val="24"/>
        </w:rPr>
        <w:t>3</w:t>
      </w:r>
      <w:r w:rsidR="002B7694" w:rsidRPr="003F0C74">
        <w:rPr>
          <w:rFonts w:ascii="Times New Roman" w:hAnsi="Times New Roman" w:cs="Times New Roman"/>
          <w:color w:val="000000" w:themeColor="text1"/>
          <w:sz w:val="24"/>
          <w:szCs w:val="24"/>
        </w:rPr>
        <w:t xml:space="preserve">. </w:t>
      </w:r>
    </w:p>
    <w:p w:rsidR="00076CB7" w:rsidRDefault="00076CB7"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076CB7" w:rsidRDefault="00076CB7" w:rsidP="00266F93">
      <w:pPr>
        <w:pStyle w:val="Ttulo1"/>
        <w:keepNext w:val="0"/>
        <w:keepLines w:val="0"/>
        <w:widowControl w:val="0"/>
        <w:spacing w:before="0"/>
        <w:jc w:val="center"/>
        <w:rPr>
          <w:rFonts w:ascii="Times New Roman" w:hAnsi="Times New Roman" w:cs="Times New Roman"/>
          <w:color w:val="000000" w:themeColor="text1"/>
          <w:sz w:val="24"/>
          <w:szCs w:val="24"/>
        </w:rPr>
      </w:pPr>
    </w:p>
    <w:p w:rsidR="002B7694" w:rsidRPr="003F0C74" w:rsidRDefault="001F56BD" w:rsidP="00266F93">
      <w:pPr>
        <w:pStyle w:val="Ttulo1"/>
        <w:keepNext w:val="0"/>
        <w:keepLines w:val="0"/>
        <w:widowControl w:val="0"/>
        <w:spacing w:before="0"/>
        <w:jc w:val="center"/>
        <w:rPr>
          <w:rFonts w:ascii="Times New Roman" w:hAnsi="Times New Roman" w:cs="Times New Roman"/>
          <w:b w:val="0"/>
          <w:color w:val="000000" w:themeColor="text1"/>
          <w:sz w:val="24"/>
          <w:szCs w:val="24"/>
        </w:rPr>
      </w:pPr>
      <w:r>
        <w:rPr>
          <w:rFonts w:ascii="Times New Roman" w:hAnsi="Times New Roman" w:cs="Times New Roman"/>
          <w:color w:val="000000" w:themeColor="text1"/>
          <w:sz w:val="24"/>
          <w:szCs w:val="24"/>
        </w:rPr>
        <w:t xml:space="preserve">ALGUNOS </w:t>
      </w:r>
      <w:r w:rsidR="002B7694" w:rsidRPr="003F0C74">
        <w:rPr>
          <w:rFonts w:ascii="Times New Roman" w:hAnsi="Times New Roman" w:cs="Times New Roman"/>
          <w:color w:val="000000" w:themeColor="text1"/>
          <w:sz w:val="24"/>
          <w:szCs w:val="24"/>
        </w:rPr>
        <w:t>PRO</w:t>
      </w:r>
      <w:r w:rsidR="004E2C76" w:rsidRPr="003F0C74">
        <w:rPr>
          <w:rFonts w:ascii="Times New Roman" w:hAnsi="Times New Roman" w:cs="Times New Roman"/>
          <w:color w:val="000000" w:themeColor="text1"/>
          <w:sz w:val="24"/>
          <w:szCs w:val="24"/>
        </w:rPr>
        <w:t>BLEMAS ACTUALES DE LA</w:t>
      </w:r>
      <w:r w:rsidR="002B7694" w:rsidRPr="003F0C74">
        <w:rPr>
          <w:rFonts w:ascii="Times New Roman" w:hAnsi="Times New Roman" w:cs="Times New Roman"/>
          <w:color w:val="000000" w:themeColor="text1"/>
          <w:sz w:val="24"/>
          <w:szCs w:val="24"/>
        </w:rPr>
        <w:t xml:space="preserve"> EDUCACIÓN EN </w:t>
      </w:r>
      <w:r>
        <w:rPr>
          <w:rFonts w:ascii="Times New Roman" w:hAnsi="Times New Roman" w:cs="Times New Roman"/>
          <w:color w:val="000000" w:themeColor="text1"/>
          <w:sz w:val="24"/>
          <w:szCs w:val="24"/>
        </w:rPr>
        <w:t>EL ÁMBITO ESPAÑOL</w:t>
      </w:r>
      <w:bookmarkEnd w:id="19"/>
    </w:p>
    <w:p w:rsidR="002B7694" w:rsidRPr="003F0C74" w:rsidRDefault="002B7694" w:rsidP="003F0C74">
      <w:pPr>
        <w:spacing w:line="360" w:lineRule="auto"/>
        <w:jc w:val="center"/>
        <w:rPr>
          <w:color w:val="000000" w:themeColor="text1"/>
        </w:rPr>
      </w:pPr>
    </w:p>
    <w:p w:rsidR="002B7694" w:rsidRDefault="002B7694" w:rsidP="0025182F">
      <w:pPr>
        <w:spacing w:line="360" w:lineRule="auto"/>
        <w:jc w:val="both"/>
      </w:pPr>
    </w:p>
    <w:p w:rsidR="002B7694" w:rsidRPr="002B6EE4" w:rsidRDefault="007B1291" w:rsidP="006A500A">
      <w:pPr>
        <w:pStyle w:val="Prrafodelista"/>
        <w:spacing w:line="360" w:lineRule="auto"/>
        <w:ind w:left="720"/>
        <w:jc w:val="both"/>
        <w:outlineLvl w:val="1"/>
      </w:pPr>
      <w:bookmarkStart w:id="20" w:name="_Toc393646320"/>
      <w:r>
        <w:rPr>
          <w:b/>
          <w:color w:val="000000"/>
          <w:shd w:val="clear" w:color="auto" w:fill="FFFFFF"/>
        </w:rPr>
        <w:t>3.1.</w:t>
      </w:r>
      <w:r w:rsidR="00EE0A32">
        <w:rPr>
          <w:b/>
          <w:color w:val="000000"/>
          <w:shd w:val="clear" w:color="auto" w:fill="FFFFFF"/>
        </w:rPr>
        <w:t xml:space="preserve"> </w:t>
      </w:r>
      <w:r w:rsidR="004821E5">
        <w:rPr>
          <w:b/>
          <w:color w:val="000000"/>
          <w:shd w:val="clear" w:color="auto" w:fill="FFFFFF"/>
        </w:rPr>
        <w:t xml:space="preserve">El problema de la provisionalidad sobre el sistema educativo: </w:t>
      </w:r>
      <w:r w:rsidR="00A21028">
        <w:rPr>
          <w:b/>
          <w:color w:val="000000"/>
          <w:shd w:val="clear" w:color="auto" w:fill="FFFFFF"/>
        </w:rPr>
        <w:t>c</w:t>
      </w:r>
      <w:r w:rsidR="002B7694" w:rsidRPr="004E2C76">
        <w:rPr>
          <w:b/>
          <w:color w:val="000000"/>
          <w:shd w:val="clear" w:color="auto" w:fill="FFFFFF"/>
        </w:rPr>
        <w:t>ambios constantes de los planes educativos</w:t>
      </w:r>
      <w:r w:rsidR="002B7694" w:rsidRPr="004E2C76">
        <w:rPr>
          <w:color w:val="000000"/>
          <w:shd w:val="clear" w:color="auto" w:fill="FFFFFF"/>
        </w:rPr>
        <w:t>.</w:t>
      </w:r>
      <w:bookmarkEnd w:id="20"/>
    </w:p>
    <w:p w:rsidR="002B7694" w:rsidRPr="004E2C76" w:rsidRDefault="002B7694" w:rsidP="0025182F">
      <w:pPr>
        <w:pStyle w:val="NormalWeb"/>
        <w:shd w:val="clear" w:color="auto" w:fill="FFFFFF"/>
        <w:spacing w:before="120" w:beforeAutospacing="0" w:after="120" w:afterAutospacing="0" w:line="360" w:lineRule="auto"/>
        <w:jc w:val="both"/>
        <w:rPr>
          <w:color w:val="000000" w:themeColor="text1"/>
        </w:rPr>
      </w:pPr>
      <w:r w:rsidRPr="004E2C76">
        <w:rPr>
          <w:color w:val="000000" w:themeColor="text1"/>
          <w:shd w:val="clear" w:color="auto" w:fill="FFFFFF"/>
        </w:rPr>
        <w:t xml:space="preserve">El 17 de mayo de 2013, el ministro de Educación, Cultura y Deporte del gobierno popular de Mariano Rajoy, José Ignacio </w:t>
      </w:r>
      <w:proofErr w:type="spellStart"/>
      <w:r w:rsidRPr="004E2C76">
        <w:rPr>
          <w:color w:val="000000" w:themeColor="text1"/>
          <w:shd w:val="clear" w:color="auto" w:fill="FFFFFF"/>
        </w:rPr>
        <w:t>Wert</w:t>
      </w:r>
      <w:proofErr w:type="spellEnd"/>
      <w:r w:rsidRPr="004E2C76">
        <w:rPr>
          <w:color w:val="000000" w:themeColor="text1"/>
          <w:shd w:val="clear" w:color="auto" w:fill="FFFFFF"/>
        </w:rPr>
        <w:t xml:space="preserve">, lleva al Consejo de Ministros un primer texto del anteproyecto de ley de la reforma educativa.  Finalmente es aprobada </w:t>
      </w:r>
      <w:r w:rsidRPr="004E2C76">
        <w:rPr>
          <w:color w:val="000000" w:themeColor="text1"/>
        </w:rPr>
        <w:t>por las</w:t>
      </w:r>
      <w:r w:rsidRPr="004E2C76">
        <w:rPr>
          <w:rStyle w:val="apple-converted-space"/>
          <w:rFonts w:eastAsiaTheme="majorEastAsia"/>
          <w:color w:val="000000" w:themeColor="text1"/>
        </w:rPr>
        <w:t> </w:t>
      </w:r>
      <w:hyperlink r:id="rId21" w:tooltip="Cortes Generales" w:history="1">
        <w:r w:rsidRPr="004E2C76">
          <w:rPr>
            <w:rStyle w:val="Hipervnculo"/>
            <w:color w:val="000000" w:themeColor="text1"/>
            <w:u w:val="none"/>
          </w:rPr>
          <w:t>Cortes Generales</w:t>
        </w:r>
      </w:hyperlink>
      <w:r w:rsidRPr="004E2C76">
        <w:rPr>
          <w:rStyle w:val="apple-converted-space"/>
          <w:rFonts w:eastAsiaTheme="majorEastAsia"/>
          <w:color w:val="000000" w:themeColor="text1"/>
        </w:rPr>
        <w:t> </w:t>
      </w:r>
      <w:r w:rsidRPr="004E2C76">
        <w:rPr>
          <w:color w:val="000000" w:themeColor="text1"/>
        </w:rPr>
        <w:t>de</w:t>
      </w:r>
      <w:r w:rsidRPr="004E2C76">
        <w:rPr>
          <w:rStyle w:val="apple-converted-space"/>
          <w:rFonts w:eastAsiaTheme="majorEastAsia"/>
          <w:color w:val="000000" w:themeColor="text1"/>
        </w:rPr>
        <w:t> </w:t>
      </w:r>
      <w:hyperlink r:id="rId22" w:tooltip="España" w:history="1">
        <w:r w:rsidRPr="004E2C76">
          <w:rPr>
            <w:rStyle w:val="Hipervnculo"/>
            <w:color w:val="000000" w:themeColor="text1"/>
            <w:u w:val="none"/>
          </w:rPr>
          <w:t>España</w:t>
        </w:r>
      </w:hyperlink>
      <w:r w:rsidRPr="004E2C76">
        <w:rPr>
          <w:rStyle w:val="apple-converted-space"/>
          <w:rFonts w:eastAsiaTheme="majorEastAsia"/>
          <w:color w:val="000000" w:themeColor="text1"/>
        </w:rPr>
        <w:t> </w:t>
      </w:r>
      <w:r w:rsidRPr="004E2C76">
        <w:rPr>
          <w:color w:val="000000" w:themeColor="text1"/>
        </w:rPr>
        <w:t>el 28 de noviembre. El resultado es la</w:t>
      </w:r>
      <w:r w:rsidRPr="004E2C76">
        <w:rPr>
          <w:rStyle w:val="apple-converted-space"/>
          <w:rFonts w:eastAsiaTheme="majorEastAsia"/>
          <w:color w:val="000000" w:themeColor="text1"/>
        </w:rPr>
        <w:t> </w:t>
      </w:r>
      <w:r w:rsidRPr="004E2C76">
        <w:rPr>
          <w:bCs/>
          <w:iCs/>
          <w:color w:val="000000" w:themeColor="text1"/>
        </w:rPr>
        <w:t>Ley Orgánica 8/2013, de 9 de diciembre, para la mejora de la calidad educativa</w:t>
      </w:r>
      <w:r w:rsidRPr="004E2C76">
        <w:rPr>
          <w:rStyle w:val="apple-converted-space"/>
          <w:rFonts w:eastAsiaTheme="majorEastAsia"/>
          <w:color w:val="000000" w:themeColor="text1"/>
        </w:rPr>
        <w:t> </w:t>
      </w:r>
      <w:r w:rsidRPr="004E2C76">
        <w:rPr>
          <w:color w:val="000000" w:themeColor="text1"/>
        </w:rPr>
        <w:t>—denominada popularmente como</w:t>
      </w:r>
      <w:r w:rsidRPr="004E2C76">
        <w:rPr>
          <w:rStyle w:val="apple-converted-space"/>
          <w:rFonts w:eastAsiaTheme="majorEastAsia"/>
          <w:color w:val="000000" w:themeColor="text1"/>
        </w:rPr>
        <w:t> </w:t>
      </w:r>
      <w:r w:rsidRPr="004E2C76">
        <w:rPr>
          <w:bCs/>
          <w:iCs/>
          <w:color w:val="000000" w:themeColor="text1"/>
        </w:rPr>
        <w:t xml:space="preserve">Ley </w:t>
      </w:r>
      <w:proofErr w:type="spellStart"/>
      <w:r w:rsidRPr="004E2C76">
        <w:rPr>
          <w:bCs/>
          <w:iCs/>
          <w:color w:val="000000" w:themeColor="text1"/>
        </w:rPr>
        <w:t>Wert</w:t>
      </w:r>
      <w:proofErr w:type="spellEnd"/>
      <w:r w:rsidRPr="004E2C76">
        <w:rPr>
          <w:color w:val="000000" w:themeColor="text1"/>
        </w:rPr>
        <w:t>, y abreviada como</w:t>
      </w:r>
      <w:r w:rsidRPr="004E2C76">
        <w:rPr>
          <w:rStyle w:val="apple-converted-space"/>
          <w:rFonts w:eastAsiaTheme="majorEastAsia"/>
          <w:color w:val="000000" w:themeColor="text1"/>
        </w:rPr>
        <w:t> </w:t>
      </w:r>
      <w:r w:rsidRPr="004E2C76">
        <w:rPr>
          <w:bCs/>
          <w:color w:val="000000" w:themeColor="text1"/>
        </w:rPr>
        <w:t>LOMCE</w:t>
      </w:r>
      <w:r w:rsidRPr="004E2C76">
        <w:rPr>
          <w:color w:val="000000" w:themeColor="text1"/>
        </w:rPr>
        <w:t>. Ha sido una ley muy contestada y controvertida por ciertos sectores sociales y políticos —de hecho, durante su tramitación en las Cortes, la ley no fue apoyada por ningún otro grupo parlamentario que el</w:t>
      </w:r>
      <w:r w:rsidRPr="004E2C76">
        <w:rPr>
          <w:rStyle w:val="apple-converted-space"/>
          <w:rFonts w:eastAsiaTheme="majorEastAsia"/>
          <w:color w:val="000000" w:themeColor="text1"/>
        </w:rPr>
        <w:t> </w:t>
      </w:r>
      <w:hyperlink r:id="rId23" w:tooltip="Partido Popular" w:history="1">
        <w:r w:rsidRPr="004E2C76">
          <w:rPr>
            <w:rStyle w:val="Hipervnculo"/>
            <w:color w:val="000000" w:themeColor="text1"/>
            <w:u w:val="none"/>
          </w:rPr>
          <w:t>popular</w:t>
        </w:r>
      </w:hyperlink>
    </w:p>
    <w:p w:rsidR="002B7694" w:rsidRPr="004E2C76" w:rsidRDefault="002B7694" w:rsidP="0025182F">
      <w:pPr>
        <w:pStyle w:val="NormalWeb"/>
        <w:shd w:val="clear" w:color="auto" w:fill="FFFFFF"/>
        <w:spacing w:before="120" w:beforeAutospacing="0" w:after="120" w:afterAutospacing="0" w:line="360" w:lineRule="auto"/>
        <w:jc w:val="both"/>
        <w:rPr>
          <w:color w:val="000000" w:themeColor="text1"/>
        </w:rPr>
      </w:pPr>
      <w:r w:rsidRPr="004E2C76">
        <w:rPr>
          <w:color w:val="000000" w:themeColor="text1"/>
        </w:rPr>
        <w:t>Es una ley del</w:t>
      </w:r>
      <w:r w:rsidRPr="004E2C76">
        <w:rPr>
          <w:rStyle w:val="apple-converted-space"/>
          <w:rFonts w:eastAsiaTheme="majorEastAsia"/>
          <w:color w:val="000000" w:themeColor="text1"/>
        </w:rPr>
        <w:t> </w:t>
      </w:r>
      <w:hyperlink r:id="rId24" w:tooltip="Ordenamiento jurídico" w:history="1">
        <w:r w:rsidRPr="004E2C76">
          <w:rPr>
            <w:rStyle w:val="Hipervnculo"/>
            <w:color w:val="000000" w:themeColor="text1"/>
            <w:u w:val="none"/>
          </w:rPr>
          <w:t>ordenamiento jurídico</w:t>
        </w:r>
      </w:hyperlink>
      <w:r w:rsidRPr="004E2C76">
        <w:rPr>
          <w:rStyle w:val="apple-converted-space"/>
          <w:rFonts w:eastAsiaTheme="majorEastAsia"/>
          <w:color w:val="000000" w:themeColor="text1"/>
        </w:rPr>
        <w:t> </w:t>
      </w:r>
      <w:hyperlink r:id="rId25" w:tooltip="España" w:history="1">
        <w:r w:rsidRPr="004E2C76">
          <w:rPr>
            <w:rStyle w:val="Hipervnculo"/>
            <w:color w:val="000000" w:themeColor="text1"/>
            <w:u w:val="none"/>
          </w:rPr>
          <w:t>español</w:t>
        </w:r>
      </w:hyperlink>
      <w:r w:rsidRPr="004E2C76">
        <w:rPr>
          <w:rStyle w:val="apple-converted-space"/>
          <w:rFonts w:eastAsiaTheme="majorEastAsia"/>
          <w:color w:val="000000" w:themeColor="text1"/>
        </w:rPr>
        <w:t> </w:t>
      </w:r>
      <w:r w:rsidRPr="004E2C76">
        <w:rPr>
          <w:color w:val="000000" w:themeColor="text1"/>
        </w:rPr>
        <w:t>con carácter de</w:t>
      </w:r>
      <w:r w:rsidRPr="004E2C76">
        <w:rPr>
          <w:rStyle w:val="apple-converted-space"/>
          <w:rFonts w:eastAsiaTheme="majorEastAsia"/>
          <w:color w:val="000000" w:themeColor="text1"/>
        </w:rPr>
        <w:t> </w:t>
      </w:r>
      <w:hyperlink r:id="rId26" w:tooltip="Ley Orgánica (España)" w:history="1">
        <w:r w:rsidRPr="004E2C76">
          <w:rPr>
            <w:rStyle w:val="Hipervnculo"/>
            <w:color w:val="000000" w:themeColor="text1"/>
            <w:u w:val="none"/>
          </w:rPr>
          <w:t>Ley Orgánica</w:t>
        </w:r>
      </w:hyperlink>
      <w:r w:rsidRPr="004E2C76">
        <w:rPr>
          <w:rStyle w:val="apple-converted-space"/>
          <w:rFonts w:eastAsiaTheme="majorEastAsia"/>
          <w:color w:val="000000" w:themeColor="text1"/>
        </w:rPr>
        <w:t> </w:t>
      </w:r>
      <w:r w:rsidRPr="004E2C76">
        <w:rPr>
          <w:color w:val="000000" w:themeColor="text1"/>
        </w:rPr>
        <w:t>que modifica la</w:t>
      </w:r>
      <w:r w:rsidRPr="004E2C76">
        <w:rPr>
          <w:rStyle w:val="apple-converted-space"/>
          <w:rFonts w:eastAsiaTheme="majorEastAsia"/>
          <w:color w:val="000000" w:themeColor="text1"/>
        </w:rPr>
        <w:t> </w:t>
      </w:r>
      <w:hyperlink r:id="rId27" w:tooltip="Ley Orgánica de Educación (España)" w:history="1">
        <w:r w:rsidRPr="004E2C76">
          <w:rPr>
            <w:rStyle w:val="Hipervnculo"/>
            <w:iCs/>
            <w:color w:val="000000" w:themeColor="text1"/>
            <w:u w:val="none"/>
          </w:rPr>
          <w:t>Ley Orgánica 2/2006, de 3 de mayo, de Educación</w:t>
        </w:r>
      </w:hyperlink>
      <w:r w:rsidRPr="004E2C76">
        <w:rPr>
          <w:rStyle w:val="apple-converted-space"/>
          <w:rFonts w:eastAsiaTheme="majorEastAsia"/>
          <w:color w:val="000000" w:themeColor="text1"/>
        </w:rPr>
        <w:t> </w:t>
      </w:r>
      <w:r w:rsidRPr="004E2C76">
        <w:rPr>
          <w:color w:val="000000" w:themeColor="text1"/>
        </w:rPr>
        <w:t>(LOE), y seis artículos y una disposición adicional de la</w:t>
      </w:r>
      <w:r w:rsidRPr="004E2C76">
        <w:rPr>
          <w:rStyle w:val="apple-converted-space"/>
          <w:rFonts w:eastAsiaTheme="majorEastAsia"/>
          <w:color w:val="000000" w:themeColor="text1"/>
        </w:rPr>
        <w:t> </w:t>
      </w:r>
      <w:hyperlink r:id="rId28" w:tooltip="LODE" w:history="1">
        <w:r w:rsidRPr="004E2C76">
          <w:rPr>
            <w:rStyle w:val="Hipervnculo"/>
            <w:iCs/>
            <w:color w:val="000000" w:themeColor="text1"/>
            <w:u w:val="none"/>
          </w:rPr>
          <w:t>Ley Orgánica 8/1985, de 3 de julio, reguladora del Derecho a la Educación</w:t>
        </w:r>
      </w:hyperlink>
      <w:r w:rsidRPr="004E2C76">
        <w:rPr>
          <w:rStyle w:val="apple-converted-space"/>
          <w:rFonts w:eastAsiaTheme="majorEastAsia"/>
          <w:color w:val="000000" w:themeColor="text1"/>
        </w:rPr>
        <w:t> </w:t>
      </w:r>
      <w:r w:rsidRPr="004E2C76">
        <w:rPr>
          <w:color w:val="000000" w:themeColor="text1"/>
        </w:rPr>
        <w:t>(LODE).</w:t>
      </w:r>
    </w:p>
    <w:p w:rsidR="002B7694" w:rsidRPr="00E95C1B" w:rsidRDefault="002B7694" w:rsidP="0025182F">
      <w:pPr>
        <w:pStyle w:val="NormalWeb"/>
        <w:shd w:val="clear" w:color="auto" w:fill="FFFFFF"/>
        <w:spacing w:before="120" w:beforeAutospacing="0" w:after="120" w:afterAutospacing="0" w:line="360" w:lineRule="auto"/>
        <w:jc w:val="both"/>
        <w:rPr>
          <w:color w:val="000000" w:themeColor="text1"/>
        </w:rPr>
      </w:pPr>
      <w:r w:rsidRPr="00E95C1B">
        <w:rPr>
          <w:color w:val="000000" w:themeColor="text1"/>
        </w:rPr>
        <w:t>Se trata de</w:t>
      </w:r>
      <w:r w:rsidRPr="00E95C1B">
        <w:rPr>
          <w:color w:val="000000" w:themeColor="text1"/>
          <w:shd w:val="clear" w:color="auto" w:fill="FFFFFF"/>
        </w:rPr>
        <w:t xml:space="preserve"> la octava modificación en 42 años de los planes educativos españoles. Por lo que cabe decir que  los cambios constantes son la tónica habitual de nuestro sistema educativo.</w:t>
      </w:r>
    </w:p>
    <w:p w:rsidR="00732F7B" w:rsidRDefault="00732F7B" w:rsidP="006A500A">
      <w:pPr>
        <w:pStyle w:val="Prrafodelista"/>
        <w:spacing w:line="360" w:lineRule="auto"/>
        <w:ind w:left="720"/>
        <w:jc w:val="both"/>
        <w:outlineLvl w:val="1"/>
        <w:rPr>
          <w:b/>
          <w:color w:val="000000"/>
          <w:shd w:val="clear" w:color="auto" w:fill="FFFFFF"/>
        </w:rPr>
      </w:pPr>
      <w:bookmarkStart w:id="21" w:name="_Toc393646321"/>
    </w:p>
    <w:p w:rsidR="002B7694" w:rsidRPr="00E57D0E" w:rsidRDefault="007B1291" w:rsidP="006A500A">
      <w:pPr>
        <w:pStyle w:val="Prrafodelista"/>
        <w:spacing w:line="360" w:lineRule="auto"/>
        <w:ind w:left="720"/>
        <w:jc w:val="both"/>
        <w:outlineLvl w:val="1"/>
        <w:rPr>
          <w:b/>
          <w:color w:val="000000"/>
          <w:shd w:val="clear" w:color="auto" w:fill="FFFFFF"/>
        </w:rPr>
      </w:pPr>
      <w:r>
        <w:rPr>
          <w:b/>
          <w:color w:val="000000"/>
          <w:shd w:val="clear" w:color="auto" w:fill="FFFFFF"/>
        </w:rPr>
        <w:t>3.2.</w:t>
      </w:r>
      <w:r w:rsidR="0046645C">
        <w:rPr>
          <w:b/>
          <w:color w:val="000000"/>
          <w:shd w:val="clear" w:color="auto" w:fill="FFFFFF"/>
        </w:rPr>
        <w:t xml:space="preserve"> </w:t>
      </w:r>
      <w:r w:rsidR="00A224D6">
        <w:rPr>
          <w:b/>
          <w:color w:val="000000"/>
          <w:shd w:val="clear" w:color="auto" w:fill="FFFFFF"/>
        </w:rPr>
        <w:t xml:space="preserve">El problema del </w:t>
      </w:r>
      <w:r w:rsidR="00E41198">
        <w:rPr>
          <w:b/>
          <w:color w:val="000000"/>
          <w:shd w:val="clear" w:color="auto" w:fill="FFFFFF"/>
        </w:rPr>
        <w:t>fracaso escolar</w:t>
      </w:r>
      <w:r w:rsidR="002B7694">
        <w:rPr>
          <w:rStyle w:val="Refdenotaalpie"/>
          <w:b/>
          <w:color w:val="000000"/>
          <w:shd w:val="clear" w:color="auto" w:fill="FFFFFF"/>
        </w:rPr>
        <w:footnoteReference w:id="24"/>
      </w:r>
      <w:r w:rsidR="002B7694" w:rsidRPr="00E57D0E">
        <w:rPr>
          <w:b/>
          <w:color w:val="000000"/>
          <w:shd w:val="clear" w:color="auto" w:fill="FFFFFF"/>
        </w:rPr>
        <w:t>.</w:t>
      </w:r>
      <w:bookmarkEnd w:id="21"/>
    </w:p>
    <w:p w:rsidR="002B7694" w:rsidRPr="002B7694" w:rsidRDefault="002B7694" w:rsidP="0025182F">
      <w:pPr>
        <w:pStyle w:val="Prrafodelista"/>
        <w:spacing w:line="360" w:lineRule="auto"/>
        <w:ind w:left="720"/>
        <w:jc w:val="both"/>
        <w:rPr>
          <w:color w:val="000000"/>
          <w:shd w:val="clear" w:color="auto" w:fill="FFFFFF"/>
        </w:rPr>
      </w:pPr>
    </w:p>
    <w:p w:rsidR="002B7694" w:rsidRDefault="002B7694" w:rsidP="0025182F">
      <w:pPr>
        <w:spacing w:line="360" w:lineRule="auto"/>
        <w:jc w:val="both"/>
        <w:rPr>
          <w:color w:val="000000"/>
          <w:shd w:val="clear" w:color="auto" w:fill="FFFFFF"/>
        </w:rPr>
      </w:pPr>
      <w:r w:rsidRPr="005C130C">
        <w:rPr>
          <w:color w:val="000000"/>
          <w:shd w:val="clear" w:color="auto" w:fill="FFFFFF"/>
        </w:rPr>
        <w:t>La tasa de abandono escolar en España es del 26,5%</w:t>
      </w:r>
      <w:r>
        <w:rPr>
          <w:color w:val="000000"/>
          <w:shd w:val="clear" w:color="auto" w:fill="FFFFFF"/>
        </w:rPr>
        <w:t xml:space="preserve">, el doble que la media europea. </w:t>
      </w:r>
    </w:p>
    <w:p w:rsidR="00FC0125" w:rsidRDefault="002B7694" w:rsidP="00FC0125">
      <w:pPr>
        <w:spacing w:line="360" w:lineRule="auto"/>
        <w:jc w:val="both"/>
        <w:rPr>
          <w:color w:val="000000"/>
          <w:shd w:val="clear" w:color="auto" w:fill="FFFFFF"/>
        </w:rPr>
      </w:pPr>
      <w:r w:rsidRPr="005C130C">
        <w:rPr>
          <w:color w:val="000000"/>
          <w:shd w:val="clear" w:color="auto" w:fill="FFFFFF"/>
        </w:rPr>
        <w:t>El 24% de los jóvenes ni estudian ni trabajan, los titulados en educación secundaria entre los 25-34 años son el 65%, frente al 82% de la OCDE, y la población entre 20 y 24 años que completa la enseñanza secundaria superior crece</w:t>
      </w:r>
      <w:r>
        <w:rPr>
          <w:color w:val="000000"/>
          <w:shd w:val="clear" w:color="auto" w:fill="FFFFFF"/>
        </w:rPr>
        <w:t xml:space="preserve"> en toda Europa menos en España</w:t>
      </w:r>
      <w:r w:rsidRPr="005C130C">
        <w:rPr>
          <w:color w:val="000000"/>
          <w:shd w:val="clear" w:color="auto" w:fill="FFFFFF"/>
        </w:rPr>
        <w:t xml:space="preserve">, por no hablar del paro juvenil, que supera ya el 50%. </w:t>
      </w:r>
    </w:p>
    <w:p w:rsidR="00FC0125" w:rsidRDefault="00FC0125" w:rsidP="00FC0125">
      <w:pPr>
        <w:spacing w:line="360" w:lineRule="auto"/>
        <w:jc w:val="both"/>
        <w:rPr>
          <w:color w:val="000000"/>
          <w:shd w:val="clear" w:color="auto" w:fill="FFFFFF"/>
        </w:rPr>
      </w:pPr>
    </w:p>
    <w:p w:rsidR="00FC0125" w:rsidRDefault="00FC0125" w:rsidP="00FC0125">
      <w:pPr>
        <w:spacing w:line="360" w:lineRule="auto"/>
        <w:jc w:val="both"/>
        <w:rPr>
          <w:color w:val="000000"/>
          <w:shd w:val="clear" w:color="auto" w:fill="FFFFFF"/>
        </w:rPr>
      </w:pPr>
      <w:r>
        <w:rPr>
          <w:color w:val="000000"/>
          <w:shd w:val="clear" w:color="auto" w:fill="FFFFFF"/>
        </w:rPr>
        <w:t>El fracaso escolar es el mayor problema de la educación en nuestro país</w:t>
      </w:r>
      <w:r w:rsidRPr="00FC0125">
        <w:rPr>
          <w:rStyle w:val="Refdenotaalpie"/>
          <w:color w:val="000000"/>
          <w:shd w:val="clear" w:color="auto" w:fill="FFFFFF"/>
        </w:rPr>
        <w:footnoteReference w:id="25"/>
      </w:r>
      <w:r w:rsidRPr="005C130C">
        <w:rPr>
          <w:color w:val="000000"/>
          <w:shd w:val="clear" w:color="auto" w:fill="FFFFFF"/>
        </w:rPr>
        <w:t xml:space="preserve">. Su coste supone hasta un 60% del gasto directo del sector público en el sistema educativo y reduce entre 2 y 4,5 puntos porcentuales la rentabilidad privada </w:t>
      </w:r>
      <w:r>
        <w:rPr>
          <w:color w:val="000000"/>
          <w:shd w:val="clear" w:color="auto" w:fill="FFFFFF"/>
        </w:rPr>
        <w:t>de la educación no obligatoria (</w:t>
      </w:r>
      <w:r w:rsidRPr="005C130C">
        <w:rPr>
          <w:color w:val="000000"/>
          <w:shd w:val="clear" w:color="auto" w:fill="FFFFFF"/>
        </w:rPr>
        <w:t>s</w:t>
      </w:r>
      <w:r>
        <w:rPr>
          <w:color w:val="000000"/>
          <w:shd w:val="clear" w:color="auto" w:fill="FFFFFF"/>
        </w:rPr>
        <w:t>ecundaria y grado universitario)</w:t>
      </w:r>
      <w:r w:rsidRPr="005C130C">
        <w:rPr>
          <w:color w:val="000000"/>
          <w:shd w:val="clear" w:color="auto" w:fill="FFFFFF"/>
        </w:rPr>
        <w:t xml:space="preserve">, según un informe del Observatorio sobre Capital Humano en España de BBVA </w:t>
      </w:r>
      <w:proofErr w:type="spellStart"/>
      <w:r w:rsidRPr="005C130C">
        <w:rPr>
          <w:color w:val="000000"/>
          <w:shd w:val="clear" w:color="auto" w:fill="FFFFFF"/>
        </w:rPr>
        <w:t>Research</w:t>
      </w:r>
      <w:proofErr w:type="spellEnd"/>
      <w:r w:rsidRPr="005C130C">
        <w:rPr>
          <w:color w:val="000000"/>
          <w:shd w:val="clear" w:color="auto" w:fill="FFFFFF"/>
        </w:rPr>
        <w:t>.  Con la tasa de escolarización no tenemos problemas, ya que la enseñanza primaria y la primera etapa de secundaria son obligatorias en España, así que, según la OCDE, "tienen tasas de escolarización casi universales". Asimismo, todos los niños y niñas de tres años de edad en España están escolarizados, la mayoría de ellos en instituciones públicas. Cuando hay niveles altos de paro, además,</w:t>
      </w:r>
      <w:r>
        <w:rPr>
          <w:color w:val="000000"/>
          <w:shd w:val="clear" w:color="auto" w:fill="FFFFFF"/>
        </w:rPr>
        <w:t xml:space="preserve"> </w:t>
      </w:r>
      <w:r w:rsidRPr="005C130C">
        <w:rPr>
          <w:color w:val="000000"/>
          <w:shd w:val="clear" w:color="auto" w:fill="FFFFFF"/>
        </w:rPr>
        <w:t>sube la escolarización en adultos. Eso sí, las horas de clase obligatoria de los alumnos de primaria y secundaria en casi todas las edades es superior a los promedios inte</w:t>
      </w:r>
      <w:r>
        <w:rPr>
          <w:color w:val="000000"/>
          <w:shd w:val="clear" w:color="auto" w:fill="FFFFFF"/>
        </w:rPr>
        <w:t>rnacionales, según datos de 2013</w:t>
      </w:r>
      <w:r w:rsidRPr="005C130C">
        <w:rPr>
          <w:color w:val="000000"/>
          <w:shd w:val="clear" w:color="auto" w:fill="FFFFFF"/>
        </w:rPr>
        <w:t xml:space="preserve"> que maneja este organismo. </w:t>
      </w:r>
    </w:p>
    <w:p w:rsidR="00FC0125" w:rsidRDefault="00FC0125" w:rsidP="00FC0125">
      <w:pPr>
        <w:spacing w:line="360" w:lineRule="auto"/>
        <w:jc w:val="both"/>
        <w:rPr>
          <w:color w:val="000000"/>
          <w:shd w:val="clear" w:color="auto" w:fill="FFFFFF"/>
        </w:rPr>
      </w:pPr>
    </w:p>
    <w:p w:rsidR="00FC0125" w:rsidRDefault="00FC0125" w:rsidP="00FC0125">
      <w:pPr>
        <w:spacing w:line="360" w:lineRule="auto"/>
        <w:jc w:val="both"/>
        <w:rPr>
          <w:color w:val="000000"/>
          <w:shd w:val="clear" w:color="auto" w:fill="FFFFFF"/>
        </w:rPr>
      </w:pPr>
      <w:r>
        <w:rPr>
          <w:color w:val="000000"/>
          <w:shd w:val="clear" w:color="auto" w:fill="FFFFFF"/>
        </w:rPr>
        <w:t xml:space="preserve">En </w:t>
      </w:r>
      <w:r w:rsidRPr="005C130C">
        <w:rPr>
          <w:color w:val="000000"/>
          <w:shd w:val="clear" w:color="auto" w:fill="FFFFFF"/>
        </w:rPr>
        <w:t>cuanto a la ratio de alumnos por profesor, es inferior a la media de la OCDE en todos los niveles, según los últimos datos de este organismo. Según el informe Las cifras de la</w:t>
      </w:r>
      <w:r>
        <w:rPr>
          <w:color w:val="000000"/>
          <w:shd w:val="clear" w:color="auto" w:fill="FFFFFF"/>
        </w:rPr>
        <w:t xml:space="preserve"> educación en España. Curso 2012-2013</w:t>
      </w:r>
      <w:r w:rsidRPr="005C130C">
        <w:rPr>
          <w:color w:val="000000"/>
          <w:shd w:val="clear" w:color="auto" w:fill="FFFFFF"/>
        </w:rPr>
        <w:t xml:space="preserve">, publicado en 2012, el número medio de alumnos por profesor es de 9,2 en educación infantil; 12,1 en centros de educación primaria; y 12,9 en educación primaria y ESO. En total, 11,3 alumnos de media, siendo la </w:t>
      </w:r>
      <w:r>
        <w:rPr>
          <w:color w:val="000000"/>
          <w:shd w:val="clear" w:color="auto" w:fill="FFFFFF"/>
        </w:rPr>
        <w:t>de los centros públicos de 10,4.</w:t>
      </w:r>
    </w:p>
    <w:p w:rsidR="00FC0125" w:rsidRDefault="00FC0125" w:rsidP="00FC0125">
      <w:pPr>
        <w:spacing w:line="360" w:lineRule="auto"/>
        <w:jc w:val="both"/>
        <w:rPr>
          <w:color w:val="000000"/>
          <w:shd w:val="clear" w:color="auto" w:fill="FFFFFF"/>
        </w:rPr>
      </w:pPr>
    </w:p>
    <w:p w:rsidR="00E41198" w:rsidRDefault="00FC0125" w:rsidP="00FC0125">
      <w:pPr>
        <w:spacing w:line="360" w:lineRule="auto"/>
        <w:jc w:val="both"/>
        <w:rPr>
          <w:color w:val="000000"/>
        </w:rPr>
      </w:pPr>
      <w:r>
        <w:rPr>
          <w:color w:val="000000"/>
          <w:shd w:val="clear" w:color="auto" w:fill="FFFFFF"/>
        </w:rPr>
        <w:t>Bajo mi punto de vista</w:t>
      </w:r>
      <w:r w:rsidRPr="005C130C">
        <w:rPr>
          <w:color w:val="000000"/>
          <w:shd w:val="clear" w:color="auto" w:fill="FFFFFF"/>
        </w:rPr>
        <w:t xml:space="preserve"> es necesario hacer una mención especial en este apartado a "la atención a la diversidad como </w:t>
      </w:r>
      <w:r>
        <w:rPr>
          <w:color w:val="000000"/>
          <w:shd w:val="clear" w:color="auto" w:fill="FFFFFF"/>
        </w:rPr>
        <w:t xml:space="preserve">principio básico" del sistema. </w:t>
      </w:r>
      <w:r w:rsidRPr="005C130C">
        <w:rPr>
          <w:color w:val="000000"/>
          <w:shd w:val="clear" w:color="auto" w:fill="FFFFFF"/>
        </w:rPr>
        <w:t>Se debe de reconocer el derecho a todo el alumnado a recibir una educación lo más individualizada posible y ajustada a unas circu</w:t>
      </w:r>
      <w:r>
        <w:rPr>
          <w:color w:val="000000"/>
          <w:shd w:val="clear" w:color="auto" w:fill="FFFFFF"/>
        </w:rPr>
        <w:t xml:space="preserve">nstancias personales y sociales. </w:t>
      </w:r>
      <w:r w:rsidRPr="005C130C">
        <w:rPr>
          <w:color w:val="000000"/>
          <w:shd w:val="clear" w:color="auto" w:fill="FFFFFF"/>
        </w:rPr>
        <w:t>Nada hay más injusto que dar a</w:t>
      </w:r>
      <w:r>
        <w:rPr>
          <w:color w:val="000000"/>
          <w:shd w:val="clear" w:color="auto" w:fill="FFFFFF"/>
        </w:rPr>
        <w:t xml:space="preserve"> todos lo mismo</w:t>
      </w:r>
      <w:r w:rsidRPr="005C130C">
        <w:rPr>
          <w:color w:val="000000"/>
          <w:shd w:val="clear" w:color="auto" w:fill="FFFFFF"/>
        </w:rPr>
        <w:t>.</w:t>
      </w:r>
    </w:p>
    <w:p w:rsidR="00E41198" w:rsidRDefault="00E41198" w:rsidP="0025182F">
      <w:pPr>
        <w:spacing w:line="360" w:lineRule="auto"/>
        <w:jc w:val="both"/>
        <w:rPr>
          <w:color w:val="000000"/>
        </w:rPr>
      </w:pPr>
    </w:p>
    <w:p w:rsidR="002B7694" w:rsidRPr="00E57D0E" w:rsidRDefault="007B1291" w:rsidP="006A500A">
      <w:pPr>
        <w:pStyle w:val="Prrafodelista"/>
        <w:spacing w:line="360" w:lineRule="auto"/>
        <w:ind w:left="720"/>
        <w:jc w:val="both"/>
        <w:outlineLvl w:val="1"/>
        <w:rPr>
          <w:color w:val="000000"/>
        </w:rPr>
      </w:pPr>
      <w:bookmarkStart w:id="22" w:name="_Toc393646322"/>
      <w:r>
        <w:rPr>
          <w:b/>
          <w:color w:val="000000"/>
          <w:shd w:val="clear" w:color="auto" w:fill="FFFFFF"/>
        </w:rPr>
        <w:t>3.3.</w:t>
      </w:r>
      <w:r w:rsidR="0046645C">
        <w:rPr>
          <w:b/>
          <w:color w:val="000000"/>
          <w:shd w:val="clear" w:color="auto" w:fill="FFFFFF"/>
        </w:rPr>
        <w:t xml:space="preserve"> </w:t>
      </w:r>
      <w:r w:rsidR="00720564">
        <w:rPr>
          <w:b/>
          <w:color w:val="000000"/>
          <w:shd w:val="clear" w:color="auto" w:fill="FFFFFF"/>
        </w:rPr>
        <w:t>Problemas en relación a la e</w:t>
      </w:r>
      <w:r w:rsidR="002B7694" w:rsidRPr="00E57D0E">
        <w:rPr>
          <w:b/>
          <w:color w:val="000000"/>
          <w:shd w:val="clear" w:color="auto" w:fill="FFFFFF"/>
        </w:rPr>
        <w:t>ducación transferida a las Comunidades Autónomas.</w:t>
      </w:r>
      <w:r w:rsidR="002B7694">
        <w:rPr>
          <w:rStyle w:val="Refdenotaalpie"/>
          <w:b/>
          <w:color w:val="000000"/>
          <w:shd w:val="clear" w:color="auto" w:fill="FFFFFF"/>
        </w:rPr>
        <w:footnoteReference w:id="26"/>
      </w:r>
      <w:bookmarkEnd w:id="22"/>
    </w:p>
    <w:p w:rsidR="002B7694" w:rsidRPr="00AC4957" w:rsidRDefault="002B7694" w:rsidP="0025182F">
      <w:pPr>
        <w:spacing w:line="360" w:lineRule="auto"/>
        <w:jc w:val="both"/>
        <w:rPr>
          <w:b/>
          <w:color w:val="000000"/>
          <w:shd w:val="clear" w:color="auto" w:fill="FFFFFF"/>
        </w:rPr>
      </w:pPr>
    </w:p>
    <w:p w:rsidR="00E57D0E" w:rsidRDefault="002B7694" w:rsidP="0025182F">
      <w:pPr>
        <w:spacing w:line="360" w:lineRule="auto"/>
        <w:jc w:val="both"/>
        <w:rPr>
          <w:color w:val="000000"/>
          <w:shd w:val="clear" w:color="auto" w:fill="FFFFFF"/>
        </w:rPr>
      </w:pPr>
      <w:r w:rsidRPr="005C130C">
        <w:rPr>
          <w:color w:val="000000"/>
          <w:shd w:val="clear" w:color="auto" w:fill="FFFFFF"/>
        </w:rPr>
        <w:t>El modelo es descentralizado: desde 1981 hasta 2000, las autonomías han asumido las funciones, servicios y recursos tanto en materia de educación no universitaria como universitaria. De esta forma, las competencias quedan distribuidas entre el Estado -que se encarga de garantizar la igualdad de condiciones y la homogeneidad-, las CC AA, las administraciones locales y los centros. Las regiones se ocupan de desarrollar las normas estatales y de regular aspectos no básicos del sistema, así como de la gestión territorial, sin interferir con el Estado. Y regulan entre el 35% y el 45%  de las enseñan</w:t>
      </w:r>
      <w:r>
        <w:rPr>
          <w:color w:val="000000"/>
          <w:shd w:val="clear" w:color="auto" w:fill="FFFFFF"/>
        </w:rPr>
        <w:t>zas que se imparten. Así, falta cohesión</w:t>
      </w:r>
      <w:r w:rsidRPr="005C130C">
        <w:rPr>
          <w:color w:val="000000"/>
          <w:shd w:val="clear" w:color="auto" w:fill="FFFFFF"/>
        </w:rPr>
        <w:t xml:space="preserve"> ya que se aprecian "grandes dificultades" entre unas comunidades y otras. El</w:t>
      </w:r>
      <w:r>
        <w:rPr>
          <w:color w:val="000000"/>
          <w:shd w:val="clear" w:color="auto" w:fill="FFFFFF"/>
        </w:rPr>
        <w:t xml:space="preserve"> informe Educación y Desarrollo</w:t>
      </w:r>
      <w:r w:rsidRPr="005C130C">
        <w:rPr>
          <w:color w:val="000000"/>
          <w:shd w:val="clear" w:color="auto" w:fill="FFFFFF"/>
        </w:rPr>
        <w:t xml:space="preserve"> Pisa 2009 y el sistema educativo español, elaborado por el Instituto Valenciano de Investigaciones Económicas (IVIE) y la Fundación BBVA, expone que los resultados educativos entre comunidades registran diferencias tan grandes como las que se dan entre países de la OCDE; estas diferencias en el rendimiento pueden equivaler hasta a un año y medio de escolarización.</w:t>
      </w:r>
      <w:r w:rsidRPr="005C130C">
        <w:rPr>
          <w:color w:val="000000"/>
        </w:rPr>
        <w:br/>
      </w:r>
      <w:r w:rsidRPr="005C130C">
        <w:rPr>
          <w:color w:val="000000"/>
        </w:rPr>
        <w:br/>
      </w:r>
      <w:r w:rsidRPr="005C130C">
        <w:rPr>
          <w:color w:val="000000"/>
          <w:shd w:val="clear" w:color="auto" w:fill="FFFFFF"/>
        </w:rPr>
        <w:t>Castilla y León, Madrid y La Rioja tienen los mejores resultados; por contra, Ceuta y Melilla, Canarias, Baleares y Andalucía tienen los peores. El informe dice, además, que no hay una relación directa entre tener más renta y tener más educación: todas las comunidades están por debajo de la media de la OCDE en términos de calidad, aunque algunas obtienen buenos resultados en rendimiento (Castilla y León, Madrid, Cataluña y La Rioja) y de equidad (País Vasco, Galicia y Cataluña). Las comunidades autónomas se ocupan, por ejemplo y entre otras cosas, de establecer la duración de la jornada laboral de los docentes -de ahí las diferencias entre regiones, según este estudio comparativo de FETE-UGT- y también la ratio de alumnos, a partir de los mínimos o máximos decretados por el Gobierno</w:t>
      </w:r>
      <w:r>
        <w:rPr>
          <w:color w:val="000000"/>
          <w:shd w:val="clear" w:color="auto" w:fill="FFFFFF"/>
        </w:rPr>
        <w:t>.</w:t>
      </w:r>
    </w:p>
    <w:p w:rsidR="00E57D0E" w:rsidRDefault="00E57D0E" w:rsidP="0025182F">
      <w:pPr>
        <w:spacing w:line="360" w:lineRule="auto"/>
        <w:jc w:val="both"/>
        <w:rPr>
          <w:color w:val="000000"/>
          <w:shd w:val="clear" w:color="auto" w:fill="FFFFFF"/>
        </w:rPr>
      </w:pPr>
    </w:p>
    <w:p w:rsidR="00E41198" w:rsidRPr="00E57D0E" w:rsidRDefault="00E41198" w:rsidP="00E41198">
      <w:pPr>
        <w:pStyle w:val="Prrafodelista"/>
        <w:spacing w:line="360" w:lineRule="auto"/>
        <w:ind w:left="720"/>
        <w:jc w:val="both"/>
        <w:outlineLvl w:val="1"/>
        <w:rPr>
          <w:color w:val="000000"/>
          <w:shd w:val="clear" w:color="auto" w:fill="FFFFFF"/>
        </w:rPr>
      </w:pPr>
      <w:r>
        <w:rPr>
          <w:b/>
          <w:color w:val="000000"/>
          <w:shd w:val="clear" w:color="auto" w:fill="FFFFFF"/>
        </w:rPr>
        <w:t>3.4. El problema de la f</w:t>
      </w:r>
      <w:r w:rsidRPr="00E57D0E">
        <w:rPr>
          <w:b/>
          <w:color w:val="000000"/>
          <w:shd w:val="clear" w:color="auto" w:fill="FFFFFF"/>
        </w:rPr>
        <w:t>alta de autonomía de los centros docentes.</w:t>
      </w:r>
      <w:r>
        <w:rPr>
          <w:rStyle w:val="Refdenotaalpie"/>
          <w:b/>
          <w:color w:val="000000"/>
          <w:shd w:val="clear" w:color="auto" w:fill="FFFFFF"/>
        </w:rPr>
        <w:footnoteReference w:id="27"/>
      </w:r>
    </w:p>
    <w:p w:rsidR="00E41198" w:rsidRPr="00AC4957" w:rsidRDefault="00E41198" w:rsidP="00E41198">
      <w:pPr>
        <w:spacing w:line="360" w:lineRule="auto"/>
        <w:jc w:val="both"/>
        <w:rPr>
          <w:b/>
          <w:color w:val="000000"/>
          <w:shd w:val="clear" w:color="auto" w:fill="FFFFFF"/>
        </w:rPr>
      </w:pPr>
    </w:p>
    <w:p w:rsidR="00E41198" w:rsidRDefault="00E41198" w:rsidP="00E41198">
      <w:pPr>
        <w:spacing w:line="360" w:lineRule="auto"/>
        <w:jc w:val="both"/>
        <w:rPr>
          <w:color w:val="000000"/>
          <w:shd w:val="clear" w:color="auto" w:fill="FFFFFF"/>
        </w:rPr>
      </w:pPr>
      <w:r w:rsidRPr="005C130C">
        <w:rPr>
          <w:color w:val="000000"/>
          <w:shd w:val="clear" w:color="auto" w:fill="FFFFFF"/>
        </w:rPr>
        <w:t xml:space="preserve">En 16 de 36 países de la OCDE, la autoridad sobre la creación y el cierre de las escuelas está en manos de las autoridades locales, pero España es uno de los 14 países en los que se toma esta decisión en el ámbito estatal o central, según el último informe de este organismo. España está a la cola de la OCDE en términos de autonomía curricular y contratación de profesores, según </w:t>
      </w:r>
      <w:proofErr w:type="spellStart"/>
      <w:r w:rsidRPr="005C130C">
        <w:rPr>
          <w:color w:val="000000"/>
          <w:shd w:val="clear" w:color="auto" w:fill="FFFFFF"/>
        </w:rPr>
        <w:t>McKinsey</w:t>
      </w:r>
      <w:proofErr w:type="spellEnd"/>
      <w:r w:rsidRPr="005C130C">
        <w:rPr>
          <w:color w:val="000000"/>
          <w:shd w:val="clear" w:color="auto" w:fill="FFFFFF"/>
        </w:rPr>
        <w:t xml:space="preserve"> &amp; </w:t>
      </w:r>
      <w:proofErr w:type="spellStart"/>
      <w:r w:rsidRPr="005C130C">
        <w:rPr>
          <w:color w:val="000000"/>
          <w:shd w:val="clear" w:color="auto" w:fill="FFFFFF"/>
        </w:rPr>
        <w:t>Company</w:t>
      </w:r>
      <w:proofErr w:type="spellEnd"/>
      <w:r w:rsidRPr="005C130C">
        <w:rPr>
          <w:color w:val="000000"/>
          <w:shd w:val="clear" w:color="auto" w:fill="FFFFFF"/>
        </w:rPr>
        <w:t xml:space="preserve">. </w:t>
      </w:r>
    </w:p>
    <w:p w:rsidR="00E41198" w:rsidRDefault="00E41198" w:rsidP="00E41198">
      <w:pPr>
        <w:spacing w:line="360" w:lineRule="auto"/>
        <w:jc w:val="both"/>
        <w:rPr>
          <w:color w:val="000000"/>
          <w:shd w:val="clear" w:color="auto" w:fill="FFFFFF"/>
        </w:rPr>
      </w:pPr>
      <w:r w:rsidRPr="005C130C">
        <w:rPr>
          <w:color w:val="000000"/>
          <w:shd w:val="clear" w:color="auto" w:fill="FFFFFF"/>
        </w:rPr>
        <w:t xml:space="preserve">El estudio de </w:t>
      </w:r>
      <w:proofErr w:type="spellStart"/>
      <w:r w:rsidRPr="005C130C">
        <w:rPr>
          <w:color w:val="000000"/>
          <w:shd w:val="clear" w:color="auto" w:fill="FFFFFF"/>
        </w:rPr>
        <w:t>McKinsey</w:t>
      </w:r>
      <w:proofErr w:type="spellEnd"/>
      <w:r w:rsidRPr="005C130C">
        <w:rPr>
          <w:color w:val="000000"/>
          <w:shd w:val="clear" w:color="auto" w:fill="FFFFFF"/>
        </w:rPr>
        <w:t xml:space="preserve"> menciona a Canadá, donde sus centros con "buen rendimiento educativo" tienen mayor libertad para gestionar presupuestos, contratar docentes y diseñar "programas de formac</w:t>
      </w:r>
      <w:r>
        <w:rPr>
          <w:color w:val="000000"/>
          <w:shd w:val="clear" w:color="auto" w:fill="FFFFFF"/>
        </w:rPr>
        <w:t>ión internos"; a cambio</w:t>
      </w:r>
      <w:r w:rsidRPr="005C130C">
        <w:rPr>
          <w:color w:val="000000"/>
          <w:shd w:val="clear" w:color="auto" w:fill="FFFFFF"/>
        </w:rPr>
        <w:t>, se les evalúa constantemente y, si no cumplen unos parámetros, ven reducida su autonomía hasta que "sus resultados les vuelvan a hacer merecedores de la misma". CEAPA cree que los consejos escolares deberían "tener funciones reales de control y gestión de los centros sostenidos con fondos públicos, tal y como establece la Constitución" y que "la ley debía de fijar la paridad de madres y padres y de alumnado y profesorado en el consejo escolar, algo que en la actualidad no se da". Por otra parte, la polémica de los centros que separan a los alum</w:t>
      </w:r>
      <w:r>
        <w:rPr>
          <w:color w:val="000000"/>
          <w:shd w:val="clear" w:color="auto" w:fill="FFFFFF"/>
        </w:rPr>
        <w:t xml:space="preserve">nos por sexos continúa abierta. </w:t>
      </w:r>
      <w:r w:rsidRPr="005C130C">
        <w:rPr>
          <w:color w:val="000000"/>
          <w:shd w:val="clear" w:color="auto" w:fill="FFFFFF"/>
        </w:rPr>
        <w:t>El Trib</w:t>
      </w:r>
      <w:r>
        <w:rPr>
          <w:color w:val="000000"/>
          <w:shd w:val="clear" w:color="auto" w:fill="FFFFFF"/>
        </w:rPr>
        <w:t>unal Supremo falló en 2012 contra los</w:t>
      </w:r>
      <w:r w:rsidRPr="005C130C">
        <w:rPr>
          <w:color w:val="000000"/>
          <w:shd w:val="clear" w:color="auto" w:fill="FFFFFF"/>
        </w:rPr>
        <w:t xml:space="preserve"> conciertos</w:t>
      </w:r>
      <w:r>
        <w:rPr>
          <w:color w:val="000000"/>
          <w:shd w:val="clear" w:color="auto" w:fill="FFFFFF"/>
        </w:rPr>
        <w:t xml:space="preserve"> entre el Estado y dichos centros</w:t>
      </w:r>
      <w:r w:rsidRPr="005C130C">
        <w:rPr>
          <w:color w:val="000000"/>
          <w:shd w:val="clear" w:color="auto" w:fill="FFFFFF"/>
        </w:rPr>
        <w:t xml:space="preserve"> en Andalucía y Cantabria. </w:t>
      </w:r>
    </w:p>
    <w:p w:rsidR="00E41198" w:rsidRDefault="00E41198" w:rsidP="0025182F">
      <w:pPr>
        <w:spacing w:line="360" w:lineRule="auto"/>
        <w:jc w:val="both"/>
        <w:rPr>
          <w:color w:val="000000"/>
          <w:shd w:val="clear" w:color="auto" w:fill="FFFFFF"/>
        </w:rPr>
      </w:pPr>
    </w:p>
    <w:p w:rsidR="002B7694" w:rsidRPr="00E57D0E" w:rsidRDefault="007B1291" w:rsidP="006A500A">
      <w:pPr>
        <w:pStyle w:val="Prrafodelista"/>
        <w:spacing w:line="360" w:lineRule="auto"/>
        <w:ind w:left="720"/>
        <w:jc w:val="both"/>
        <w:outlineLvl w:val="1"/>
        <w:rPr>
          <w:color w:val="000000"/>
          <w:shd w:val="clear" w:color="auto" w:fill="FFFFFF"/>
        </w:rPr>
      </w:pPr>
      <w:bookmarkStart w:id="23" w:name="_Toc393646325"/>
      <w:r>
        <w:rPr>
          <w:b/>
          <w:color w:val="000000"/>
          <w:shd w:val="clear" w:color="auto" w:fill="FFFFFF"/>
        </w:rPr>
        <w:t>3.</w:t>
      </w:r>
      <w:r w:rsidR="00527886">
        <w:rPr>
          <w:b/>
          <w:color w:val="000000"/>
          <w:shd w:val="clear" w:color="auto" w:fill="FFFFFF"/>
        </w:rPr>
        <w:t>5</w:t>
      </w:r>
      <w:r>
        <w:rPr>
          <w:b/>
          <w:color w:val="000000"/>
          <w:shd w:val="clear" w:color="auto" w:fill="FFFFFF"/>
        </w:rPr>
        <w:t>.</w:t>
      </w:r>
      <w:r w:rsidR="00164512">
        <w:rPr>
          <w:b/>
          <w:color w:val="000000"/>
          <w:shd w:val="clear" w:color="auto" w:fill="FFFFFF"/>
        </w:rPr>
        <w:t xml:space="preserve"> </w:t>
      </w:r>
      <w:r w:rsidR="00527886">
        <w:rPr>
          <w:b/>
          <w:color w:val="000000"/>
          <w:shd w:val="clear" w:color="auto" w:fill="FFFFFF"/>
        </w:rPr>
        <w:t xml:space="preserve">Problemas en relación al </w:t>
      </w:r>
      <w:r w:rsidR="002B7694" w:rsidRPr="00E57D0E">
        <w:rPr>
          <w:b/>
          <w:color w:val="000000"/>
          <w:shd w:val="clear" w:color="auto" w:fill="FFFFFF"/>
        </w:rPr>
        <w:t>Profesor</w:t>
      </w:r>
      <w:r w:rsidR="00527886">
        <w:rPr>
          <w:b/>
          <w:color w:val="000000"/>
          <w:shd w:val="clear" w:color="auto" w:fill="FFFFFF"/>
        </w:rPr>
        <w:t>ado</w:t>
      </w:r>
      <w:r w:rsidR="002B7694" w:rsidRPr="00E57D0E">
        <w:rPr>
          <w:b/>
          <w:color w:val="000000"/>
          <w:shd w:val="clear" w:color="auto" w:fill="FFFFFF"/>
        </w:rPr>
        <w:t>: condiciones y formación.</w:t>
      </w:r>
      <w:r w:rsidR="002B7694">
        <w:rPr>
          <w:rStyle w:val="Refdenotaalpie"/>
          <w:b/>
          <w:color w:val="000000"/>
          <w:shd w:val="clear" w:color="auto" w:fill="FFFFFF"/>
        </w:rPr>
        <w:footnoteReference w:id="28"/>
      </w:r>
      <w:bookmarkEnd w:id="23"/>
    </w:p>
    <w:p w:rsidR="002B7694" w:rsidRPr="00AC4957" w:rsidRDefault="002B7694" w:rsidP="0025182F">
      <w:pPr>
        <w:spacing w:line="360" w:lineRule="auto"/>
        <w:jc w:val="both"/>
        <w:rPr>
          <w:b/>
          <w:color w:val="000000"/>
          <w:shd w:val="clear" w:color="auto" w:fill="FFFFFF"/>
        </w:rPr>
      </w:pPr>
    </w:p>
    <w:p w:rsidR="002B7694" w:rsidRDefault="002B7694" w:rsidP="0025182F">
      <w:pPr>
        <w:spacing w:line="360" w:lineRule="auto"/>
        <w:jc w:val="both"/>
        <w:rPr>
          <w:color w:val="000000"/>
          <w:shd w:val="clear" w:color="auto" w:fill="FFFFFF"/>
        </w:rPr>
      </w:pPr>
      <w:r>
        <w:rPr>
          <w:color w:val="000000"/>
          <w:shd w:val="clear" w:color="auto" w:fill="FFFFFF"/>
        </w:rPr>
        <w:t>En el curso 2012-2013</w:t>
      </w:r>
      <w:r w:rsidRPr="005C130C">
        <w:rPr>
          <w:color w:val="000000"/>
          <w:shd w:val="clear" w:color="auto" w:fill="FFFFFF"/>
        </w:rPr>
        <w:t xml:space="preserve"> había 633.786 profesores en centros públicos en España (198.561 en centros privados), según datos del Ministerio. En el total de centros públicos de régimen general, no universitarios, había 491.329 docentes. Según una estadística provisional publicada por el Ministerio el pasado mes de agosto, el curso pasado hubo 2.870 docentes menos en escuelas públicas que el año anterior, un 0,6% menos. El número de alumnos sube y el de profesores baja. </w:t>
      </w:r>
      <w:r>
        <w:rPr>
          <w:color w:val="000000"/>
          <w:shd w:val="clear" w:color="auto" w:fill="FFFFFF"/>
        </w:rPr>
        <w:t>Además, desde</w:t>
      </w:r>
      <w:r w:rsidRPr="005C130C">
        <w:rPr>
          <w:color w:val="000000"/>
          <w:shd w:val="clear" w:color="auto" w:fill="FFFFFF"/>
        </w:rPr>
        <w:t xml:space="preserve"> abril</w:t>
      </w:r>
      <w:r>
        <w:rPr>
          <w:color w:val="000000"/>
          <w:shd w:val="clear" w:color="auto" w:fill="FFFFFF"/>
        </w:rPr>
        <w:t xml:space="preserve"> de 2012</w:t>
      </w:r>
      <w:r w:rsidRPr="005C130C">
        <w:rPr>
          <w:color w:val="000000"/>
          <w:shd w:val="clear" w:color="auto" w:fill="FFFFFF"/>
        </w:rPr>
        <w:t xml:space="preserve"> entre 60.000 </w:t>
      </w:r>
      <w:r>
        <w:rPr>
          <w:color w:val="000000"/>
          <w:shd w:val="clear" w:color="auto" w:fill="FFFFFF"/>
        </w:rPr>
        <w:t xml:space="preserve">y </w:t>
      </w:r>
      <w:r w:rsidRPr="005C130C">
        <w:rPr>
          <w:color w:val="000000"/>
          <w:shd w:val="clear" w:color="auto" w:fill="FFFFFF"/>
        </w:rPr>
        <w:t>100.000</w:t>
      </w:r>
      <w:r>
        <w:rPr>
          <w:color w:val="000000"/>
          <w:shd w:val="clear" w:color="auto" w:fill="FFFFFF"/>
        </w:rPr>
        <w:t xml:space="preserve"> profesores interinos han sido despedidos.</w:t>
      </w:r>
      <w:r w:rsidRPr="005C130C">
        <w:rPr>
          <w:color w:val="000000"/>
          <w:shd w:val="clear" w:color="auto" w:fill="FFFFFF"/>
        </w:rPr>
        <w:t xml:space="preserve"> </w:t>
      </w:r>
    </w:p>
    <w:p w:rsidR="002B7694" w:rsidRDefault="002B7694" w:rsidP="0025182F">
      <w:pPr>
        <w:spacing w:line="360" w:lineRule="auto"/>
        <w:jc w:val="both"/>
        <w:rPr>
          <w:color w:val="000000"/>
          <w:shd w:val="clear" w:color="auto" w:fill="FFFFFF"/>
        </w:rPr>
      </w:pPr>
      <w:r w:rsidRPr="005C130C">
        <w:rPr>
          <w:color w:val="000000"/>
          <w:shd w:val="clear" w:color="auto" w:fill="FFFFFF"/>
        </w:rPr>
        <w:t xml:space="preserve">Asimismo, el Gobierno estableció que no se cubrirían las bajas inferiores a diez días y en algunas comunidades se han congelado </w:t>
      </w:r>
      <w:proofErr w:type="gramStart"/>
      <w:r w:rsidRPr="005C130C">
        <w:rPr>
          <w:color w:val="000000"/>
          <w:shd w:val="clear" w:color="auto" w:fill="FFFFFF"/>
        </w:rPr>
        <w:t>la oposiciones</w:t>
      </w:r>
      <w:proofErr w:type="gramEnd"/>
      <w:r w:rsidRPr="005C130C">
        <w:rPr>
          <w:color w:val="000000"/>
          <w:shd w:val="clear" w:color="auto" w:fill="FFFFFF"/>
        </w:rPr>
        <w:t xml:space="preserve"> al cuerpo docente. Los maestros de escuelas primarias deben enseñar 880 horas por año, 100 horas más que la media de la OCDE</w:t>
      </w:r>
      <w:r>
        <w:rPr>
          <w:color w:val="000000"/>
          <w:shd w:val="clear" w:color="auto" w:fill="FFFFFF"/>
        </w:rPr>
        <w:t xml:space="preserve">. </w:t>
      </w:r>
      <w:r w:rsidRPr="005C130C">
        <w:rPr>
          <w:color w:val="000000"/>
          <w:shd w:val="clear" w:color="auto" w:fill="FFFFFF"/>
        </w:rPr>
        <w:t xml:space="preserve">Los maestros de escuelas primarias deben enseñar 880 horas por año, 100 horas más que la media de la OCDE, aunque están repartidas menos días: los maestros de primaria en España enseñan una media de cinco horas al día, en comparación con el promedio de la OCDE, que es de 4,2 horas. El decreto de abril </w:t>
      </w:r>
      <w:r>
        <w:rPr>
          <w:color w:val="000000"/>
          <w:shd w:val="clear" w:color="auto" w:fill="FFFFFF"/>
        </w:rPr>
        <w:t xml:space="preserve">de 2012 </w:t>
      </w:r>
      <w:r w:rsidRPr="005C130C">
        <w:rPr>
          <w:color w:val="000000"/>
          <w:shd w:val="clear" w:color="auto" w:fill="FFFFFF"/>
        </w:rPr>
        <w:t>eliminó el límite máximo de horas semanales de clase de los docentes: ahora el mínimo es de 25 horas en primaria y de 20 en secundaria. La semana de trabajo para los profesores tendrá 37,5 horas, aunque hay diferencias entre comunidades autónomas.</w:t>
      </w:r>
    </w:p>
    <w:p w:rsidR="002B7694" w:rsidRDefault="002B7694" w:rsidP="0025182F">
      <w:pPr>
        <w:spacing w:line="360" w:lineRule="auto"/>
        <w:jc w:val="both"/>
        <w:rPr>
          <w:color w:val="000000"/>
          <w:shd w:val="clear" w:color="auto" w:fill="FFFFFF"/>
        </w:rPr>
      </w:pPr>
      <w:r>
        <w:rPr>
          <w:color w:val="000000"/>
          <w:shd w:val="clear" w:color="auto" w:fill="FFFFFF"/>
        </w:rPr>
        <w:t>Para la CEAPA</w:t>
      </w:r>
      <w:r w:rsidRPr="005C130C">
        <w:rPr>
          <w:color w:val="000000"/>
          <w:shd w:val="clear" w:color="auto" w:fill="FFFFFF"/>
        </w:rPr>
        <w:t xml:space="preserve"> "la profesión del profesorado es importantísima" y en su formación debería tener más peso la "psicopedagogía". Debería ocurrir, apunta, "lo mismo que en el modelo finlandés, el sistema educativo y la sociedad deberían reconocer la labor fundamental de los maestros, que tendrían que tener una formación más adecuada a los tiempos que corren". "Es sabido que tenemos maestros del siglo XIX, con metodología del XX enseñando a niños del siglo XXI", explica. La partida dedicada a la formación permanente del profesora</w:t>
      </w:r>
      <w:r>
        <w:rPr>
          <w:color w:val="000000"/>
          <w:shd w:val="clear" w:color="auto" w:fill="FFFFFF"/>
        </w:rPr>
        <w:t>do se está reduciendo progresivamente en los Presupuestos Generales del Estado. Hay que incentivar</w:t>
      </w:r>
      <w:r w:rsidRPr="005C130C">
        <w:rPr>
          <w:color w:val="000000"/>
          <w:shd w:val="clear" w:color="auto" w:fill="FFFFFF"/>
        </w:rPr>
        <w:t xml:space="preserve"> de alguna manera</w:t>
      </w:r>
      <w:r>
        <w:rPr>
          <w:color w:val="000000"/>
          <w:shd w:val="clear" w:color="auto" w:fill="FFFFFF"/>
        </w:rPr>
        <w:t xml:space="preserve"> al profesorado</w:t>
      </w:r>
      <w:r w:rsidRPr="005C130C">
        <w:rPr>
          <w:color w:val="000000"/>
          <w:shd w:val="clear" w:color="auto" w:fill="FFFFFF"/>
        </w:rPr>
        <w:t xml:space="preserve"> para hacerle más "atractiva" su profesión. </w:t>
      </w:r>
    </w:p>
    <w:p w:rsidR="00685C6A" w:rsidRDefault="00685C6A" w:rsidP="0025182F">
      <w:pPr>
        <w:spacing w:line="360" w:lineRule="auto"/>
        <w:jc w:val="both"/>
        <w:rPr>
          <w:color w:val="000000"/>
          <w:shd w:val="clear" w:color="auto" w:fill="FFFFFF"/>
        </w:rPr>
      </w:pPr>
    </w:p>
    <w:p w:rsidR="002B7694" w:rsidRPr="00685C6A" w:rsidRDefault="007B1291" w:rsidP="006A500A">
      <w:pPr>
        <w:pStyle w:val="Prrafodelista"/>
        <w:spacing w:line="360" w:lineRule="auto"/>
        <w:ind w:left="720"/>
        <w:jc w:val="both"/>
        <w:outlineLvl w:val="1"/>
        <w:rPr>
          <w:b/>
          <w:color w:val="000000"/>
          <w:shd w:val="clear" w:color="auto" w:fill="FFFFFF"/>
        </w:rPr>
      </w:pPr>
      <w:bookmarkStart w:id="24" w:name="_Toc393646326"/>
      <w:r>
        <w:rPr>
          <w:b/>
          <w:color w:val="000000"/>
          <w:shd w:val="clear" w:color="auto" w:fill="FFFFFF"/>
        </w:rPr>
        <w:t>3.</w:t>
      </w:r>
      <w:r w:rsidR="008574BA">
        <w:rPr>
          <w:b/>
          <w:color w:val="000000"/>
          <w:shd w:val="clear" w:color="auto" w:fill="FFFFFF"/>
        </w:rPr>
        <w:t>6</w:t>
      </w:r>
      <w:r>
        <w:rPr>
          <w:b/>
          <w:color w:val="000000"/>
          <w:shd w:val="clear" w:color="auto" w:fill="FFFFFF"/>
        </w:rPr>
        <w:t>.</w:t>
      </w:r>
      <w:r w:rsidR="00164512">
        <w:rPr>
          <w:b/>
          <w:color w:val="000000"/>
          <w:shd w:val="clear" w:color="auto" w:fill="FFFFFF"/>
        </w:rPr>
        <w:t xml:space="preserve"> </w:t>
      </w:r>
      <w:r w:rsidR="008574BA">
        <w:rPr>
          <w:b/>
          <w:color w:val="000000"/>
          <w:shd w:val="clear" w:color="auto" w:fill="FFFFFF"/>
        </w:rPr>
        <w:t>El gran problema de la f</w:t>
      </w:r>
      <w:r w:rsidR="002B7694" w:rsidRPr="00685C6A">
        <w:rPr>
          <w:b/>
          <w:color w:val="000000"/>
          <w:shd w:val="clear" w:color="auto" w:fill="FFFFFF"/>
        </w:rPr>
        <w:t xml:space="preserve">inanciación: recortes, IVA y tasas </w:t>
      </w:r>
      <w:r w:rsidR="002B7694">
        <w:rPr>
          <w:rStyle w:val="Refdenotaalpie"/>
          <w:b/>
          <w:color w:val="000000"/>
          <w:shd w:val="clear" w:color="auto" w:fill="FFFFFF"/>
        </w:rPr>
        <w:footnoteReference w:id="29"/>
      </w:r>
      <w:bookmarkEnd w:id="24"/>
    </w:p>
    <w:p w:rsidR="002B7694" w:rsidRPr="00AC4957" w:rsidRDefault="002B7694" w:rsidP="0025182F">
      <w:pPr>
        <w:spacing w:line="360" w:lineRule="auto"/>
        <w:jc w:val="both"/>
        <w:rPr>
          <w:b/>
          <w:color w:val="000000"/>
          <w:shd w:val="clear" w:color="auto" w:fill="FFFFFF"/>
        </w:rPr>
      </w:pPr>
    </w:p>
    <w:p w:rsidR="002B7694" w:rsidRDefault="002B7694" w:rsidP="0025182F">
      <w:pPr>
        <w:spacing w:line="360" w:lineRule="auto"/>
        <w:jc w:val="both"/>
        <w:rPr>
          <w:color w:val="000000"/>
          <w:shd w:val="clear" w:color="auto" w:fill="FFFFFF"/>
        </w:rPr>
      </w:pPr>
      <w:r w:rsidRPr="005C130C">
        <w:rPr>
          <w:color w:val="000000"/>
          <w:shd w:val="clear" w:color="auto" w:fill="FFFFFF"/>
        </w:rPr>
        <w:t>El Gobierno prevé reducir el gasto público en educación más de un 20% -unos 10.000 millones de euros- hasta que alcance el 3,9% del PIB en 2015. Esto, según ANPE, "hace inviable la verdadera reforma que necesita el sistema educativo. Porque si en las épocas de bonanza nos alejamos un punto del PI</w:t>
      </w:r>
      <w:r>
        <w:rPr>
          <w:color w:val="000000"/>
          <w:shd w:val="clear" w:color="auto" w:fill="FFFFFF"/>
        </w:rPr>
        <w:t>B, ahora nos vamos a alejar más”</w:t>
      </w:r>
      <w:r w:rsidRPr="005C130C">
        <w:rPr>
          <w:color w:val="000000"/>
          <w:shd w:val="clear" w:color="auto" w:fill="FFFFFF"/>
        </w:rPr>
        <w:t xml:space="preserve">, explica su presidente, Nicolás Fernández. </w:t>
      </w:r>
    </w:p>
    <w:p w:rsidR="002B7694" w:rsidRDefault="002B7694" w:rsidP="0025182F">
      <w:pPr>
        <w:spacing w:line="360" w:lineRule="auto"/>
        <w:jc w:val="both"/>
        <w:rPr>
          <w:color w:val="000000"/>
          <w:shd w:val="clear" w:color="auto" w:fill="FFFFFF"/>
        </w:rPr>
      </w:pPr>
      <w:r>
        <w:rPr>
          <w:color w:val="000000"/>
          <w:shd w:val="clear" w:color="auto" w:fill="FFFFFF"/>
        </w:rPr>
        <w:t>L</w:t>
      </w:r>
      <w:r w:rsidRPr="005C130C">
        <w:rPr>
          <w:color w:val="000000"/>
          <w:shd w:val="clear" w:color="auto" w:fill="FFFFFF"/>
        </w:rPr>
        <w:t xml:space="preserve">as bajadas salariales acumuladas a los profesores desde 2010 llegan al 20%. </w:t>
      </w:r>
    </w:p>
    <w:p w:rsidR="002B7694" w:rsidRDefault="002B7694" w:rsidP="0025182F">
      <w:pPr>
        <w:spacing w:line="360" w:lineRule="auto"/>
        <w:jc w:val="both"/>
        <w:rPr>
          <w:color w:val="000000"/>
          <w:shd w:val="clear" w:color="auto" w:fill="FFFFFF"/>
        </w:rPr>
      </w:pPr>
      <w:r w:rsidRPr="005C130C">
        <w:rPr>
          <w:color w:val="000000"/>
          <w:shd w:val="clear" w:color="auto" w:fill="FFFFFF"/>
        </w:rPr>
        <w:t xml:space="preserve">Por otra parte, la subida del IVA ha afectado al material escolar, que ahora se grava con un 21% mientras que antes se hacía con un 4%. Si tenemos en cuenta el número de parados que hay en este país y el número parados que cobran los 400 euros, </w:t>
      </w:r>
      <w:r>
        <w:rPr>
          <w:color w:val="000000"/>
          <w:shd w:val="clear" w:color="auto" w:fill="FFFFFF"/>
        </w:rPr>
        <w:t>realmente tiene dificultades para adquirirlos.</w:t>
      </w:r>
    </w:p>
    <w:p w:rsidR="002B7694" w:rsidRDefault="002B7694" w:rsidP="0025182F">
      <w:pPr>
        <w:spacing w:line="360" w:lineRule="auto"/>
        <w:jc w:val="both"/>
        <w:rPr>
          <w:color w:val="000000"/>
          <w:shd w:val="clear" w:color="auto" w:fill="FFFFFF"/>
        </w:rPr>
      </w:pPr>
      <w:r w:rsidRPr="005C130C">
        <w:rPr>
          <w:color w:val="000000"/>
          <w:shd w:val="clear" w:color="auto" w:fill="FFFFFF"/>
        </w:rPr>
        <w:t xml:space="preserve">Por último, la subida de tasas y el comedor. Por una parte, según denunciaron en julio varias organizaciones, solo en la Comunidad de Madrid una de cada tres familias que habían solicitado plaza en las escuelas infantiles y casas de niños decidió renunciar por la subida de hasta el 175% de las tasas; por otra, según CEAPA y CONCAPA, la mayoría de las CCAA ha endurecido los requisitos para acceder a una beca de comedor, por lo que muchas familias se han quedado sin esta ayuda. </w:t>
      </w:r>
    </w:p>
    <w:p w:rsidR="002B7694" w:rsidRPr="008A77EB" w:rsidRDefault="002B7694" w:rsidP="0025182F">
      <w:pPr>
        <w:spacing w:line="360" w:lineRule="auto"/>
        <w:jc w:val="both"/>
        <w:rPr>
          <w:b/>
          <w:color w:val="000000"/>
          <w:shd w:val="clear" w:color="auto" w:fill="FFFFFF"/>
        </w:rPr>
      </w:pPr>
    </w:p>
    <w:p w:rsidR="002B7694" w:rsidRPr="008A77EB" w:rsidRDefault="007B1291" w:rsidP="006A500A">
      <w:pPr>
        <w:pStyle w:val="Prrafodelista"/>
        <w:spacing w:line="360" w:lineRule="auto"/>
        <w:ind w:left="720"/>
        <w:jc w:val="both"/>
        <w:outlineLvl w:val="1"/>
        <w:rPr>
          <w:b/>
          <w:color w:val="000000"/>
          <w:shd w:val="clear" w:color="auto" w:fill="FFFFFF"/>
        </w:rPr>
      </w:pPr>
      <w:bookmarkStart w:id="25" w:name="_Toc393646327"/>
      <w:r>
        <w:rPr>
          <w:b/>
          <w:color w:val="000000"/>
          <w:shd w:val="clear" w:color="auto" w:fill="FFFFFF"/>
        </w:rPr>
        <w:t>3.</w:t>
      </w:r>
      <w:r w:rsidR="009D4394">
        <w:rPr>
          <w:b/>
          <w:color w:val="000000"/>
          <w:shd w:val="clear" w:color="auto" w:fill="FFFFFF"/>
        </w:rPr>
        <w:t>7</w:t>
      </w:r>
      <w:r>
        <w:rPr>
          <w:b/>
          <w:color w:val="000000"/>
          <w:shd w:val="clear" w:color="auto" w:fill="FFFFFF"/>
        </w:rPr>
        <w:t>.</w:t>
      </w:r>
      <w:r w:rsidR="00164512">
        <w:rPr>
          <w:b/>
          <w:color w:val="000000"/>
          <w:shd w:val="clear" w:color="auto" w:fill="FFFFFF"/>
        </w:rPr>
        <w:t xml:space="preserve"> </w:t>
      </w:r>
      <w:r w:rsidR="009D4394">
        <w:rPr>
          <w:b/>
          <w:color w:val="000000"/>
          <w:shd w:val="clear" w:color="auto" w:fill="FFFFFF"/>
        </w:rPr>
        <w:t>El derecho a la educación y la c</w:t>
      </w:r>
      <w:r w:rsidR="002B7694" w:rsidRPr="008A77EB">
        <w:rPr>
          <w:b/>
          <w:color w:val="000000"/>
          <w:shd w:val="clear" w:color="auto" w:fill="FFFFFF"/>
        </w:rPr>
        <w:t>omunicación con las familias</w:t>
      </w:r>
      <w:r w:rsidR="002B7694" w:rsidRPr="008A77EB">
        <w:rPr>
          <w:rStyle w:val="Refdenotaalpie"/>
          <w:b/>
          <w:color w:val="000000"/>
          <w:shd w:val="clear" w:color="auto" w:fill="FFFFFF"/>
        </w:rPr>
        <w:footnoteReference w:id="30"/>
      </w:r>
      <w:r w:rsidR="008A77EB">
        <w:rPr>
          <w:b/>
          <w:color w:val="000000"/>
          <w:shd w:val="clear" w:color="auto" w:fill="FFFFFF"/>
        </w:rPr>
        <w:t>.</w:t>
      </w:r>
      <w:bookmarkEnd w:id="25"/>
    </w:p>
    <w:p w:rsidR="002B7694" w:rsidRDefault="002B7694" w:rsidP="0025182F">
      <w:pPr>
        <w:spacing w:line="360" w:lineRule="auto"/>
        <w:jc w:val="both"/>
        <w:rPr>
          <w:color w:val="000000"/>
          <w:shd w:val="clear" w:color="auto" w:fill="FFFFFF"/>
        </w:rPr>
      </w:pPr>
    </w:p>
    <w:p w:rsidR="002B7694" w:rsidRDefault="002B7694" w:rsidP="0025182F">
      <w:pPr>
        <w:spacing w:line="360" w:lineRule="auto"/>
        <w:jc w:val="both"/>
        <w:rPr>
          <w:color w:val="000000"/>
          <w:shd w:val="clear" w:color="auto" w:fill="FFFFFF"/>
        </w:rPr>
      </w:pPr>
      <w:r w:rsidRPr="005C130C">
        <w:rPr>
          <w:color w:val="000000"/>
          <w:shd w:val="clear" w:color="auto" w:fill="FFFFFF"/>
        </w:rPr>
        <w:t>Son el otro pilar del sistema educativo. Jesús María Sánchez (CEAPA) cree que a pesar de los "malos tiempos que corren", se deberían fomentar desde las administraciones "los cauces de participación de los padres y el alumnado en los centros escolares, en especial su derecho a la asociación". Además, opina que deberían poder "intervenir en el proceso de control y de gestión de los centros". La comunicación entre centros y familias también debería preservarse, "la relación entre familia y escuela debe darse porque es beneficiosa", añade, rechazando el tópico de que las familias delegan a veces sus tareas educativas en la figura del profesor: "En el colegio no se deben de enseñar solo conceptos, también se educa; y las familias educamos, pero también trabajamos conceptos de alguna manera. Todos nos complementamos". Sobre las familias, además, recaen las ya mencionadas subidas de tasas, del IVA y otros tantos factores; la OCU calcula que el inicio del curso les está costando una media de 640 euros por niño: 510 euros en los colegios públicos y 917 eu</w:t>
      </w:r>
      <w:r>
        <w:rPr>
          <w:color w:val="000000"/>
          <w:shd w:val="clear" w:color="auto" w:fill="FFFFFF"/>
        </w:rPr>
        <w:t>ros en los privados concertados</w:t>
      </w:r>
      <w:r w:rsidRPr="005C130C">
        <w:rPr>
          <w:color w:val="000000"/>
          <w:shd w:val="clear" w:color="auto" w:fill="FFFFFF"/>
        </w:rPr>
        <w:t>.</w:t>
      </w:r>
      <w:r w:rsidRPr="005C130C">
        <w:rPr>
          <w:color w:val="000000"/>
        </w:rPr>
        <w:br/>
      </w:r>
    </w:p>
    <w:p w:rsidR="002B7694" w:rsidRDefault="002B7694" w:rsidP="0025182F">
      <w:pPr>
        <w:spacing w:line="360" w:lineRule="auto"/>
        <w:jc w:val="both"/>
        <w:rPr>
          <w:color w:val="000000"/>
          <w:shd w:val="clear" w:color="auto" w:fill="FFFFFF"/>
        </w:rPr>
      </w:pPr>
    </w:p>
    <w:p w:rsidR="002B7694" w:rsidRDefault="002B7694" w:rsidP="0025182F">
      <w:pPr>
        <w:spacing w:line="360" w:lineRule="auto"/>
        <w:jc w:val="both"/>
        <w:rPr>
          <w:color w:val="000000"/>
          <w:shd w:val="clear" w:color="auto" w:fill="FFFFFF"/>
        </w:rPr>
      </w:pPr>
    </w:p>
    <w:p w:rsidR="00AF0026" w:rsidRDefault="007B1291" w:rsidP="003F0C74">
      <w:pPr>
        <w:pStyle w:val="Ttulo1"/>
        <w:jc w:val="center"/>
        <w:rPr>
          <w:rFonts w:ascii="Times New Roman" w:hAnsi="Times New Roman" w:cs="Times New Roman"/>
          <w:color w:val="000000" w:themeColor="text1"/>
          <w:sz w:val="24"/>
          <w:szCs w:val="24"/>
        </w:rPr>
      </w:pPr>
      <w:bookmarkStart w:id="26" w:name="_Toc393646328"/>
      <w:r w:rsidRPr="003F0C74">
        <w:rPr>
          <w:rFonts w:ascii="Times New Roman" w:hAnsi="Times New Roman" w:cs="Times New Roman"/>
          <w:color w:val="000000" w:themeColor="text1"/>
          <w:sz w:val="24"/>
          <w:szCs w:val="24"/>
        </w:rPr>
        <w:t>CAPÍTULO 4</w:t>
      </w:r>
      <w:r w:rsidR="00176622" w:rsidRPr="003F0C74">
        <w:rPr>
          <w:rFonts w:ascii="Times New Roman" w:hAnsi="Times New Roman" w:cs="Times New Roman"/>
          <w:color w:val="000000" w:themeColor="text1"/>
          <w:sz w:val="24"/>
          <w:szCs w:val="24"/>
        </w:rPr>
        <w:t xml:space="preserve">. </w:t>
      </w:r>
    </w:p>
    <w:p w:rsidR="002B7694" w:rsidRPr="003F0C74" w:rsidRDefault="008247E5" w:rsidP="003F0C74">
      <w:pPr>
        <w:pStyle w:val="Ttulo1"/>
        <w:jc w:val="center"/>
        <w:rPr>
          <w:rFonts w:ascii="Times New Roman" w:hAnsi="Times New Roman" w:cs="Times New Roman"/>
          <w:b w:val="0"/>
          <w:color w:val="000000" w:themeColor="text1"/>
          <w:sz w:val="24"/>
          <w:szCs w:val="24"/>
        </w:rPr>
      </w:pPr>
      <w:r>
        <w:rPr>
          <w:rFonts w:ascii="Times New Roman" w:hAnsi="Times New Roman" w:cs="Times New Roman"/>
          <w:color w:val="000000" w:themeColor="text1"/>
          <w:sz w:val="24"/>
          <w:szCs w:val="24"/>
        </w:rPr>
        <w:t xml:space="preserve">EL </w:t>
      </w:r>
      <w:r w:rsidR="002B7694" w:rsidRPr="003F0C74">
        <w:rPr>
          <w:rFonts w:ascii="Times New Roman" w:hAnsi="Times New Roman" w:cs="Times New Roman"/>
          <w:color w:val="000000" w:themeColor="text1"/>
          <w:sz w:val="24"/>
          <w:szCs w:val="24"/>
        </w:rPr>
        <w:t xml:space="preserve">DERECHO A LA EDUCACIÓN EN LA </w:t>
      </w:r>
      <w:r w:rsidR="008000EA">
        <w:rPr>
          <w:rFonts w:ascii="Times New Roman" w:hAnsi="Times New Roman" w:cs="Times New Roman"/>
          <w:color w:val="000000" w:themeColor="text1"/>
          <w:sz w:val="24"/>
          <w:szCs w:val="24"/>
        </w:rPr>
        <w:t xml:space="preserve">NUEVA </w:t>
      </w:r>
      <w:r w:rsidR="002B7694" w:rsidRPr="003F0C74">
        <w:rPr>
          <w:rFonts w:ascii="Times New Roman" w:hAnsi="Times New Roman" w:cs="Times New Roman"/>
          <w:color w:val="000000" w:themeColor="text1"/>
          <w:sz w:val="24"/>
          <w:szCs w:val="24"/>
        </w:rPr>
        <w:t>CONSTITUCIÓN BOLIVIANA</w:t>
      </w:r>
      <w:bookmarkEnd w:id="26"/>
      <w:r w:rsidR="008000EA">
        <w:rPr>
          <w:rFonts w:ascii="Times New Roman" w:hAnsi="Times New Roman" w:cs="Times New Roman"/>
          <w:color w:val="000000" w:themeColor="text1"/>
          <w:sz w:val="24"/>
          <w:szCs w:val="24"/>
        </w:rPr>
        <w:t xml:space="preserve"> DE 2009</w:t>
      </w:r>
    </w:p>
    <w:p w:rsidR="002B7694" w:rsidRPr="003F0C74" w:rsidRDefault="002B7694" w:rsidP="003F0C74">
      <w:pPr>
        <w:tabs>
          <w:tab w:val="left" w:pos="945"/>
        </w:tabs>
        <w:spacing w:line="360" w:lineRule="auto"/>
        <w:jc w:val="center"/>
        <w:rPr>
          <w:color w:val="000000" w:themeColor="text1"/>
        </w:rPr>
      </w:pPr>
    </w:p>
    <w:p w:rsidR="008247E5" w:rsidRDefault="008247E5" w:rsidP="00BC1425">
      <w:pPr>
        <w:pStyle w:val="Prrafodelista"/>
        <w:spacing w:line="360" w:lineRule="auto"/>
        <w:ind w:left="720"/>
        <w:jc w:val="both"/>
        <w:outlineLvl w:val="1"/>
        <w:rPr>
          <w:b/>
        </w:rPr>
      </w:pPr>
      <w:bookmarkStart w:id="27" w:name="_Toc393646329"/>
    </w:p>
    <w:p w:rsidR="00C00C4B" w:rsidRPr="00C00C4B" w:rsidRDefault="007B1291" w:rsidP="00BC1425">
      <w:pPr>
        <w:pStyle w:val="Prrafodelista"/>
        <w:spacing w:line="360" w:lineRule="auto"/>
        <w:ind w:left="720"/>
        <w:jc w:val="both"/>
        <w:outlineLvl w:val="1"/>
        <w:rPr>
          <w:color w:val="000000" w:themeColor="text1"/>
        </w:rPr>
      </w:pPr>
      <w:r>
        <w:rPr>
          <w:b/>
        </w:rPr>
        <w:t>4.1.</w:t>
      </w:r>
      <w:r w:rsidR="00164512">
        <w:rPr>
          <w:b/>
        </w:rPr>
        <w:t xml:space="preserve"> </w:t>
      </w:r>
      <w:r w:rsidR="00C00C4B" w:rsidRPr="00C00C4B">
        <w:rPr>
          <w:b/>
        </w:rPr>
        <w:t xml:space="preserve">Configuración </w:t>
      </w:r>
      <w:r w:rsidR="0097104A">
        <w:rPr>
          <w:b/>
        </w:rPr>
        <w:t xml:space="preserve">de la educación </w:t>
      </w:r>
      <w:r w:rsidR="00C00C4B" w:rsidRPr="00C00C4B">
        <w:rPr>
          <w:b/>
        </w:rPr>
        <w:t xml:space="preserve">como </w:t>
      </w:r>
      <w:r w:rsidR="0097104A">
        <w:rPr>
          <w:b/>
        </w:rPr>
        <w:t xml:space="preserve">un </w:t>
      </w:r>
      <w:r w:rsidR="00C00C4B" w:rsidRPr="00C00C4B">
        <w:rPr>
          <w:b/>
        </w:rPr>
        <w:t>derecho fundamental</w:t>
      </w:r>
      <w:bookmarkEnd w:id="27"/>
      <w:r w:rsidR="003F0828">
        <w:rPr>
          <w:b/>
        </w:rPr>
        <w:t xml:space="preserve"> en la vida de las personas</w:t>
      </w:r>
      <w:r w:rsidR="00DA4B72">
        <w:rPr>
          <w:b/>
        </w:rPr>
        <w:t>.</w:t>
      </w:r>
    </w:p>
    <w:p w:rsidR="00C00C4B" w:rsidRDefault="00C00C4B" w:rsidP="0025182F">
      <w:pPr>
        <w:spacing w:line="360" w:lineRule="auto"/>
        <w:jc w:val="both"/>
        <w:rPr>
          <w:color w:val="000000" w:themeColor="text1"/>
        </w:rPr>
      </w:pPr>
    </w:p>
    <w:p w:rsidR="002B7694" w:rsidRPr="00232DD3" w:rsidRDefault="002B7694" w:rsidP="0025182F">
      <w:pPr>
        <w:spacing w:line="360" w:lineRule="auto"/>
        <w:jc w:val="both"/>
        <w:rPr>
          <w:color w:val="000000" w:themeColor="text1"/>
          <w:shd w:val="clear" w:color="auto" w:fill="FFFFFF"/>
        </w:rPr>
      </w:pPr>
      <w:r w:rsidRPr="00232DD3">
        <w:rPr>
          <w:color w:val="000000" w:themeColor="text1"/>
        </w:rPr>
        <w:t>Bolivia se constituye como Estado Unitario Social de Derecho Plurinacional, Comunitario libre, independiente, soberano, democrático, intercultural, descentralizado y con autonomías</w:t>
      </w:r>
      <w:r w:rsidR="007D0CA0">
        <w:rPr>
          <w:rStyle w:val="Refdenotaalpie"/>
          <w:color w:val="000000" w:themeColor="text1"/>
        </w:rPr>
        <w:footnoteReference w:id="31"/>
      </w:r>
      <w:r w:rsidRPr="00232DD3">
        <w:rPr>
          <w:color w:val="000000" w:themeColor="text1"/>
        </w:rPr>
        <w:t>. Además, adopta para su gobierno la forma democrática participativa, representativa y comunitaria, con equivalencia de condiciones entre hombres y mujeres.</w:t>
      </w:r>
    </w:p>
    <w:p w:rsidR="002B7694" w:rsidRDefault="002B7694" w:rsidP="0025182F">
      <w:pPr>
        <w:spacing w:line="360" w:lineRule="auto"/>
        <w:jc w:val="both"/>
        <w:rPr>
          <w:color w:val="000000" w:themeColor="text1"/>
          <w:shd w:val="clear" w:color="auto" w:fill="FFFFFF"/>
        </w:rPr>
      </w:pPr>
      <w:r w:rsidRPr="006A5F20">
        <w:rPr>
          <w:color w:val="000000" w:themeColor="text1"/>
          <w:shd w:val="clear" w:color="auto" w:fill="FFFFFF"/>
        </w:rPr>
        <w:t>La</w:t>
      </w:r>
      <w:r w:rsidRPr="006A5F20">
        <w:rPr>
          <w:rStyle w:val="apple-converted-space"/>
          <w:rFonts w:eastAsiaTheme="majorEastAsia"/>
          <w:color w:val="000000" w:themeColor="text1"/>
          <w:shd w:val="clear" w:color="auto" w:fill="FFFFFF"/>
        </w:rPr>
        <w:t> </w:t>
      </w:r>
      <w:r w:rsidRPr="006A5F20">
        <w:rPr>
          <w:bCs/>
          <w:color w:val="000000" w:themeColor="text1"/>
          <w:shd w:val="clear" w:color="auto" w:fill="FFFFFF"/>
        </w:rPr>
        <w:t>Constitución Política de Bolivia</w:t>
      </w:r>
      <w:r w:rsidRPr="006A5F20">
        <w:rPr>
          <w:rStyle w:val="apple-converted-space"/>
          <w:rFonts w:eastAsiaTheme="majorEastAsia"/>
          <w:color w:val="000000" w:themeColor="text1"/>
          <w:shd w:val="clear" w:color="auto" w:fill="FFFFFF"/>
        </w:rPr>
        <w:t> </w:t>
      </w:r>
      <w:r w:rsidRPr="006A5F20">
        <w:rPr>
          <w:color w:val="000000" w:themeColor="text1"/>
          <w:shd w:val="clear" w:color="auto" w:fill="FFFFFF"/>
        </w:rPr>
        <w:t>es el decimoséptimo</w:t>
      </w:r>
      <w:r w:rsidRPr="006A5F20">
        <w:rPr>
          <w:rStyle w:val="apple-converted-space"/>
          <w:rFonts w:eastAsiaTheme="majorEastAsia"/>
          <w:color w:val="000000" w:themeColor="text1"/>
          <w:shd w:val="clear" w:color="auto" w:fill="FFFFFF"/>
        </w:rPr>
        <w:t> </w:t>
      </w:r>
      <w:hyperlink r:id="rId29" w:tooltip="Constitución" w:history="1">
        <w:r w:rsidRPr="00176622">
          <w:rPr>
            <w:rStyle w:val="Hipervnculo"/>
            <w:color w:val="000000" w:themeColor="text1"/>
            <w:u w:val="none"/>
            <w:shd w:val="clear" w:color="auto" w:fill="FFFFFF"/>
          </w:rPr>
          <w:t>texto constitucional</w:t>
        </w:r>
      </w:hyperlink>
      <w:r w:rsidRPr="00176622">
        <w:rPr>
          <w:rStyle w:val="apple-converted-space"/>
          <w:rFonts w:eastAsiaTheme="majorEastAsia"/>
          <w:color w:val="000000" w:themeColor="text1"/>
          <w:shd w:val="clear" w:color="auto" w:fill="FFFFFF"/>
        </w:rPr>
        <w:t> </w:t>
      </w:r>
      <w:r w:rsidRPr="00176622">
        <w:rPr>
          <w:color w:val="000000" w:themeColor="text1"/>
          <w:shd w:val="clear" w:color="auto" w:fill="FFFFFF"/>
        </w:rPr>
        <w:t xml:space="preserve">en la </w:t>
      </w:r>
      <w:hyperlink r:id="rId30" w:tooltip="Historia de Bolivia" w:history="1">
        <w:r w:rsidRPr="00176622">
          <w:rPr>
            <w:rStyle w:val="Hipervnculo"/>
            <w:color w:val="000000" w:themeColor="text1"/>
            <w:u w:val="none"/>
            <w:shd w:val="clear" w:color="auto" w:fill="FFFFFF"/>
          </w:rPr>
          <w:t>historia</w:t>
        </w:r>
      </w:hyperlink>
      <w:r w:rsidRPr="00176622">
        <w:rPr>
          <w:rStyle w:val="apple-converted-space"/>
          <w:rFonts w:eastAsiaTheme="majorEastAsia"/>
          <w:color w:val="000000" w:themeColor="text1"/>
          <w:shd w:val="clear" w:color="auto" w:fill="FFFFFF"/>
        </w:rPr>
        <w:t> </w:t>
      </w:r>
      <w:r w:rsidRPr="00176622">
        <w:rPr>
          <w:color w:val="000000" w:themeColor="text1"/>
          <w:shd w:val="clear" w:color="auto" w:fill="FFFFFF"/>
        </w:rPr>
        <w:t>republicana de dicho país.</w:t>
      </w:r>
      <w:r w:rsidRPr="00176622">
        <w:rPr>
          <w:rStyle w:val="apple-converted-space"/>
          <w:rFonts w:eastAsiaTheme="majorEastAsia"/>
          <w:color w:val="000000" w:themeColor="text1"/>
          <w:shd w:val="clear" w:color="auto" w:fill="FFFFFF"/>
        </w:rPr>
        <w:t> </w:t>
      </w:r>
      <w:r w:rsidRPr="00176622">
        <w:rPr>
          <w:color w:val="000000" w:themeColor="text1"/>
          <w:shd w:val="clear" w:color="auto" w:fill="FFFFFF"/>
        </w:rPr>
        <w:t>Entró en vigor el</w:t>
      </w:r>
      <w:r w:rsidRPr="00176622">
        <w:rPr>
          <w:rStyle w:val="apple-converted-space"/>
          <w:rFonts w:eastAsiaTheme="majorEastAsia"/>
          <w:color w:val="000000" w:themeColor="text1"/>
          <w:shd w:val="clear" w:color="auto" w:fill="FFFFFF"/>
        </w:rPr>
        <w:t> </w:t>
      </w:r>
      <w:hyperlink r:id="rId31" w:tooltip="7 de febrero" w:history="1">
        <w:r w:rsidRPr="00176622">
          <w:rPr>
            <w:rStyle w:val="Hipervnculo"/>
            <w:color w:val="000000" w:themeColor="text1"/>
            <w:u w:val="none"/>
            <w:shd w:val="clear" w:color="auto" w:fill="FFFFFF"/>
          </w:rPr>
          <w:t>7 de febrero</w:t>
        </w:r>
      </w:hyperlink>
      <w:r w:rsidRPr="00176622">
        <w:rPr>
          <w:rStyle w:val="apple-converted-space"/>
          <w:rFonts w:eastAsiaTheme="majorEastAsia"/>
          <w:color w:val="000000" w:themeColor="text1"/>
          <w:shd w:val="clear" w:color="auto" w:fill="FFFFFF"/>
        </w:rPr>
        <w:t> </w:t>
      </w:r>
      <w:r w:rsidRPr="00176622">
        <w:rPr>
          <w:color w:val="000000" w:themeColor="text1"/>
          <w:shd w:val="clear" w:color="auto" w:fill="FFFFFF"/>
        </w:rPr>
        <w:t>de</w:t>
      </w:r>
      <w:r w:rsidRPr="00176622">
        <w:rPr>
          <w:rStyle w:val="apple-converted-space"/>
          <w:rFonts w:eastAsiaTheme="majorEastAsia"/>
          <w:color w:val="000000" w:themeColor="text1"/>
          <w:shd w:val="clear" w:color="auto" w:fill="FFFFFF"/>
        </w:rPr>
        <w:t> </w:t>
      </w:r>
      <w:hyperlink r:id="rId32" w:tooltip="2009" w:history="1">
        <w:r w:rsidRPr="00176622">
          <w:rPr>
            <w:rStyle w:val="Hipervnculo"/>
            <w:color w:val="000000" w:themeColor="text1"/>
            <w:u w:val="none"/>
            <w:shd w:val="clear" w:color="auto" w:fill="FFFFFF"/>
          </w:rPr>
          <w:t>2009</w:t>
        </w:r>
      </w:hyperlink>
      <w:r w:rsidRPr="00176622">
        <w:rPr>
          <w:color w:val="000000" w:themeColor="text1"/>
          <w:shd w:val="clear" w:color="auto" w:fill="FFFFFF"/>
        </w:rPr>
        <w:t>, fecha en la que fue promulgada por el</w:t>
      </w:r>
      <w:r w:rsidRPr="00176622">
        <w:rPr>
          <w:rStyle w:val="apple-converted-space"/>
          <w:rFonts w:eastAsiaTheme="majorEastAsia"/>
          <w:color w:val="000000" w:themeColor="text1"/>
          <w:shd w:val="clear" w:color="auto" w:fill="FFFFFF"/>
        </w:rPr>
        <w:t> </w:t>
      </w:r>
      <w:hyperlink r:id="rId33" w:tooltip="Presidente de Bolivia" w:history="1">
        <w:r w:rsidRPr="00176622">
          <w:rPr>
            <w:rStyle w:val="Hipervnculo"/>
            <w:color w:val="000000" w:themeColor="text1"/>
            <w:u w:val="none"/>
            <w:shd w:val="clear" w:color="auto" w:fill="FFFFFF"/>
          </w:rPr>
          <w:t>Presidente</w:t>
        </w:r>
      </w:hyperlink>
      <w:r w:rsidRPr="00176622">
        <w:rPr>
          <w:rStyle w:val="apple-converted-space"/>
          <w:rFonts w:eastAsiaTheme="majorEastAsia"/>
          <w:color w:val="000000" w:themeColor="text1"/>
          <w:shd w:val="clear" w:color="auto" w:fill="FFFFFF"/>
        </w:rPr>
        <w:t> </w:t>
      </w:r>
      <w:hyperlink r:id="rId34" w:tooltip="Evo Morales" w:history="1">
        <w:r w:rsidRPr="00176622">
          <w:rPr>
            <w:rStyle w:val="Hipervnculo"/>
            <w:color w:val="000000" w:themeColor="text1"/>
            <w:u w:val="none"/>
            <w:shd w:val="clear" w:color="auto" w:fill="FFFFFF"/>
          </w:rPr>
          <w:t>Evo Morales</w:t>
        </w:r>
      </w:hyperlink>
      <w:r w:rsidRPr="00176622">
        <w:rPr>
          <w:rStyle w:val="apple-converted-space"/>
          <w:rFonts w:eastAsiaTheme="majorEastAsia"/>
          <w:color w:val="000000" w:themeColor="text1"/>
          <w:shd w:val="clear" w:color="auto" w:fill="FFFFFF"/>
        </w:rPr>
        <w:t> </w:t>
      </w:r>
      <w:r w:rsidRPr="00176622">
        <w:rPr>
          <w:color w:val="000000" w:themeColor="text1"/>
          <w:shd w:val="clear" w:color="auto" w:fill="FFFFFF"/>
        </w:rPr>
        <w:t xml:space="preserve">tras ser aprobada en un </w:t>
      </w:r>
      <w:hyperlink r:id="rId35" w:tooltip="Referéndum constitucional de Bolivia de 2009" w:history="1">
        <w:r w:rsidRPr="00176622">
          <w:rPr>
            <w:rStyle w:val="Hipervnculo"/>
            <w:color w:val="000000" w:themeColor="text1"/>
            <w:u w:val="none"/>
            <w:shd w:val="clear" w:color="auto" w:fill="FFFFFF"/>
          </w:rPr>
          <w:t>referéndum</w:t>
        </w:r>
      </w:hyperlink>
      <w:r w:rsidRPr="00176622">
        <w:rPr>
          <w:rStyle w:val="apple-converted-space"/>
          <w:rFonts w:eastAsiaTheme="majorEastAsia"/>
          <w:color w:val="000000" w:themeColor="text1"/>
          <w:shd w:val="clear" w:color="auto" w:fill="FFFFFF"/>
        </w:rPr>
        <w:t> </w:t>
      </w:r>
      <w:r w:rsidRPr="00176622">
        <w:rPr>
          <w:color w:val="000000" w:themeColor="text1"/>
          <w:shd w:val="clear" w:color="auto" w:fill="FFFFFF"/>
        </w:rPr>
        <w:t>con un 90,24% de participación</w:t>
      </w:r>
      <w:r w:rsidR="00D61C05">
        <w:rPr>
          <w:rStyle w:val="Refdenotaalpie"/>
          <w:color w:val="000000" w:themeColor="text1"/>
          <w:shd w:val="clear" w:color="auto" w:fill="FFFFFF"/>
        </w:rPr>
        <w:footnoteReference w:id="32"/>
      </w:r>
      <w:r w:rsidRPr="00176622">
        <w:rPr>
          <w:color w:val="000000" w:themeColor="text1"/>
          <w:shd w:val="clear" w:color="auto" w:fill="FFFFFF"/>
        </w:rPr>
        <w:t>.</w:t>
      </w:r>
    </w:p>
    <w:p w:rsidR="00173177" w:rsidRPr="00176622" w:rsidRDefault="00173177" w:rsidP="0025182F">
      <w:pPr>
        <w:spacing w:line="360" w:lineRule="auto"/>
        <w:jc w:val="both"/>
        <w:rPr>
          <w:color w:val="000000" w:themeColor="text1"/>
        </w:rPr>
      </w:pPr>
    </w:p>
    <w:p w:rsidR="002B7694" w:rsidRDefault="002B7694" w:rsidP="0025182F">
      <w:pPr>
        <w:spacing w:line="360" w:lineRule="auto"/>
        <w:jc w:val="both"/>
      </w:pPr>
      <w:r>
        <w:t>A diferencia de la Constitución española en la que sólo se habla del derecho a la educación en un artículo, el 27, en la Boliviana se hace referencia a este derecho en los a</w:t>
      </w:r>
      <w:r w:rsidRPr="00285C7D">
        <w:t>rt</w:t>
      </w:r>
      <w:r>
        <w:t>ículos</w:t>
      </w:r>
      <w:r w:rsidRPr="00285C7D">
        <w:t xml:space="preserve"> 17, 77, 78, 79, 8</w:t>
      </w:r>
      <w:r>
        <w:t xml:space="preserve">0, 81, 82, 83, 84, 85, 86, 87, </w:t>
      </w:r>
      <w:r w:rsidRPr="00285C7D">
        <w:t xml:space="preserve">88, 89, </w:t>
      </w:r>
      <w:r>
        <w:t>90, 91, 92, 93, 94, 95, 96 y 97</w:t>
      </w:r>
      <w:r w:rsidR="009B71D5">
        <w:rPr>
          <w:rStyle w:val="Refdenotaalpie"/>
        </w:rPr>
        <w:footnoteReference w:id="33"/>
      </w:r>
      <w:r>
        <w:t>.</w:t>
      </w:r>
      <w:r w:rsidR="005844D4">
        <w:t xml:space="preserve"> </w:t>
      </w:r>
      <w:r>
        <w:t>Sus características esenciales son las siguientes:</w:t>
      </w:r>
      <w:r>
        <w:rPr>
          <w:rStyle w:val="Refdenotaalpie"/>
        </w:rPr>
        <w:footnoteReference w:id="34"/>
      </w:r>
    </w:p>
    <w:p w:rsidR="002B7694" w:rsidRPr="00027735" w:rsidRDefault="002B7694" w:rsidP="0025182F">
      <w:pPr>
        <w:spacing w:line="360" w:lineRule="auto"/>
        <w:jc w:val="both"/>
        <w:rPr>
          <w:color w:val="000000" w:themeColor="text1"/>
          <w:shd w:val="clear" w:color="auto" w:fill="FFFFFF"/>
        </w:rPr>
      </w:pPr>
      <w:r w:rsidRPr="00027735">
        <w:rPr>
          <w:color w:val="000000" w:themeColor="text1"/>
        </w:rPr>
        <w:t>1</w:t>
      </w:r>
      <w:r w:rsidRPr="00027735">
        <w:rPr>
          <w:color w:val="000000" w:themeColor="text1"/>
          <w:shd w:val="clear" w:color="auto" w:fill="FFFFFF"/>
        </w:rPr>
        <w:t>) función suprema y primera responsabi</w:t>
      </w:r>
      <w:r>
        <w:rPr>
          <w:color w:val="000000" w:themeColor="text1"/>
          <w:shd w:val="clear" w:color="auto" w:fill="FFFFFF"/>
        </w:rPr>
        <w:t xml:space="preserve">lidad financiera del </w:t>
      </w:r>
      <w:r w:rsidRPr="00027735">
        <w:rPr>
          <w:color w:val="000000" w:themeColor="text1"/>
          <w:shd w:val="clear" w:color="auto" w:fill="FFFFFF"/>
        </w:rPr>
        <w:t xml:space="preserve">Estado cuya </w:t>
      </w:r>
      <w:r>
        <w:rPr>
          <w:color w:val="000000" w:themeColor="text1"/>
          <w:shd w:val="clear" w:color="auto" w:fill="FFFFFF"/>
        </w:rPr>
        <w:t xml:space="preserve">obligación </w:t>
      </w:r>
      <w:r w:rsidRPr="00027735">
        <w:rPr>
          <w:color w:val="000000" w:themeColor="text1"/>
          <w:shd w:val="clear" w:color="auto" w:fill="FFFFFF"/>
        </w:rPr>
        <w:t>indeclinabl</w:t>
      </w:r>
      <w:r>
        <w:rPr>
          <w:color w:val="000000" w:themeColor="text1"/>
          <w:shd w:val="clear" w:color="auto" w:fill="FFFFFF"/>
        </w:rPr>
        <w:t xml:space="preserve">e es </w:t>
      </w:r>
      <w:r w:rsidRPr="00027735">
        <w:rPr>
          <w:color w:val="000000" w:themeColor="text1"/>
          <w:shd w:val="clear" w:color="auto" w:fill="FFFFFF"/>
        </w:rPr>
        <w:t xml:space="preserve">sostenerla, garantizarla y gestionarla; </w:t>
      </w:r>
    </w:p>
    <w:p w:rsidR="002B7694" w:rsidRPr="00027735" w:rsidRDefault="002B7694" w:rsidP="0025182F">
      <w:pPr>
        <w:spacing w:line="360" w:lineRule="auto"/>
        <w:jc w:val="both"/>
        <w:rPr>
          <w:color w:val="000000" w:themeColor="text1"/>
          <w:shd w:val="clear" w:color="auto" w:fill="FFFFFF"/>
        </w:rPr>
      </w:pPr>
      <w:r w:rsidRPr="00027735">
        <w:rPr>
          <w:color w:val="000000" w:themeColor="text1"/>
          <w:shd w:val="clear" w:color="auto" w:fill="FFFFFF"/>
        </w:rPr>
        <w:t xml:space="preserve">2) la tuición plena del Estado y la sociedad sobre todo el sistema educativo con armonía y coordinación como bases del sistema educativo; </w:t>
      </w:r>
    </w:p>
    <w:p w:rsidR="002B7694" w:rsidRPr="00027735" w:rsidRDefault="002B7694" w:rsidP="0025182F">
      <w:pPr>
        <w:spacing w:line="360" w:lineRule="auto"/>
        <w:jc w:val="both"/>
        <w:rPr>
          <w:color w:val="000000" w:themeColor="text1"/>
          <w:shd w:val="clear" w:color="auto" w:fill="FFFFFF"/>
        </w:rPr>
      </w:pPr>
      <w:r w:rsidRPr="00027735">
        <w:rPr>
          <w:color w:val="000000" w:themeColor="text1"/>
          <w:shd w:val="clear" w:color="auto" w:fill="FFFFFF"/>
        </w:rPr>
        <w:t>3) la composición del sistema educativo en</w:t>
      </w:r>
      <w:r w:rsidRPr="00027735">
        <w:rPr>
          <w:color w:val="000000" w:themeColor="text1"/>
          <w:shd w:val="clear" w:color="auto" w:fill="FFFFFF"/>
        </w:rPr>
        <w:tab/>
        <w:t>i</w:t>
      </w:r>
      <w:r>
        <w:rPr>
          <w:color w:val="000000" w:themeColor="text1"/>
          <w:shd w:val="clear" w:color="auto" w:fill="FFFFFF"/>
        </w:rPr>
        <w:t xml:space="preserve">nstituciones fiscales, </w:t>
      </w:r>
      <w:r w:rsidRPr="00027735">
        <w:rPr>
          <w:color w:val="000000" w:themeColor="text1"/>
          <w:shd w:val="clear" w:color="auto" w:fill="FFFFFF"/>
        </w:rPr>
        <w:t xml:space="preserve">privadas </w:t>
      </w:r>
      <w:r>
        <w:rPr>
          <w:color w:val="000000" w:themeColor="text1"/>
          <w:shd w:val="clear" w:color="auto" w:fill="FFFFFF"/>
        </w:rPr>
        <w:t xml:space="preserve">y de </w:t>
      </w:r>
      <w:r w:rsidR="00173177">
        <w:rPr>
          <w:color w:val="000000" w:themeColor="text1"/>
          <w:shd w:val="clear" w:color="auto" w:fill="FFFFFF"/>
        </w:rPr>
        <w:t>convenio</w:t>
      </w:r>
      <w:r w:rsidR="00173177">
        <w:rPr>
          <w:rStyle w:val="Refdenotaalpie"/>
          <w:color w:val="000000" w:themeColor="text1"/>
          <w:shd w:val="clear" w:color="auto" w:fill="FFFFFF"/>
        </w:rPr>
        <w:footnoteReference w:id="35"/>
      </w:r>
      <w:r w:rsidR="00173177">
        <w:rPr>
          <w:color w:val="000000" w:themeColor="text1"/>
          <w:shd w:val="clear" w:color="auto" w:fill="FFFFFF"/>
        </w:rPr>
        <w:t>;</w:t>
      </w:r>
    </w:p>
    <w:p w:rsidR="002B7694" w:rsidRPr="00027735" w:rsidRDefault="002B7694" w:rsidP="0025182F">
      <w:pPr>
        <w:spacing w:line="360" w:lineRule="auto"/>
        <w:jc w:val="both"/>
        <w:rPr>
          <w:color w:val="000000" w:themeColor="text1"/>
          <w:shd w:val="clear" w:color="auto" w:fill="FFFFFF"/>
        </w:rPr>
      </w:pPr>
      <w:r>
        <w:rPr>
          <w:color w:val="000000" w:themeColor="text1"/>
          <w:shd w:val="clear" w:color="auto" w:fill="FFFFFF"/>
        </w:rPr>
        <w:t xml:space="preserve">4) características de </w:t>
      </w:r>
      <w:r w:rsidRPr="00027735">
        <w:rPr>
          <w:color w:val="000000" w:themeColor="text1"/>
          <w:shd w:val="clear" w:color="auto" w:fill="FFFFFF"/>
        </w:rPr>
        <w:t xml:space="preserve">la educación </w:t>
      </w:r>
      <w:proofErr w:type="spellStart"/>
      <w:r w:rsidRPr="00027735">
        <w:rPr>
          <w:color w:val="000000" w:themeColor="text1"/>
          <w:shd w:val="clear" w:color="auto" w:fill="FFFFFF"/>
        </w:rPr>
        <w:t>intracultural</w:t>
      </w:r>
      <w:proofErr w:type="spellEnd"/>
      <w:r w:rsidRPr="00027735">
        <w:rPr>
          <w:color w:val="000000" w:themeColor="text1"/>
          <w:shd w:val="clear" w:color="auto" w:fill="FFFFFF"/>
        </w:rPr>
        <w:t xml:space="preserve">, intercultural y plurilingüe en todo el sistema educativo; </w:t>
      </w:r>
    </w:p>
    <w:p w:rsidR="002B7694" w:rsidRPr="00027735" w:rsidRDefault="002B7694" w:rsidP="0025182F">
      <w:pPr>
        <w:spacing w:line="360" w:lineRule="auto"/>
        <w:jc w:val="both"/>
        <w:rPr>
          <w:color w:val="000000" w:themeColor="text1"/>
          <w:shd w:val="clear" w:color="auto" w:fill="FFFFFF"/>
        </w:rPr>
      </w:pPr>
      <w:r w:rsidRPr="00027735">
        <w:rPr>
          <w:color w:val="000000" w:themeColor="text1"/>
          <w:shd w:val="clear" w:color="auto" w:fill="FFFFFF"/>
        </w:rPr>
        <w:t xml:space="preserve">5) fundamentos de la educación boliviana: abierta, humanista </w:t>
      </w:r>
      <w:r>
        <w:rPr>
          <w:color w:val="000000" w:themeColor="text1"/>
          <w:shd w:val="clear" w:color="auto" w:fill="FFFFFF"/>
        </w:rPr>
        <w:t xml:space="preserve">y </w:t>
      </w:r>
      <w:r w:rsidRPr="00027735">
        <w:rPr>
          <w:color w:val="000000" w:themeColor="text1"/>
          <w:shd w:val="clear" w:color="auto" w:fill="FFFFFF"/>
        </w:rPr>
        <w:t>científica;</w:t>
      </w:r>
      <w:r w:rsidRPr="00027735">
        <w:rPr>
          <w:color w:val="000000" w:themeColor="text1"/>
          <w:shd w:val="clear" w:color="auto" w:fill="FFFFFF"/>
        </w:rPr>
        <w:tab/>
      </w:r>
    </w:p>
    <w:p w:rsidR="002B7694" w:rsidRPr="00027735" w:rsidRDefault="002B7694" w:rsidP="0025182F">
      <w:pPr>
        <w:spacing w:line="360" w:lineRule="auto"/>
        <w:jc w:val="both"/>
        <w:rPr>
          <w:color w:val="000000" w:themeColor="text1"/>
          <w:shd w:val="clear" w:color="auto" w:fill="FFFFFF"/>
        </w:rPr>
      </w:pPr>
      <w:r>
        <w:rPr>
          <w:color w:val="000000" w:themeColor="text1"/>
          <w:shd w:val="clear" w:color="auto" w:fill="FFFFFF"/>
        </w:rPr>
        <w:t xml:space="preserve">6) fomentará el civismo, diálogo intercultural y </w:t>
      </w:r>
      <w:proofErr w:type="gramStart"/>
      <w:r w:rsidRPr="00027735">
        <w:rPr>
          <w:color w:val="000000" w:themeColor="text1"/>
          <w:shd w:val="clear" w:color="auto" w:fill="FFFFFF"/>
        </w:rPr>
        <w:t xml:space="preserve">valores </w:t>
      </w:r>
      <w:r>
        <w:rPr>
          <w:color w:val="000000" w:themeColor="text1"/>
          <w:shd w:val="clear" w:color="auto" w:fill="FFFFFF"/>
        </w:rPr>
        <w:t>ético</w:t>
      </w:r>
      <w:proofErr w:type="gramEnd"/>
      <w:r>
        <w:rPr>
          <w:color w:val="000000" w:themeColor="text1"/>
          <w:shd w:val="clear" w:color="auto" w:fill="FFFFFF"/>
        </w:rPr>
        <w:t xml:space="preserve"> </w:t>
      </w:r>
      <w:r w:rsidRPr="00027735">
        <w:rPr>
          <w:color w:val="000000" w:themeColor="text1"/>
          <w:shd w:val="clear" w:color="auto" w:fill="FFFFFF"/>
        </w:rPr>
        <w:t xml:space="preserve">morales; </w:t>
      </w:r>
    </w:p>
    <w:p w:rsidR="002B7694" w:rsidRPr="00027735" w:rsidRDefault="002B7694" w:rsidP="0025182F">
      <w:pPr>
        <w:spacing w:line="360" w:lineRule="auto"/>
        <w:jc w:val="both"/>
        <w:rPr>
          <w:color w:val="000000" w:themeColor="text1"/>
          <w:shd w:val="clear" w:color="auto" w:fill="FFFFFF"/>
        </w:rPr>
      </w:pPr>
      <w:r w:rsidRPr="00027735">
        <w:rPr>
          <w:color w:val="000000" w:themeColor="text1"/>
          <w:shd w:val="clear" w:color="auto" w:fill="FFFFFF"/>
        </w:rPr>
        <w:t xml:space="preserve">7) la educación es obligatoria hasta el bachillerato; </w:t>
      </w:r>
    </w:p>
    <w:p w:rsidR="002B7694" w:rsidRPr="00027735" w:rsidRDefault="002B7694" w:rsidP="0025182F">
      <w:pPr>
        <w:spacing w:line="360" w:lineRule="auto"/>
        <w:jc w:val="both"/>
        <w:rPr>
          <w:color w:val="000000" w:themeColor="text1"/>
        </w:rPr>
      </w:pPr>
      <w:r w:rsidRPr="00027735">
        <w:rPr>
          <w:color w:val="000000" w:themeColor="text1"/>
        </w:rPr>
        <w:t xml:space="preserve">8) apoyo a los estudiantes con menores posibilidades económicas; </w:t>
      </w:r>
    </w:p>
    <w:p w:rsidR="002B7694" w:rsidRPr="00027735" w:rsidRDefault="002B7694" w:rsidP="0025182F">
      <w:pPr>
        <w:spacing w:line="360" w:lineRule="auto"/>
        <w:jc w:val="both"/>
        <w:rPr>
          <w:color w:val="000000" w:themeColor="text1"/>
        </w:rPr>
      </w:pPr>
      <w:r w:rsidRPr="00027735">
        <w:rPr>
          <w:color w:val="000000" w:themeColor="text1"/>
        </w:rPr>
        <w:t xml:space="preserve">9) se reconoce y garantiza la participación social, comunitaria y de los padres de familia en el sistema educativo; </w:t>
      </w:r>
    </w:p>
    <w:p w:rsidR="002B7694" w:rsidRPr="00027735" w:rsidRDefault="002B7694" w:rsidP="0025182F">
      <w:pPr>
        <w:spacing w:line="360" w:lineRule="auto"/>
        <w:jc w:val="both"/>
        <w:rPr>
          <w:color w:val="000000" w:themeColor="text1"/>
        </w:rPr>
      </w:pPr>
      <w:r w:rsidRPr="00027735">
        <w:rPr>
          <w:color w:val="000000" w:themeColor="text1"/>
        </w:rPr>
        <w:t xml:space="preserve">10) deber del Estado promover y garantizar la educación permanente de niños y adolescentes con discapacidad o con talentos extraordinarios; </w:t>
      </w:r>
    </w:p>
    <w:p w:rsidR="002B7694" w:rsidRPr="00027735" w:rsidRDefault="002B7694" w:rsidP="0025182F">
      <w:pPr>
        <w:spacing w:line="360" w:lineRule="auto"/>
        <w:jc w:val="both"/>
        <w:rPr>
          <w:color w:val="000000" w:themeColor="text1"/>
        </w:rPr>
      </w:pPr>
      <w:r w:rsidRPr="00027735">
        <w:rPr>
          <w:color w:val="000000" w:themeColor="text1"/>
        </w:rPr>
        <w:t xml:space="preserve">11) reconocimiento y garantía de la libertad de conciencia y enseñanza de la religión en centros educativos y de la espiritualidad de naciones y pueblos indígenas; </w:t>
      </w:r>
    </w:p>
    <w:p w:rsidR="002B7694" w:rsidRPr="00027735" w:rsidRDefault="002B7694" w:rsidP="0025182F">
      <w:pPr>
        <w:spacing w:line="360" w:lineRule="auto"/>
        <w:jc w:val="both"/>
        <w:rPr>
          <w:color w:val="000000" w:themeColor="text1"/>
        </w:rPr>
      </w:pPr>
      <w:r w:rsidRPr="00027735">
        <w:rPr>
          <w:color w:val="000000" w:themeColor="text1"/>
        </w:rPr>
        <w:t xml:space="preserve">12) prohibición de discriminación por opción religiosa; </w:t>
      </w:r>
    </w:p>
    <w:p w:rsidR="002B7694" w:rsidRDefault="002B7694" w:rsidP="0025182F">
      <w:pPr>
        <w:spacing w:line="360" w:lineRule="auto"/>
        <w:jc w:val="both"/>
        <w:rPr>
          <w:color w:val="000000" w:themeColor="text1"/>
        </w:rPr>
      </w:pPr>
      <w:r w:rsidRPr="00027735">
        <w:rPr>
          <w:color w:val="000000" w:themeColor="text1"/>
        </w:rPr>
        <w:t xml:space="preserve">13) promoción de programas educativos a distancia y populares no escolarizados; </w:t>
      </w:r>
    </w:p>
    <w:p w:rsidR="002B7694" w:rsidRPr="00027735" w:rsidRDefault="002B7694" w:rsidP="0025182F">
      <w:pPr>
        <w:spacing w:line="360" w:lineRule="auto"/>
        <w:jc w:val="both"/>
        <w:rPr>
          <w:color w:val="000000" w:themeColor="text1"/>
        </w:rPr>
      </w:pPr>
      <w:r w:rsidRPr="00027735">
        <w:rPr>
          <w:color w:val="000000" w:themeColor="text1"/>
        </w:rPr>
        <w:t xml:space="preserve">14) orientación de la educación superior. Desarrollo integral de la sociedad, tomando en cuenta los conocimientos universales y los saberes de los pueblos indígenas; </w:t>
      </w:r>
    </w:p>
    <w:p w:rsidR="002B7694" w:rsidRDefault="002B7694" w:rsidP="0025182F">
      <w:pPr>
        <w:spacing w:line="360" w:lineRule="auto"/>
        <w:jc w:val="both"/>
        <w:rPr>
          <w:color w:val="000000" w:themeColor="text1"/>
        </w:rPr>
      </w:pPr>
      <w:r w:rsidRPr="00027735">
        <w:rPr>
          <w:color w:val="000000" w:themeColor="text1"/>
        </w:rPr>
        <w:t>15) reconocimiento de la autonomía universitaria y obligación estatal de subvencionar a l</w:t>
      </w:r>
      <w:r>
        <w:rPr>
          <w:color w:val="000000" w:themeColor="text1"/>
        </w:rPr>
        <w:t>as universidades públicas.</w:t>
      </w:r>
    </w:p>
    <w:p w:rsidR="00173177" w:rsidRDefault="00173177" w:rsidP="0025182F">
      <w:pPr>
        <w:spacing w:line="360" w:lineRule="auto"/>
        <w:jc w:val="both"/>
        <w:rPr>
          <w:color w:val="000000" w:themeColor="text1"/>
        </w:rPr>
      </w:pPr>
    </w:p>
    <w:p w:rsidR="002B7694" w:rsidRDefault="002B7694" w:rsidP="0025182F">
      <w:pPr>
        <w:spacing w:line="360" w:lineRule="auto"/>
        <w:jc w:val="both"/>
        <w:rPr>
          <w:color w:val="000000" w:themeColor="text1"/>
        </w:rPr>
      </w:pPr>
      <w:r>
        <w:rPr>
          <w:color w:val="000000" w:themeColor="text1"/>
        </w:rPr>
        <w:t>En el Estado Boliviano, los derechos fundamentales cuentan con una serie de mecanismos que los garantizan</w:t>
      </w:r>
      <w:r>
        <w:rPr>
          <w:rStyle w:val="Refdenotaalpie"/>
          <w:color w:val="000000" w:themeColor="text1"/>
        </w:rPr>
        <w:footnoteReference w:id="36"/>
      </w:r>
      <w:r>
        <w:rPr>
          <w:color w:val="000000" w:themeColor="text1"/>
        </w:rPr>
        <w:t>:</w:t>
      </w:r>
    </w:p>
    <w:p w:rsidR="006C2F72" w:rsidRDefault="006C2F72" w:rsidP="0025182F">
      <w:pPr>
        <w:spacing w:line="360" w:lineRule="auto"/>
        <w:jc w:val="both"/>
        <w:rPr>
          <w:color w:val="000000" w:themeColor="text1"/>
        </w:rPr>
      </w:pPr>
    </w:p>
    <w:p w:rsidR="002B7694" w:rsidRDefault="002B7694" w:rsidP="0025182F">
      <w:pPr>
        <w:pStyle w:val="Prrafodelista"/>
        <w:numPr>
          <w:ilvl w:val="0"/>
          <w:numId w:val="4"/>
        </w:numPr>
        <w:spacing w:after="200" w:line="360" w:lineRule="auto"/>
        <w:contextualSpacing/>
        <w:jc w:val="both"/>
        <w:rPr>
          <w:color w:val="000000" w:themeColor="text1"/>
        </w:rPr>
      </w:pPr>
      <w:r w:rsidRPr="006C2F72">
        <w:rPr>
          <w:color w:val="000000" w:themeColor="text1"/>
          <w:u w:val="single"/>
        </w:rPr>
        <w:t>Garantías genéricas</w:t>
      </w:r>
      <w:r>
        <w:rPr>
          <w:color w:val="000000" w:themeColor="text1"/>
        </w:rPr>
        <w:t>: el derech</w:t>
      </w:r>
      <w:r w:rsidRPr="00B2314E">
        <w:rPr>
          <w:color w:val="000000" w:themeColor="text1"/>
        </w:rPr>
        <w:t>o de acceso a la justicia y a la tutela efectiva de los derechos e intereses</w:t>
      </w:r>
      <w:r>
        <w:rPr>
          <w:color w:val="000000" w:themeColor="text1"/>
        </w:rPr>
        <w:t>. Sin embargo, uno de los principales problemas que se plantean en toda América Latina, y en Bolivia en particular es el funcionamiento de los sistemas judiciales, pues son incapaces de asegurar una resolución que respete los derechos de los individuos y que proteja los derechos fundamentales. En la actualidad, se plantea en todos los países de América Latina el reto de reconvertir el poder judicial y hacerlo efectivamente independiente.</w:t>
      </w:r>
    </w:p>
    <w:p w:rsidR="002B7694" w:rsidRPr="006C2F72" w:rsidRDefault="002B7694" w:rsidP="006C2F72">
      <w:pPr>
        <w:pStyle w:val="Prrafodelista"/>
        <w:spacing w:line="360" w:lineRule="auto"/>
        <w:jc w:val="center"/>
        <w:rPr>
          <w:color w:val="000000" w:themeColor="text1"/>
          <w:u w:val="single"/>
        </w:rPr>
      </w:pPr>
    </w:p>
    <w:p w:rsidR="002B7694" w:rsidRPr="00B2314E" w:rsidRDefault="002B7694" w:rsidP="0025182F">
      <w:pPr>
        <w:pStyle w:val="Prrafodelista"/>
        <w:numPr>
          <w:ilvl w:val="0"/>
          <w:numId w:val="4"/>
        </w:numPr>
        <w:spacing w:after="200" w:line="360" w:lineRule="auto"/>
        <w:contextualSpacing/>
        <w:jc w:val="both"/>
        <w:rPr>
          <w:color w:val="000000" w:themeColor="text1"/>
        </w:rPr>
      </w:pPr>
      <w:r w:rsidRPr="006C2F72">
        <w:rPr>
          <w:color w:val="000000" w:themeColor="text1"/>
          <w:u w:val="single"/>
        </w:rPr>
        <w:t>Garantías judiciales específicas de los derechos fundamentales</w:t>
      </w:r>
      <w:r>
        <w:rPr>
          <w:color w:val="000000" w:themeColor="text1"/>
        </w:rPr>
        <w:t>: el derecho de amparo. Se encuentra establecido en la Convención Americana, y no solo es una garantía judicial para la protección de las personas que se puede ejercer directamente, sino que también se configura como una obligación internacional impuesta a los Estados de asegurarles a las personas esos recursos efectivos de protección de sus derechos, al punto de que su falta de consagración en el derecho interno constituye una trasgresión de la Convención. No obstante, al igual que ocurre en el sistema judicial español, se exigen unos estrictos requisitos de admisibilidad de tal recurso. Así, la Corte Interamericana de Derechos Humanos, ha señalado en Opinión Consultiva (CC – 9/89, sec.24) que para que el recurso exista “no basta con que esté previsto por la Constitución o la ley o con que se formalmente admisible, sino que se requiere que sea realmente idóneo para establecer si se ha incurrido en una violación a los derechos humanos y prever lo necesario para remediarla”.</w:t>
      </w:r>
    </w:p>
    <w:p w:rsidR="002B7694" w:rsidRDefault="002B7694" w:rsidP="0025182F">
      <w:pPr>
        <w:spacing w:line="360" w:lineRule="auto"/>
        <w:jc w:val="both"/>
      </w:pPr>
      <w:r>
        <w:t xml:space="preserve">A continuación paso a citar los artículos más relevantes a la vez que pongo de relieve algunos de los problemas que se plantean en el país al respecto. </w:t>
      </w:r>
    </w:p>
    <w:p w:rsidR="006C2F72" w:rsidRDefault="006C2F72" w:rsidP="0025182F">
      <w:pPr>
        <w:spacing w:line="360" w:lineRule="auto"/>
        <w:jc w:val="both"/>
      </w:pPr>
    </w:p>
    <w:p w:rsidR="002B7694" w:rsidRDefault="002B7694" w:rsidP="0025182F">
      <w:pPr>
        <w:spacing w:line="360" w:lineRule="auto"/>
        <w:jc w:val="both"/>
      </w:pPr>
      <w:r>
        <w:t>Como primera aproximación indicaré que si en España los objetivos que se plasman en la Constitución y en las leyes se llevan a cabo, no se puede decir lo mismo de Bolivia.</w:t>
      </w:r>
    </w:p>
    <w:p w:rsidR="00173177" w:rsidRPr="00285C7D" w:rsidRDefault="00173177" w:rsidP="0025182F">
      <w:pPr>
        <w:spacing w:line="360" w:lineRule="auto"/>
        <w:jc w:val="both"/>
      </w:pPr>
    </w:p>
    <w:p w:rsidR="003D18D2" w:rsidRDefault="003D18D2" w:rsidP="00BC1425">
      <w:pPr>
        <w:pStyle w:val="Default"/>
        <w:spacing w:line="360" w:lineRule="auto"/>
        <w:ind w:left="720"/>
        <w:jc w:val="both"/>
        <w:outlineLvl w:val="1"/>
        <w:rPr>
          <w:rFonts w:ascii="Times New Roman" w:hAnsi="Times New Roman" w:cs="Times New Roman"/>
          <w:b/>
        </w:rPr>
      </w:pPr>
      <w:bookmarkStart w:id="28" w:name="_Toc393646330"/>
    </w:p>
    <w:p w:rsidR="002B7694" w:rsidRDefault="007B1291" w:rsidP="00BC1425">
      <w:pPr>
        <w:pStyle w:val="Default"/>
        <w:spacing w:line="360" w:lineRule="auto"/>
        <w:ind w:left="720"/>
        <w:jc w:val="both"/>
        <w:outlineLvl w:val="1"/>
        <w:rPr>
          <w:rFonts w:ascii="Times New Roman" w:hAnsi="Times New Roman" w:cs="Times New Roman"/>
          <w:b/>
        </w:rPr>
      </w:pPr>
      <w:r>
        <w:rPr>
          <w:rFonts w:ascii="Times New Roman" w:hAnsi="Times New Roman" w:cs="Times New Roman"/>
          <w:b/>
        </w:rPr>
        <w:t>4.2.</w:t>
      </w:r>
      <w:r w:rsidR="00DF149C">
        <w:rPr>
          <w:rFonts w:ascii="Times New Roman" w:hAnsi="Times New Roman" w:cs="Times New Roman"/>
          <w:b/>
        </w:rPr>
        <w:t xml:space="preserve"> </w:t>
      </w:r>
      <w:r w:rsidR="00C00C4B">
        <w:rPr>
          <w:rFonts w:ascii="Times New Roman" w:hAnsi="Times New Roman" w:cs="Times New Roman"/>
          <w:b/>
        </w:rPr>
        <w:t xml:space="preserve">Reconocimientos constitucionales y problemas en la </w:t>
      </w:r>
      <w:r w:rsidR="00DF149C">
        <w:rPr>
          <w:rFonts w:ascii="Times New Roman" w:hAnsi="Times New Roman" w:cs="Times New Roman"/>
          <w:b/>
        </w:rPr>
        <w:t>praxis</w:t>
      </w:r>
      <w:r w:rsidR="00C00C4B">
        <w:rPr>
          <w:rFonts w:ascii="Times New Roman" w:hAnsi="Times New Roman" w:cs="Times New Roman"/>
          <w:b/>
        </w:rPr>
        <w:t>.</w:t>
      </w:r>
      <w:bookmarkEnd w:id="28"/>
    </w:p>
    <w:p w:rsidR="00C00C4B" w:rsidRDefault="00C00C4B" w:rsidP="00C00C4B">
      <w:pPr>
        <w:pStyle w:val="Default"/>
        <w:spacing w:line="360" w:lineRule="auto"/>
        <w:ind w:left="720"/>
        <w:jc w:val="both"/>
        <w:rPr>
          <w:rFonts w:ascii="Times New Roman" w:hAnsi="Times New Roman" w:cs="Times New Roman"/>
          <w:b/>
        </w:rPr>
      </w:pPr>
    </w:p>
    <w:p w:rsidR="0094711D" w:rsidRPr="00CB2921" w:rsidRDefault="002B7694" w:rsidP="0094711D">
      <w:pPr>
        <w:pStyle w:val="Default"/>
        <w:spacing w:line="360" w:lineRule="auto"/>
        <w:jc w:val="both"/>
        <w:rPr>
          <w:rFonts w:ascii="Times New Roman" w:hAnsi="Times New Roman" w:cs="Times New Roman"/>
        </w:rPr>
      </w:pPr>
      <w:r w:rsidRPr="00C00C4B">
        <w:rPr>
          <w:rFonts w:ascii="Times New Roman" w:hAnsi="Times New Roman" w:cs="Times New Roman"/>
        </w:rPr>
        <w:t>El art. 9.5 de la Constitución Boliviana establece que “son fines y funciones esenciales del Estado garantizar el acceso de las personas a la educación”.</w:t>
      </w:r>
      <w:r w:rsidR="00416573">
        <w:rPr>
          <w:rFonts w:ascii="Times New Roman" w:hAnsi="Times New Roman" w:cs="Times New Roman"/>
        </w:rPr>
        <w:t xml:space="preserve"> </w:t>
      </w:r>
      <w:r w:rsidRPr="00C00C4B">
        <w:rPr>
          <w:rFonts w:ascii="Times New Roman" w:hAnsi="Times New Roman" w:cs="Times New Roman"/>
        </w:rPr>
        <w:t>La Constitución Boliviana, al igual que la española, configura el derecho a la educación como un derecho fundamental. Así lo establ</w:t>
      </w:r>
      <w:r w:rsidRPr="00416573">
        <w:rPr>
          <w:rFonts w:ascii="Times New Roman" w:hAnsi="Times New Roman" w:cs="Times New Roman"/>
        </w:rPr>
        <w:t>ece el art. 17: “toda persona tiene derecho a recibir educación en todos los niveles de manera universal, productiva, gratuita, integral e intercultural, sin discriminación”.</w:t>
      </w:r>
      <w:r w:rsidR="00416573" w:rsidRPr="00416573">
        <w:rPr>
          <w:rFonts w:ascii="Times New Roman" w:hAnsi="Times New Roman" w:cs="Times New Roman"/>
        </w:rPr>
        <w:t xml:space="preserve"> </w:t>
      </w:r>
      <w:r w:rsidRPr="00416573">
        <w:rPr>
          <w:rFonts w:ascii="Times New Roman" w:hAnsi="Times New Roman" w:cs="Times New Roman"/>
        </w:rPr>
        <w:t xml:space="preserve">Es aquí donde radica uno de los principales problemas de la educación en este país. </w:t>
      </w:r>
      <w:r w:rsidRPr="00416573">
        <w:rPr>
          <w:rStyle w:val="Refdenotaalpie"/>
          <w:rFonts w:ascii="Times New Roman" w:hAnsi="Times New Roman" w:cs="Times New Roman"/>
        </w:rPr>
        <w:footnoteReference w:id="37"/>
      </w:r>
      <w:r w:rsidRPr="00416573">
        <w:rPr>
          <w:rFonts w:ascii="Times New Roman" w:hAnsi="Times New Roman" w:cs="Times New Roman"/>
        </w:rPr>
        <w:t xml:space="preserve">Se trata de la falta de igualdad de oportunidades para el acceso, la permanencia y la calidad en el sistema educativo nacional. Los mayores índices de analfabetismo, deserción escolar y baja escolaridad se registran en el área rural, en las familias más pobres y sobretodo en las mujeres. Las tasas de abandono escolar, son de 7 por ciento rural y 5,5 por ciento urbano; siendo el principal factor para el abandono escolar la pobreza. Los niños y niñas de las familias pobres se insertan tempranamente al mundo laboral y abandonan el sistema educativo, en éste hecho nuevamente es el área rural el más afectado: 7 por ciento en relación al área urbana donde solo llega a un 5,5 por ciento. A esto hay que sumarle la falta de </w:t>
      </w:r>
      <w:r w:rsidRPr="00CB2921">
        <w:rPr>
          <w:rFonts w:ascii="Times New Roman" w:hAnsi="Times New Roman" w:cs="Times New Roman"/>
        </w:rPr>
        <w:t>motivación por parte del alumnado y de sus familias quienes no valoran la importancia de la educación.</w:t>
      </w:r>
      <w:r w:rsidR="0094711D" w:rsidRPr="00CB2921">
        <w:rPr>
          <w:rFonts w:ascii="Times New Roman" w:hAnsi="Times New Roman" w:cs="Times New Roman"/>
        </w:rPr>
        <w:t xml:space="preserve"> </w:t>
      </w:r>
      <w:r w:rsidRPr="00CB2921">
        <w:rPr>
          <w:rFonts w:ascii="Times New Roman" w:hAnsi="Times New Roman" w:cs="Times New Roman"/>
        </w:rPr>
        <w:t xml:space="preserve">Esto da lugar a una gran desigualdad social, pues hay una gran diferencia en la calidad educativa de los colegios </w:t>
      </w:r>
      <w:r w:rsidR="0094711D" w:rsidRPr="00CB2921">
        <w:rPr>
          <w:rFonts w:ascii="Times New Roman" w:hAnsi="Times New Roman" w:cs="Times New Roman"/>
        </w:rPr>
        <w:t xml:space="preserve">públicos </w:t>
      </w:r>
      <w:r w:rsidRPr="00CB2921">
        <w:rPr>
          <w:rFonts w:ascii="Times New Roman" w:hAnsi="Times New Roman" w:cs="Times New Roman"/>
        </w:rPr>
        <w:t xml:space="preserve">y </w:t>
      </w:r>
      <w:r w:rsidR="0094711D" w:rsidRPr="00CB2921">
        <w:rPr>
          <w:rFonts w:ascii="Times New Roman" w:hAnsi="Times New Roman" w:cs="Times New Roman"/>
        </w:rPr>
        <w:t xml:space="preserve">los </w:t>
      </w:r>
      <w:r w:rsidRPr="00CB2921">
        <w:rPr>
          <w:rFonts w:ascii="Times New Roman" w:hAnsi="Times New Roman" w:cs="Times New Roman"/>
        </w:rPr>
        <w:t>colegios privados. Un ejemplo palpable de esta situación es la discriminación salarial contra los indígenas.</w:t>
      </w:r>
      <w:r w:rsidR="009515C8" w:rsidRPr="00CB2921">
        <w:rPr>
          <w:rFonts w:ascii="Times New Roman" w:hAnsi="Times New Roman" w:cs="Times New Roman"/>
        </w:rPr>
        <w:t xml:space="preserve"> </w:t>
      </w:r>
    </w:p>
    <w:p w:rsidR="0094711D" w:rsidRPr="00CB2921" w:rsidRDefault="0094711D" w:rsidP="0094711D">
      <w:pPr>
        <w:pStyle w:val="Default"/>
        <w:spacing w:line="360" w:lineRule="auto"/>
        <w:jc w:val="both"/>
        <w:rPr>
          <w:rFonts w:ascii="Times New Roman" w:hAnsi="Times New Roman" w:cs="Times New Roman"/>
        </w:rPr>
      </w:pPr>
    </w:p>
    <w:p w:rsidR="009515C8" w:rsidRPr="002658B5" w:rsidRDefault="009515C8" w:rsidP="00CB2921">
      <w:pPr>
        <w:pStyle w:val="Default"/>
        <w:spacing w:line="360" w:lineRule="auto"/>
        <w:jc w:val="both"/>
        <w:rPr>
          <w:rFonts w:ascii="Times New Roman" w:hAnsi="Times New Roman" w:cs="Times New Roman"/>
        </w:rPr>
      </w:pPr>
      <w:r w:rsidRPr="002658B5">
        <w:rPr>
          <w:rFonts w:ascii="Times New Roman" w:hAnsi="Times New Roman" w:cs="Times New Roman"/>
        </w:rPr>
        <w:t>En la misma línea, el art. 85 establece que “El Estado promoverá y garantizará la educación permanente de niñas, niños y adolescentes con discapacidad, o con talentos extraordinarios en el aprendizaje, bajo la misma estructura, principios y valores del sistema educativo, y establecerán una organización y desarrollo curricular especial”. Si resulta complejo llevar a cabo un programa general, más aún lo es atender a niños con discapacidades en las aulas y llevar a cabo programas de adaptación curriculares para atender sus necesidades.</w:t>
      </w:r>
    </w:p>
    <w:p w:rsidR="009515C8" w:rsidRPr="00D21F83" w:rsidRDefault="009515C8" w:rsidP="0025182F">
      <w:pPr>
        <w:spacing w:line="360" w:lineRule="auto"/>
        <w:jc w:val="both"/>
      </w:pPr>
    </w:p>
    <w:p w:rsidR="003D18D2" w:rsidRDefault="003D18D2" w:rsidP="00BC1425">
      <w:pPr>
        <w:pStyle w:val="Default"/>
        <w:spacing w:line="360" w:lineRule="auto"/>
        <w:ind w:left="720"/>
        <w:jc w:val="both"/>
        <w:outlineLvl w:val="2"/>
        <w:rPr>
          <w:rFonts w:ascii="Times New Roman" w:hAnsi="Times New Roman" w:cs="Times New Roman"/>
          <w:b/>
          <w:bCs/>
        </w:rPr>
      </w:pPr>
      <w:bookmarkStart w:id="29" w:name="_Toc393646332"/>
    </w:p>
    <w:p w:rsidR="002B7694" w:rsidRDefault="007B1291" w:rsidP="00BC1425">
      <w:pPr>
        <w:pStyle w:val="Default"/>
        <w:spacing w:line="360" w:lineRule="auto"/>
        <w:ind w:left="720"/>
        <w:jc w:val="both"/>
        <w:outlineLvl w:val="2"/>
        <w:rPr>
          <w:rFonts w:ascii="Times New Roman" w:hAnsi="Times New Roman" w:cs="Times New Roman"/>
          <w:b/>
          <w:bCs/>
        </w:rPr>
      </w:pPr>
      <w:r>
        <w:rPr>
          <w:rFonts w:ascii="Times New Roman" w:hAnsi="Times New Roman" w:cs="Times New Roman"/>
          <w:b/>
          <w:bCs/>
        </w:rPr>
        <w:t>4.2.</w:t>
      </w:r>
      <w:r w:rsidR="003D18D2">
        <w:rPr>
          <w:rFonts w:ascii="Times New Roman" w:hAnsi="Times New Roman" w:cs="Times New Roman"/>
          <w:b/>
          <w:bCs/>
        </w:rPr>
        <w:t>1</w:t>
      </w:r>
      <w:r>
        <w:rPr>
          <w:rFonts w:ascii="Times New Roman" w:hAnsi="Times New Roman" w:cs="Times New Roman"/>
          <w:b/>
          <w:bCs/>
        </w:rPr>
        <w:t>.</w:t>
      </w:r>
      <w:r w:rsidR="009C62E3">
        <w:rPr>
          <w:rFonts w:ascii="Times New Roman" w:hAnsi="Times New Roman" w:cs="Times New Roman"/>
          <w:b/>
          <w:bCs/>
        </w:rPr>
        <w:t xml:space="preserve"> </w:t>
      </w:r>
      <w:r w:rsidR="00175634">
        <w:rPr>
          <w:rFonts w:ascii="Times New Roman" w:hAnsi="Times New Roman" w:cs="Times New Roman"/>
          <w:b/>
          <w:bCs/>
        </w:rPr>
        <w:t>El d</w:t>
      </w:r>
      <w:r w:rsidR="00F01D43">
        <w:rPr>
          <w:rFonts w:ascii="Times New Roman" w:hAnsi="Times New Roman" w:cs="Times New Roman"/>
          <w:b/>
          <w:bCs/>
        </w:rPr>
        <w:t xml:space="preserve">erecho a la educación </w:t>
      </w:r>
      <w:r w:rsidR="00175634">
        <w:rPr>
          <w:rFonts w:ascii="Times New Roman" w:hAnsi="Times New Roman" w:cs="Times New Roman"/>
          <w:b/>
          <w:bCs/>
        </w:rPr>
        <w:t xml:space="preserve">y </w:t>
      </w:r>
      <w:r w:rsidR="00F01D43">
        <w:rPr>
          <w:rFonts w:ascii="Times New Roman" w:hAnsi="Times New Roman" w:cs="Times New Roman"/>
          <w:b/>
          <w:bCs/>
        </w:rPr>
        <w:t>las familias</w:t>
      </w:r>
      <w:r w:rsidR="0069500C">
        <w:rPr>
          <w:rFonts w:ascii="Times New Roman" w:hAnsi="Times New Roman" w:cs="Times New Roman"/>
          <w:b/>
          <w:bCs/>
        </w:rPr>
        <w:t xml:space="preserve">; </w:t>
      </w:r>
      <w:r w:rsidR="00233FC7">
        <w:rPr>
          <w:rFonts w:ascii="Times New Roman" w:hAnsi="Times New Roman" w:cs="Times New Roman"/>
          <w:b/>
          <w:bCs/>
        </w:rPr>
        <w:t>las naciones y pueblos indígenas originarios campesinos</w:t>
      </w:r>
      <w:r w:rsidR="0069500C">
        <w:rPr>
          <w:rFonts w:ascii="Times New Roman" w:hAnsi="Times New Roman" w:cs="Times New Roman"/>
          <w:b/>
          <w:bCs/>
        </w:rPr>
        <w:t xml:space="preserve">; </w:t>
      </w:r>
      <w:r w:rsidR="00F01D43">
        <w:rPr>
          <w:rFonts w:ascii="Times New Roman" w:hAnsi="Times New Roman" w:cs="Times New Roman"/>
          <w:b/>
          <w:bCs/>
        </w:rPr>
        <w:t>y la niñez, adolescencia y juventud</w:t>
      </w:r>
      <w:r w:rsidR="002B7694">
        <w:rPr>
          <w:rFonts w:ascii="Times New Roman" w:hAnsi="Times New Roman" w:cs="Times New Roman"/>
          <w:b/>
          <w:bCs/>
        </w:rPr>
        <w:t>.</w:t>
      </w:r>
      <w:bookmarkEnd w:id="29"/>
    </w:p>
    <w:p w:rsidR="002B7694" w:rsidRDefault="002B7694" w:rsidP="0025182F">
      <w:pPr>
        <w:pStyle w:val="Default"/>
        <w:spacing w:line="360" w:lineRule="auto"/>
        <w:jc w:val="both"/>
        <w:rPr>
          <w:rFonts w:ascii="Times New Roman" w:hAnsi="Times New Roman" w:cs="Times New Roman"/>
          <w:b/>
          <w:bCs/>
        </w:rPr>
      </w:pPr>
    </w:p>
    <w:p w:rsidR="00F01D43" w:rsidRPr="006A6810" w:rsidRDefault="00F01D43" w:rsidP="00F01D43">
      <w:pPr>
        <w:pStyle w:val="Default"/>
        <w:spacing w:line="360" w:lineRule="auto"/>
        <w:jc w:val="both"/>
        <w:rPr>
          <w:rFonts w:ascii="Times New Roman" w:hAnsi="Times New Roman" w:cs="Times New Roman"/>
        </w:rPr>
      </w:pPr>
      <w:r>
        <w:rPr>
          <w:rFonts w:ascii="Times New Roman" w:hAnsi="Times New Roman" w:cs="Times New Roman"/>
          <w:bCs/>
        </w:rPr>
        <w:t>El art.</w:t>
      </w:r>
      <w:r w:rsidRPr="00FD26DC">
        <w:rPr>
          <w:rFonts w:ascii="Times New Roman" w:hAnsi="Times New Roman" w:cs="Times New Roman"/>
          <w:bCs/>
        </w:rPr>
        <w:t xml:space="preserve"> 64</w:t>
      </w:r>
      <w:r>
        <w:rPr>
          <w:rFonts w:ascii="Times New Roman" w:hAnsi="Times New Roman" w:cs="Times New Roman"/>
          <w:b/>
          <w:bCs/>
        </w:rPr>
        <w:t xml:space="preserve"> </w:t>
      </w:r>
      <w:r>
        <w:rPr>
          <w:rFonts w:ascii="Times New Roman" w:hAnsi="Times New Roman" w:cs="Times New Roman"/>
          <w:bCs/>
        </w:rPr>
        <w:t>establece lo siguiente: “</w:t>
      </w:r>
      <w:r w:rsidRPr="006A6810">
        <w:rPr>
          <w:rFonts w:ascii="Times New Roman" w:hAnsi="Times New Roman" w:cs="Times New Roman"/>
          <w:b/>
          <w:bCs/>
        </w:rPr>
        <w:t xml:space="preserve"> </w:t>
      </w:r>
      <w:r w:rsidRPr="006A6810">
        <w:rPr>
          <w:rFonts w:ascii="Times New Roman" w:hAnsi="Times New Roman" w:cs="Times New Roman"/>
        </w:rPr>
        <w:t xml:space="preserve">I. Los cónyuges o convivientes tienen el deber de atender, en igualdad de condiciones y mediante el esfuerzo común, el mantenimiento y responsabilidad del hogar, la educación y formación integral de las hijas e hijos mientras sean menores o tengan alguna discapacidad. </w:t>
      </w:r>
    </w:p>
    <w:p w:rsidR="00F01D43" w:rsidRPr="006A014B" w:rsidRDefault="00F01D43" w:rsidP="00F01D43">
      <w:pPr>
        <w:pStyle w:val="Default"/>
        <w:spacing w:line="360" w:lineRule="auto"/>
        <w:jc w:val="both"/>
        <w:rPr>
          <w:rFonts w:ascii="Times New Roman" w:hAnsi="Times New Roman" w:cs="Times New Roman"/>
        </w:rPr>
      </w:pPr>
      <w:r w:rsidRPr="006A6810">
        <w:rPr>
          <w:rFonts w:ascii="Times New Roman" w:hAnsi="Times New Roman" w:cs="Times New Roman"/>
        </w:rPr>
        <w:t>II. El Estado protegerá y asistirá a quienes sean responsables de las familias en el ejercici</w:t>
      </w:r>
      <w:r w:rsidRPr="006A014B">
        <w:rPr>
          <w:rFonts w:ascii="Times New Roman" w:hAnsi="Times New Roman" w:cs="Times New Roman"/>
        </w:rPr>
        <w:t>o de sus obligaciones”.</w:t>
      </w:r>
    </w:p>
    <w:p w:rsidR="00F01D43" w:rsidRPr="006A014B" w:rsidRDefault="00F01D43" w:rsidP="00F01D43">
      <w:pPr>
        <w:pStyle w:val="Default"/>
        <w:spacing w:line="360" w:lineRule="auto"/>
        <w:jc w:val="both"/>
        <w:rPr>
          <w:rFonts w:ascii="Times New Roman" w:hAnsi="Times New Roman" w:cs="Times New Roman"/>
        </w:rPr>
      </w:pPr>
    </w:p>
    <w:p w:rsidR="00F01D43" w:rsidRPr="006A014B" w:rsidRDefault="00F01D43" w:rsidP="00F01D43">
      <w:pPr>
        <w:spacing w:line="360" w:lineRule="auto"/>
        <w:jc w:val="both"/>
        <w:rPr>
          <w:color w:val="000000" w:themeColor="text1"/>
        </w:rPr>
      </w:pPr>
      <w:r w:rsidRPr="006A014B">
        <w:rPr>
          <w:color w:val="000000" w:themeColor="text1"/>
          <w:shd w:val="clear" w:color="auto" w:fill="FFFFFF"/>
        </w:rPr>
        <w:t>Lo que en realidad ocurre es que los padres y madres de familia, en muchos casos, por las exigencias del trabajo, su nivel de pobreza o formación o por el clima familiar, no hacen el adecuado apoyo y seguimiento a los procesos de aprendizaje de sus hijos cuyos resultados son preocupantes. Según una publicación de UDAPE – UNICEF de 2008, titulada “Bolivia: el gasto de los hogares en educación”, l</w:t>
      </w:r>
      <w:r w:rsidRPr="006A014B">
        <w:rPr>
          <w:color w:val="000000" w:themeColor="text1"/>
        </w:rPr>
        <w:t>os hogares destinan, en promedio, la mayor parte de su presupuesto hacia la alimentación (53%). El siguiente rubro al cual los hogares destinan sus recursos son los gastos en vivienda y servicios básicos (18%), seguidos por los gastos en educación (6,5%). Este último gasto es mayor al que se destina a vestimenta e inclusive a salud.</w:t>
      </w:r>
    </w:p>
    <w:p w:rsidR="00F01D43" w:rsidRPr="006A014B" w:rsidRDefault="00F01D43" w:rsidP="0025182F">
      <w:pPr>
        <w:pStyle w:val="Default"/>
        <w:spacing w:line="360" w:lineRule="auto"/>
        <w:jc w:val="both"/>
        <w:rPr>
          <w:rFonts w:ascii="Times New Roman" w:hAnsi="Times New Roman" w:cs="Times New Roman"/>
          <w:bCs/>
        </w:rPr>
      </w:pPr>
    </w:p>
    <w:p w:rsidR="002B7694" w:rsidRPr="006A014B" w:rsidRDefault="0072188A" w:rsidP="00F01D43">
      <w:pPr>
        <w:pStyle w:val="Default"/>
        <w:spacing w:line="360" w:lineRule="auto"/>
        <w:jc w:val="both"/>
        <w:rPr>
          <w:rFonts w:ascii="Times New Roman" w:hAnsi="Times New Roman" w:cs="Times New Roman"/>
        </w:rPr>
      </w:pPr>
      <w:r w:rsidRPr="006A014B">
        <w:rPr>
          <w:rFonts w:ascii="Times New Roman" w:hAnsi="Times New Roman" w:cs="Times New Roman"/>
          <w:bCs/>
        </w:rPr>
        <w:t>Respecto al derecho a la educación y los pueblos indígen</w:t>
      </w:r>
      <w:r w:rsidR="00E74C01" w:rsidRPr="006A014B">
        <w:rPr>
          <w:rFonts w:ascii="Times New Roman" w:hAnsi="Times New Roman" w:cs="Times New Roman"/>
          <w:bCs/>
        </w:rPr>
        <w:t>a</w:t>
      </w:r>
      <w:r w:rsidRPr="006A014B">
        <w:rPr>
          <w:rFonts w:ascii="Times New Roman" w:hAnsi="Times New Roman" w:cs="Times New Roman"/>
          <w:bCs/>
        </w:rPr>
        <w:t>s originarios campesinos, e</w:t>
      </w:r>
      <w:r w:rsidR="002B7694" w:rsidRPr="006A014B">
        <w:rPr>
          <w:rFonts w:ascii="Times New Roman" w:hAnsi="Times New Roman" w:cs="Times New Roman"/>
          <w:bCs/>
        </w:rPr>
        <w:t>l art. 30.</w:t>
      </w:r>
      <w:r w:rsidR="002B7694" w:rsidRPr="006A014B">
        <w:rPr>
          <w:rFonts w:ascii="Times New Roman" w:hAnsi="Times New Roman" w:cs="Times New Roman"/>
        </w:rPr>
        <w:t xml:space="preserve">II.12 reconoce que los pueblos indígenas originarios campesinos gozan del derecho a una educación </w:t>
      </w:r>
      <w:proofErr w:type="spellStart"/>
      <w:r w:rsidR="002B7694" w:rsidRPr="006A014B">
        <w:rPr>
          <w:rFonts w:ascii="Times New Roman" w:hAnsi="Times New Roman" w:cs="Times New Roman"/>
        </w:rPr>
        <w:t>intracultural</w:t>
      </w:r>
      <w:proofErr w:type="spellEnd"/>
      <w:r w:rsidR="002B7694" w:rsidRPr="006A014B">
        <w:rPr>
          <w:rFonts w:ascii="Times New Roman" w:hAnsi="Times New Roman" w:cs="Times New Roman"/>
        </w:rPr>
        <w:t xml:space="preserve">, intercultural y plurilingüe en todo el sistema educativo. </w:t>
      </w:r>
      <w:r w:rsidR="00F01D43" w:rsidRPr="006A014B">
        <w:rPr>
          <w:rFonts w:ascii="Times New Roman" w:hAnsi="Times New Roman" w:cs="Times New Roman"/>
        </w:rPr>
        <w:t>Y de hecho, o</w:t>
      </w:r>
      <w:r w:rsidR="002B7694" w:rsidRPr="006A014B">
        <w:rPr>
          <w:rFonts w:ascii="Times New Roman" w:hAnsi="Times New Roman" w:cs="Times New Roman"/>
        </w:rPr>
        <w:t xml:space="preserve">tro gran problema </w:t>
      </w:r>
      <w:r w:rsidR="002B7694" w:rsidRPr="006A014B">
        <w:rPr>
          <w:rStyle w:val="Refdenotaalpie"/>
          <w:rFonts w:ascii="Times New Roman" w:hAnsi="Times New Roman" w:cs="Times New Roman"/>
        </w:rPr>
        <w:footnoteReference w:id="38"/>
      </w:r>
      <w:r w:rsidR="002B7694" w:rsidRPr="006A014B">
        <w:rPr>
          <w:rFonts w:ascii="Times New Roman" w:hAnsi="Times New Roman" w:cs="Times New Roman"/>
        </w:rPr>
        <w:t xml:space="preserve">se centra en la existencia de políticas educativas decadentes y deficientes que no atienden la diversidad socio cultural del país. El gobierno central y departamental debería realizar un estudio e investigación a fondo de las culturas existentes dentro del territorio boliviano, para la creación de un sistema educativo adecuado a la realidad actual que viven los diversos grupos </w:t>
      </w:r>
      <w:proofErr w:type="gramStart"/>
      <w:r w:rsidR="002B7694" w:rsidRPr="006A014B">
        <w:rPr>
          <w:rFonts w:ascii="Times New Roman" w:hAnsi="Times New Roman" w:cs="Times New Roman"/>
        </w:rPr>
        <w:t>socio culturales</w:t>
      </w:r>
      <w:proofErr w:type="gramEnd"/>
      <w:r w:rsidR="002B7694" w:rsidRPr="006A014B">
        <w:rPr>
          <w:rFonts w:ascii="Times New Roman" w:hAnsi="Times New Roman" w:cs="Times New Roman"/>
        </w:rPr>
        <w:t>. Se trata de una gestión educativa que queda al margen de la democracia inclusiva y de la participación social.</w:t>
      </w:r>
    </w:p>
    <w:p w:rsidR="00513D27" w:rsidRPr="006A014B" w:rsidRDefault="00513D27" w:rsidP="0025182F">
      <w:pPr>
        <w:spacing w:line="360" w:lineRule="auto"/>
        <w:contextualSpacing/>
        <w:jc w:val="both"/>
      </w:pPr>
    </w:p>
    <w:p w:rsidR="00F01D43" w:rsidRPr="00737317" w:rsidRDefault="00F01D43" w:rsidP="00F01D43">
      <w:pPr>
        <w:pStyle w:val="Default"/>
        <w:spacing w:line="360" w:lineRule="auto"/>
        <w:jc w:val="both"/>
        <w:outlineLvl w:val="2"/>
        <w:rPr>
          <w:rFonts w:ascii="Times New Roman" w:hAnsi="Times New Roman" w:cs="Times New Roman"/>
          <w:color w:val="000000" w:themeColor="text1"/>
        </w:rPr>
      </w:pPr>
      <w:bookmarkStart w:id="30" w:name="_Toc393646333"/>
      <w:r w:rsidRPr="006A014B">
        <w:rPr>
          <w:rFonts w:ascii="Times New Roman" w:hAnsi="Times New Roman" w:cs="Times New Roman"/>
          <w:bCs/>
        </w:rPr>
        <w:t xml:space="preserve">En relación a los derechos la </w:t>
      </w:r>
      <w:r w:rsidR="00513D27" w:rsidRPr="006A014B">
        <w:rPr>
          <w:rFonts w:ascii="Times New Roman" w:hAnsi="Times New Roman" w:cs="Times New Roman"/>
          <w:bCs/>
        </w:rPr>
        <w:t>niñez, adolescencia y juventud</w:t>
      </w:r>
      <w:r w:rsidRPr="006A014B">
        <w:rPr>
          <w:rFonts w:ascii="Times New Roman" w:hAnsi="Times New Roman" w:cs="Times New Roman"/>
          <w:bCs/>
        </w:rPr>
        <w:t xml:space="preserve">, </w:t>
      </w:r>
      <w:bookmarkEnd w:id="30"/>
      <w:r w:rsidRPr="006A014B">
        <w:rPr>
          <w:rFonts w:ascii="Times New Roman" w:hAnsi="Times New Roman" w:cs="Times New Roman"/>
          <w:bCs/>
        </w:rPr>
        <w:t>e</w:t>
      </w:r>
      <w:r w:rsidR="002B7694" w:rsidRPr="006A014B">
        <w:rPr>
          <w:rFonts w:ascii="Times New Roman" w:hAnsi="Times New Roman" w:cs="Times New Roman"/>
          <w:bCs/>
        </w:rPr>
        <w:t xml:space="preserve">l art. 61. </w:t>
      </w:r>
      <w:r w:rsidR="002B7694" w:rsidRPr="006A014B">
        <w:rPr>
          <w:rFonts w:ascii="Times New Roman" w:hAnsi="Times New Roman" w:cs="Times New Roman"/>
        </w:rPr>
        <w:t xml:space="preserve">II dice “Se prohíbe el trabajo forzado y la explotación infantil. Las actividades que realicen las niñas, niños y adolescentes en el marco familiar y social estarán orientadas a su formación integral como ciudadanas y ciudadanos, y tendrán una función formativa. Sus derechos, garantías y mecanismos institucionales de protección serán objeto de regulación especial”. </w:t>
      </w:r>
      <w:r w:rsidR="002B7694" w:rsidRPr="006A014B">
        <w:rPr>
          <w:rFonts w:ascii="Times New Roman" w:hAnsi="Times New Roman" w:cs="Times New Roman"/>
          <w:color w:val="000000" w:themeColor="text1"/>
        </w:rPr>
        <w:t>Al respecto, se debe prever que el Estado boliviano ha asumido una serie de responsabilidades respecto a la prevención del trabajo forzado y la explotación infantil, tales como el Convenio 138 de la Organización Internacional del Trabajo (OIT) sobre la edad mínima de admisión al empleo (14 años), la obligación de los Esta</w:t>
      </w:r>
      <w:r w:rsidR="002B7694" w:rsidRPr="00737317">
        <w:rPr>
          <w:rFonts w:ascii="Times New Roman" w:hAnsi="Times New Roman" w:cs="Times New Roman"/>
          <w:color w:val="000000" w:themeColor="text1"/>
        </w:rPr>
        <w:t>dos suscribientes de implementar políticas que tiendan a la abolición del trabajo infantil. Asimismo, el Convenio 182 de la OIT sobre las peores formas del trabajo Infantil y la necesidad de acción inmediata para su eliminación</w:t>
      </w:r>
      <w:r w:rsidRPr="00737317">
        <w:rPr>
          <w:rFonts w:ascii="Times New Roman" w:hAnsi="Times New Roman" w:cs="Times New Roman"/>
          <w:color w:val="000000" w:themeColor="text1"/>
        </w:rPr>
        <w:t xml:space="preserve">. </w:t>
      </w:r>
    </w:p>
    <w:p w:rsidR="00F01D43" w:rsidRDefault="00F01D43" w:rsidP="00F01D43">
      <w:pPr>
        <w:pStyle w:val="Default"/>
        <w:spacing w:line="360" w:lineRule="auto"/>
        <w:jc w:val="both"/>
        <w:outlineLvl w:val="2"/>
        <w:rPr>
          <w:color w:val="000000" w:themeColor="text1"/>
        </w:rPr>
      </w:pPr>
    </w:p>
    <w:p w:rsidR="002B7694" w:rsidRPr="00953443" w:rsidRDefault="002B7694" w:rsidP="00F01D43">
      <w:pPr>
        <w:pStyle w:val="Default"/>
        <w:spacing w:line="360" w:lineRule="auto"/>
        <w:jc w:val="both"/>
        <w:outlineLvl w:val="2"/>
        <w:rPr>
          <w:rFonts w:ascii="Times New Roman" w:hAnsi="Times New Roman" w:cs="Times New Roman"/>
          <w:b/>
          <w:color w:val="000000" w:themeColor="text1"/>
        </w:rPr>
      </w:pPr>
      <w:r w:rsidRPr="00953443">
        <w:rPr>
          <w:rFonts w:ascii="Times New Roman" w:hAnsi="Times New Roman" w:cs="Times New Roman"/>
          <w:color w:val="000000" w:themeColor="text1"/>
        </w:rPr>
        <w:t>Sin embargo, este precepto legal cabe ponerlo en entredicho, pues la Cámara de Senadores de La Paz aprobó el pasado 25 de junio</w:t>
      </w:r>
      <w:r w:rsidRPr="00953443">
        <w:rPr>
          <w:rStyle w:val="apple-converted-space"/>
          <w:rFonts w:ascii="Times New Roman" w:eastAsiaTheme="majorEastAsia" w:hAnsi="Times New Roman" w:cs="Times New Roman"/>
          <w:color w:val="000000" w:themeColor="text1"/>
        </w:rPr>
        <w:t> </w:t>
      </w:r>
      <w:r w:rsidRPr="00953443">
        <w:rPr>
          <w:rStyle w:val="Textoennegrita"/>
          <w:rFonts w:ascii="Times New Roman" w:hAnsi="Times New Roman" w:cs="Times New Roman"/>
          <w:b w:val="0"/>
          <w:color w:val="000000" w:themeColor="text1"/>
          <w:bdr w:val="none" w:sz="0" w:space="0" w:color="auto" w:frame="1"/>
        </w:rPr>
        <w:t>el proyecto de Ley del nuevo “Código Niño, Niña y Adolescente”</w:t>
      </w:r>
      <w:r w:rsidRPr="00953443">
        <w:rPr>
          <w:rStyle w:val="apple-converted-space"/>
          <w:rFonts w:ascii="Times New Roman" w:eastAsiaTheme="majorEastAsia" w:hAnsi="Times New Roman" w:cs="Times New Roman"/>
          <w:color w:val="000000" w:themeColor="text1"/>
          <w:bdr w:val="none" w:sz="0" w:space="0" w:color="auto" w:frame="1"/>
        </w:rPr>
        <w:t>.</w:t>
      </w:r>
      <w:r w:rsidRPr="00953443">
        <w:rPr>
          <w:rStyle w:val="Refdenotaalpie"/>
          <w:rFonts w:ascii="Times New Roman" w:hAnsi="Times New Roman" w:cs="Times New Roman"/>
          <w:bCs/>
          <w:color w:val="000000" w:themeColor="text1"/>
          <w:bdr w:val="none" w:sz="0" w:space="0" w:color="auto" w:frame="1"/>
        </w:rPr>
        <w:footnoteReference w:id="39"/>
      </w:r>
      <w:r w:rsidR="00F01D43" w:rsidRPr="00953443">
        <w:rPr>
          <w:rStyle w:val="apple-converted-space"/>
          <w:rFonts w:ascii="Times New Roman" w:eastAsiaTheme="majorEastAsia" w:hAnsi="Times New Roman" w:cs="Times New Roman"/>
          <w:color w:val="000000" w:themeColor="text1"/>
          <w:bdr w:val="none" w:sz="0" w:space="0" w:color="auto" w:frame="1"/>
        </w:rPr>
        <w:t xml:space="preserve"> </w:t>
      </w:r>
      <w:r w:rsidRPr="00953443">
        <w:rPr>
          <w:rStyle w:val="Textoennegrita"/>
          <w:rFonts w:ascii="Times New Roman" w:hAnsi="Times New Roman" w:cs="Times New Roman"/>
          <w:b w:val="0"/>
          <w:color w:val="000000" w:themeColor="text1"/>
          <w:bdr w:val="none" w:sz="0" w:space="0" w:color="auto" w:frame="1"/>
        </w:rPr>
        <w:t>El punto más polémico es que pese a establecer en 14 años la edad laboral, permite a menores de 10 años trabajar legalmente</w:t>
      </w:r>
      <w:r w:rsidRPr="00953443">
        <w:rPr>
          <w:rStyle w:val="apple-converted-space"/>
          <w:rFonts w:ascii="Times New Roman" w:eastAsiaTheme="majorEastAsia" w:hAnsi="Times New Roman" w:cs="Times New Roman"/>
          <w:color w:val="000000" w:themeColor="text1"/>
        </w:rPr>
        <w:t> </w:t>
      </w:r>
      <w:r w:rsidRPr="00953443">
        <w:rPr>
          <w:rFonts w:ascii="Times New Roman" w:hAnsi="Times New Roman" w:cs="Times New Roman"/>
          <w:color w:val="000000" w:themeColor="text1"/>
        </w:rPr>
        <w:t>siempre que sea por cuenta propia. La fundamentación que se le ha dado es que la diferencia de que sean autónomos o trabajadores empleados es que,</w:t>
      </w:r>
      <w:r w:rsidRPr="00953443">
        <w:rPr>
          <w:rStyle w:val="apple-converted-space"/>
          <w:rFonts w:ascii="Times New Roman" w:eastAsiaTheme="majorEastAsia" w:hAnsi="Times New Roman" w:cs="Times New Roman"/>
          <w:color w:val="000000" w:themeColor="text1"/>
        </w:rPr>
        <w:t> “</w:t>
      </w:r>
      <w:r w:rsidRPr="00953443">
        <w:rPr>
          <w:rStyle w:val="Textoennegrita"/>
          <w:rFonts w:ascii="Times New Roman" w:hAnsi="Times New Roman" w:cs="Times New Roman"/>
          <w:b w:val="0"/>
          <w:color w:val="000000" w:themeColor="text1"/>
          <w:bdr w:val="none" w:sz="0" w:space="0" w:color="auto" w:frame="1"/>
        </w:rPr>
        <w:t>se garantiza su libertad</w:t>
      </w:r>
      <w:r w:rsidRPr="00953443">
        <w:rPr>
          <w:rFonts w:ascii="Times New Roman" w:hAnsi="Times New Roman" w:cs="Times New Roman"/>
          <w:color w:val="000000" w:themeColor="text1"/>
        </w:rPr>
        <w:t>, pero al regularizar una realidad social en vez de combatirla”.</w:t>
      </w:r>
      <w:r w:rsidR="00F01D43" w:rsidRPr="00953443">
        <w:rPr>
          <w:rFonts w:ascii="Times New Roman" w:hAnsi="Times New Roman" w:cs="Times New Roman"/>
          <w:color w:val="000000" w:themeColor="text1"/>
        </w:rPr>
        <w:t xml:space="preserve"> </w:t>
      </w:r>
      <w:r w:rsidRPr="00953443">
        <w:rPr>
          <w:rFonts w:ascii="Times New Roman" w:hAnsi="Times New Roman" w:cs="Times New Roman"/>
          <w:color w:val="000000" w:themeColor="text1"/>
        </w:rPr>
        <w:t>Curiosamente el nuevo Código</w:t>
      </w:r>
      <w:r w:rsidRPr="00953443">
        <w:rPr>
          <w:rStyle w:val="apple-converted-space"/>
          <w:rFonts w:ascii="Times New Roman" w:eastAsiaTheme="majorEastAsia" w:hAnsi="Times New Roman" w:cs="Times New Roman"/>
          <w:b/>
          <w:color w:val="000000" w:themeColor="text1"/>
        </w:rPr>
        <w:t> </w:t>
      </w:r>
      <w:r w:rsidRPr="00953443">
        <w:rPr>
          <w:rStyle w:val="Textoennegrita"/>
          <w:rFonts w:ascii="Times New Roman" w:hAnsi="Times New Roman" w:cs="Times New Roman"/>
          <w:b w:val="0"/>
          <w:color w:val="000000" w:themeColor="text1"/>
          <w:bdr w:val="none" w:sz="0" w:space="0" w:color="auto" w:frame="1"/>
        </w:rPr>
        <w:t>dice respetar los acuerdos establecidos en la Convención sobre los Derechos del Niño y las Convenciones 138 y 182 de la Organización Internacional del Trabajo (OIT).</w:t>
      </w:r>
    </w:p>
    <w:p w:rsidR="002B7694" w:rsidRPr="00953443" w:rsidRDefault="002B7694" w:rsidP="0025182F">
      <w:pPr>
        <w:pStyle w:val="Default"/>
        <w:spacing w:line="360" w:lineRule="auto"/>
        <w:jc w:val="both"/>
        <w:rPr>
          <w:rFonts w:ascii="Times New Roman" w:hAnsi="Times New Roman" w:cs="Times New Roman"/>
        </w:rPr>
      </w:pPr>
    </w:p>
    <w:p w:rsidR="007B1291" w:rsidRPr="00C97DBA" w:rsidRDefault="007B1291" w:rsidP="0025182F">
      <w:pPr>
        <w:spacing w:line="360" w:lineRule="auto"/>
        <w:jc w:val="both"/>
        <w:rPr>
          <w:color w:val="000000" w:themeColor="text1"/>
          <w:shd w:val="clear" w:color="auto" w:fill="FFFFFF"/>
        </w:rPr>
      </w:pPr>
    </w:p>
    <w:p w:rsidR="0091103E" w:rsidRPr="00C97DBA" w:rsidRDefault="007B1291" w:rsidP="0091103E">
      <w:pPr>
        <w:pStyle w:val="Default"/>
        <w:spacing w:line="360" w:lineRule="auto"/>
        <w:ind w:left="720"/>
        <w:jc w:val="both"/>
        <w:outlineLvl w:val="2"/>
        <w:rPr>
          <w:rFonts w:ascii="Times New Roman" w:hAnsi="Times New Roman" w:cs="Times New Roman"/>
          <w:b/>
        </w:rPr>
      </w:pPr>
      <w:bookmarkStart w:id="31" w:name="_Toc393646335"/>
      <w:r>
        <w:rPr>
          <w:rFonts w:ascii="Times New Roman" w:hAnsi="Times New Roman" w:cs="Times New Roman"/>
          <w:b/>
        </w:rPr>
        <w:t>4.2.</w:t>
      </w:r>
      <w:r w:rsidR="0091103E">
        <w:rPr>
          <w:rFonts w:ascii="Times New Roman" w:hAnsi="Times New Roman" w:cs="Times New Roman"/>
          <w:b/>
        </w:rPr>
        <w:t>2</w:t>
      </w:r>
      <w:r>
        <w:rPr>
          <w:rFonts w:ascii="Times New Roman" w:hAnsi="Times New Roman" w:cs="Times New Roman"/>
          <w:b/>
        </w:rPr>
        <w:t>.</w:t>
      </w:r>
      <w:r w:rsidR="009C62E3">
        <w:rPr>
          <w:rFonts w:ascii="Times New Roman" w:hAnsi="Times New Roman" w:cs="Times New Roman"/>
          <w:b/>
        </w:rPr>
        <w:t xml:space="preserve"> </w:t>
      </w:r>
      <w:r w:rsidR="003720BF">
        <w:rPr>
          <w:rFonts w:ascii="Times New Roman" w:hAnsi="Times New Roman" w:cs="Times New Roman"/>
          <w:b/>
          <w:bCs/>
        </w:rPr>
        <w:t>Principios</w:t>
      </w:r>
      <w:r w:rsidR="0091103E">
        <w:rPr>
          <w:rFonts w:ascii="Times New Roman" w:hAnsi="Times New Roman" w:cs="Times New Roman"/>
          <w:b/>
          <w:bCs/>
        </w:rPr>
        <w:t>, f</w:t>
      </w:r>
      <w:r w:rsidR="003720BF">
        <w:rPr>
          <w:rFonts w:ascii="Times New Roman" w:hAnsi="Times New Roman" w:cs="Times New Roman"/>
          <w:b/>
          <w:bCs/>
        </w:rPr>
        <w:t>undamentos</w:t>
      </w:r>
      <w:r w:rsidR="006A47B6">
        <w:rPr>
          <w:rFonts w:ascii="Times New Roman" w:hAnsi="Times New Roman" w:cs="Times New Roman"/>
          <w:b/>
          <w:bCs/>
        </w:rPr>
        <w:t xml:space="preserve">, </w:t>
      </w:r>
      <w:r w:rsidR="0091103E">
        <w:rPr>
          <w:rFonts w:ascii="Times New Roman" w:hAnsi="Times New Roman" w:cs="Times New Roman"/>
          <w:b/>
          <w:bCs/>
        </w:rPr>
        <w:t xml:space="preserve">objetivos </w:t>
      </w:r>
      <w:r w:rsidR="006A47B6">
        <w:rPr>
          <w:rFonts w:ascii="Times New Roman" w:hAnsi="Times New Roman" w:cs="Times New Roman"/>
          <w:b/>
          <w:bCs/>
        </w:rPr>
        <w:t xml:space="preserve">y características </w:t>
      </w:r>
      <w:r w:rsidR="004A7009">
        <w:rPr>
          <w:rFonts w:ascii="Times New Roman" w:hAnsi="Times New Roman" w:cs="Times New Roman"/>
          <w:b/>
          <w:bCs/>
        </w:rPr>
        <w:t xml:space="preserve">principales </w:t>
      </w:r>
      <w:r w:rsidR="006A47B6">
        <w:rPr>
          <w:rFonts w:ascii="Times New Roman" w:hAnsi="Times New Roman" w:cs="Times New Roman"/>
          <w:b/>
          <w:bCs/>
        </w:rPr>
        <w:t>del derecho a la educación en Bolivia</w:t>
      </w:r>
      <w:r w:rsidR="0075033E">
        <w:rPr>
          <w:rFonts w:ascii="Times New Roman" w:hAnsi="Times New Roman" w:cs="Times New Roman"/>
          <w:b/>
          <w:bCs/>
        </w:rPr>
        <w:t xml:space="preserve">. </w:t>
      </w:r>
      <w:bookmarkEnd w:id="31"/>
    </w:p>
    <w:p w:rsidR="002B7694" w:rsidRPr="00C97DBA" w:rsidRDefault="002B7694" w:rsidP="0025182F">
      <w:pPr>
        <w:pStyle w:val="Default"/>
        <w:spacing w:line="360" w:lineRule="auto"/>
        <w:jc w:val="both"/>
        <w:rPr>
          <w:rFonts w:ascii="Times New Roman" w:hAnsi="Times New Roman" w:cs="Times New Roman"/>
          <w:b/>
        </w:rPr>
      </w:pPr>
    </w:p>
    <w:p w:rsidR="003720BF" w:rsidRPr="008D3CA3" w:rsidRDefault="003720BF" w:rsidP="003720BF">
      <w:pPr>
        <w:pStyle w:val="Default"/>
        <w:spacing w:line="360" w:lineRule="auto"/>
        <w:jc w:val="both"/>
        <w:rPr>
          <w:rFonts w:ascii="Times New Roman" w:hAnsi="Times New Roman" w:cs="Times New Roman"/>
        </w:rPr>
      </w:pPr>
      <w:r>
        <w:rPr>
          <w:rFonts w:ascii="Times New Roman" w:hAnsi="Times New Roman" w:cs="Times New Roman"/>
          <w:bCs/>
        </w:rPr>
        <w:t>El art.</w:t>
      </w:r>
      <w:r w:rsidRPr="00AD54A9">
        <w:rPr>
          <w:rFonts w:ascii="Times New Roman" w:hAnsi="Times New Roman" w:cs="Times New Roman"/>
          <w:bCs/>
        </w:rPr>
        <w:t xml:space="preserve"> 78</w:t>
      </w:r>
      <w:r>
        <w:rPr>
          <w:rFonts w:ascii="Times New Roman" w:hAnsi="Times New Roman" w:cs="Times New Roman"/>
          <w:b/>
          <w:bCs/>
        </w:rPr>
        <w:t xml:space="preserve"> </w:t>
      </w:r>
      <w:r>
        <w:rPr>
          <w:rFonts w:ascii="Times New Roman" w:hAnsi="Times New Roman" w:cs="Times New Roman"/>
          <w:bCs/>
        </w:rPr>
        <w:t>establece lo siguiente:</w:t>
      </w:r>
      <w:r w:rsidRPr="006A6810">
        <w:rPr>
          <w:rFonts w:ascii="Times New Roman" w:hAnsi="Times New Roman" w:cs="Times New Roman"/>
          <w:b/>
          <w:bCs/>
        </w:rPr>
        <w:t xml:space="preserve"> </w:t>
      </w:r>
      <w:r>
        <w:rPr>
          <w:rFonts w:ascii="Times New Roman" w:hAnsi="Times New Roman" w:cs="Times New Roman"/>
          <w:b/>
          <w:bCs/>
        </w:rPr>
        <w:t>“</w:t>
      </w:r>
      <w:r w:rsidRPr="006A6810">
        <w:rPr>
          <w:rFonts w:ascii="Times New Roman" w:hAnsi="Times New Roman" w:cs="Times New Roman"/>
        </w:rPr>
        <w:t>I. La educación es unitaria, pública, universal, democrática, participativa, comunitaria</w:t>
      </w:r>
      <w:r w:rsidRPr="008D3CA3">
        <w:rPr>
          <w:rFonts w:ascii="Times New Roman" w:hAnsi="Times New Roman" w:cs="Times New Roman"/>
        </w:rPr>
        <w:t xml:space="preserve">, descolonizadora y de calidad. </w:t>
      </w:r>
    </w:p>
    <w:p w:rsidR="003720BF" w:rsidRPr="008D3CA3" w:rsidRDefault="003720BF" w:rsidP="003720BF">
      <w:pPr>
        <w:pStyle w:val="Default"/>
        <w:spacing w:after="18" w:line="360" w:lineRule="auto"/>
        <w:jc w:val="both"/>
        <w:rPr>
          <w:rFonts w:ascii="Times New Roman" w:hAnsi="Times New Roman" w:cs="Times New Roman"/>
        </w:rPr>
      </w:pPr>
      <w:r w:rsidRPr="008D3CA3">
        <w:rPr>
          <w:rFonts w:ascii="Times New Roman" w:hAnsi="Times New Roman" w:cs="Times New Roman"/>
        </w:rPr>
        <w:t xml:space="preserve">II. La educación es </w:t>
      </w:r>
      <w:proofErr w:type="spellStart"/>
      <w:r w:rsidRPr="008D3CA3">
        <w:rPr>
          <w:rFonts w:ascii="Times New Roman" w:hAnsi="Times New Roman" w:cs="Times New Roman"/>
        </w:rPr>
        <w:t>intracultural</w:t>
      </w:r>
      <w:proofErr w:type="spellEnd"/>
      <w:r w:rsidRPr="008D3CA3">
        <w:rPr>
          <w:rFonts w:ascii="Times New Roman" w:hAnsi="Times New Roman" w:cs="Times New Roman"/>
        </w:rPr>
        <w:t xml:space="preserve">, intercultural y plurilingüe en todo el sistema educativo. </w:t>
      </w:r>
    </w:p>
    <w:p w:rsidR="003720BF" w:rsidRPr="008D3CA3" w:rsidRDefault="003720BF" w:rsidP="003720BF">
      <w:pPr>
        <w:pStyle w:val="Default"/>
        <w:spacing w:after="18" w:line="360" w:lineRule="auto"/>
        <w:jc w:val="both"/>
        <w:rPr>
          <w:rFonts w:ascii="Times New Roman" w:hAnsi="Times New Roman" w:cs="Times New Roman"/>
        </w:rPr>
      </w:pPr>
      <w:r w:rsidRPr="008D3CA3">
        <w:rPr>
          <w:rFonts w:ascii="Times New Roman" w:hAnsi="Times New Roman" w:cs="Times New Roman"/>
        </w:rPr>
        <w:t xml:space="preserve">III. El sistema educativo se fundamenta en una educación abierta, humanista, científica, técnica y tecnológica, productiva, territorial, teórica y práctica, liberadora y revolucionaria, crítica y solidaria. </w:t>
      </w:r>
    </w:p>
    <w:p w:rsidR="003720BF" w:rsidRPr="008D3CA3" w:rsidRDefault="003720BF" w:rsidP="003720BF">
      <w:pPr>
        <w:pStyle w:val="Default"/>
        <w:spacing w:line="360" w:lineRule="auto"/>
        <w:jc w:val="both"/>
        <w:rPr>
          <w:rFonts w:ascii="Times New Roman" w:hAnsi="Times New Roman" w:cs="Times New Roman"/>
        </w:rPr>
      </w:pPr>
      <w:r w:rsidRPr="008D3CA3">
        <w:rPr>
          <w:rFonts w:ascii="Times New Roman" w:hAnsi="Times New Roman" w:cs="Times New Roman"/>
        </w:rPr>
        <w:t>IV. El Estado garantiza la educación vocacional y la enseñanza técnica humanística, para hombres y mujeres, relacionada con la vida, el trabajo y el desarrollo productivo”.</w:t>
      </w:r>
    </w:p>
    <w:p w:rsidR="003720BF" w:rsidRPr="008D3CA3" w:rsidRDefault="003720BF" w:rsidP="003720BF">
      <w:pPr>
        <w:pStyle w:val="Default"/>
        <w:spacing w:line="360" w:lineRule="auto"/>
        <w:jc w:val="both"/>
        <w:rPr>
          <w:rFonts w:ascii="Times New Roman" w:hAnsi="Times New Roman" w:cs="Times New Roman"/>
        </w:rPr>
      </w:pPr>
    </w:p>
    <w:p w:rsidR="003720BF" w:rsidRDefault="003720BF" w:rsidP="003720BF">
      <w:pPr>
        <w:spacing w:line="360" w:lineRule="auto"/>
        <w:jc w:val="both"/>
      </w:pPr>
      <w:r w:rsidRPr="008D3CA3">
        <w:t>Si bien esto es lo que establece la Constitución, la realidad es bien distinta pues  el sistema educativo boliviano se ha basado tradicionalmente en un modelo colonial.</w:t>
      </w:r>
      <w:r>
        <w:t xml:space="preserve"> Dicho modelo conlleva procesos de exclusión, discriminación, marginación y explotación. Además, ha asumido la visión hegemónica y el modo de vida de las élites y no ha tenido en cuenta identidades, formas de pensar, de organizar el mundo, cosmovisiones y proyecciones históricas de los pueblos originarios e indígenas. </w:t>
      </w:r>
      <w:r w:rsidRPr="00B96383">
        <w:t>En este marco, la educación se ha co</w:t>
      </w:r>
      <w:r>
        <w:t xml:space="preserve">nstituido en un instrumento de </w:t>
      </w:r>
      <w:r w:rsidRPr="00B96383">
        <w:t>reproducción de las jerarquías colonial</w:t>
      </w:r>
      <w:r>
        <w:t xml:space="preserve">es y de imposición arbitraria; </w:t>
      </w:r>
      <w:r w:rsidRPr="00B96383">
        <w:t xml:space="preserve">no incluyó a la población, ni a los maestros en la definición de la </w:t>
      </w:r>
      <w:r>
        <w:t xml:space="preserve">política </w:t>
      </w:r>
      <w:r w:rsidRPr="00B96383">
        <w:t>educativa y coartó la iniciati</w:t>
      </w:r>
      <w:r>
        <w:t xml:space="preserve">va, creatividad y capacidad de </w:t>
      </w:r>
      <w:r w:rsidRPr="00B96383">
        <w:t xml:space="preserve">producción intelectual de la población. En este contexto, los problemas a </w:t>
      </w:r>
      <w:r>
        <w:t xml:space="preserve">enfrentar </w:t>
      </w:r>
      <w:r w:rsidRPr="00B96383">
        <w:t>son: la falta de igualdad de oportunidades, relacionadas al acceso, permanencia y calidad en el sistema edu</w:t>
      </w:r>
      <w:r>
        <w:t xml:space="preserve">cativo nacional, la </w:t>
      </w:r>
      <w:r w:rsidRPr="00B96383">
        <w:t>desvinculación entre la educación y el sector productivo, la cual no guarda relación con el ámbito científico, tecnológico, cultural y político</w:t>
      </w:r>
      <w:r>
        <w:t>.</w:t>
      </w:r>
    </w:p>
    <w:p w:rsidR="003720BF" w:rsidRDefault="003720BF" w:rsidP="003720BF">
      <w:pPr>
        <w:spacing w:line="360" w:lineRule="auto"/>
        <w:jc w:val="both"/>
      </w:pPr>
    </w:p>
    <w:p w:rsidR="003720BF" w:rsidRDefault="003720BF" w:rsidP="003720BF">
      <w:pPr>
        <w:spacing w:line="360" w:lineRule="auto"/>
        <w:jc w:val="both"/>
      </w:pPr>
      <w:r>
        <w:t xml:space="preserve">El 20 de Diciembre de 2.010 se aprueba la Ley de la Educación Avelino </w:t>
      </w:r>
      <w:proofErr w:type="spellStart"/>
      <w:r>
        <w:t>Siñani</w:t>
      </w:r>
      <w:proofErr w:type="spellEnd"/>
      <w:r>
        <w:t xml:space="preserve"> – </w:t>
      </w:r>
      <w:proofErr w:type="spellStart"/>
      <w:r>
        <w:t>Elizardo</w:t>
      </w:r>
      <w:proofErr w:type="spellEnd"/>
      <w:r>
        <w:t xml:space="preserve"> Pérez. Sus fines primordiales son desarrollar y consolidar una educación descolonizada, de la dignidad, unidad e integridad territorial, con la participación de los pueblos y naciones, teniendo principios de reciprocidad y solidaridad. Una educación laica y pluralista, para potenciar y proyectar la identidad cultural, la </w:t>
      </w:r>
      <w:proofErr w:type="spellStart"/>
      <w:r>
        <w:t>intraculturalidad</w:t>
      </w:r>
      <w:proofErr w:type="spellEnd"/>
      <w:r>
        <w:t xml:space="preserve">, interculturalidad y el plurilingüismo, tomando conciencia de convivencia con la naturaleza, una educación ligada a la producción, para formar integralmente y equitativamente a todos </w:t>
      </w:r>
      <w:proofErr w:type="spellStart"/>
      <w:r>
        <w:t>n</w:t>
      </w:r>
      <w:proofErr w:type="spellEnd"/>
      <w:r>
        <w:t xml:space="preserve"> función a sus necesidades, además de una educación cívica, humanística, técnica-tecnológica, cultural, artística y deportiva, a partir de los saberes y conocimientos propios, fomentando la investigación científica vinculada a la cosmovisión.</w:t>
      </w:r>
    </w:p>
    <w:p w:rsidR="003720BF" w:rsidRDefault="003720BF" w:rsidP="0025182F">
      <w:pPr>
        <w:pStyle w:val="Default"/>
        <w:spacing w:line="360" w:lineRule="auto"/>
        <w:jc w:val="both"/>
        <w:rPr>
          <w:rFonts w:ascii="Times New Roman" w:hAnsi="Times New Roman" w:cs="Times New Roman"/>
          <w:bCs/>
        </w:rPr>
      </w:pPr>
    </w:p>
    <w:p w:rsidR="002B7694" w:rsidRPr="006A6810" w:rsidRDefault="00145254" w:rsidP="0025182F">
      <w:pPr>
        <w:pStyle w:val="Default"/>
        <w:spacing w:line="360" w:lineRule="auto"/>
        <w:jc w:val="both"/>
        <w:rPr>
          <w:rFonts w:ascii="Times New Roman" w:hAnsi="Times New Roman" w:cs="Times New Roman"/>
        </w:rPr>
      </w:pPr>
      <w:r>
        <w:rPr>
          <w:rFonts w:ascii="Times New Roman" w:hAnsi="Times New Roman" w:cs="Times New Roman"/>
          <w:bCs/>
        </w:rPr>
        <w:t>Según el a</w:t>
      </w:r>
      <w:r w:rsidR="002B7694">
        <w:rPr>
          <w:rFonts w:ascii="Times New Roman" w:hAnsi="Times New Roman" w:cs="Times New Roman"/>
          <w:bCs/>
        </w:rPr>
        <w:t>rt.</w:t>
      </w:r>
      <w:r w:rsidR="002B7694" w:rsidRPr="00AD54A9">
        <w:rPr>
          <w:rFonts w:ascii="Times New Roman" w:hAnsi="Times New Roman" w:cs="Times New Roman"/>
          <w:bCs/>
        </w:rPr>
        <w:t xml:space="preserve"> 7</w:t>
      </w:r>
      <w:r>
        <w:rPr>
          <w:rFonts w:ascii="Times New Roman" w:hAnsi="Times New Roman" w:cs="Times New Roman"/>
          <w:bCs/>
        </w:rPr>
        <w:t>7, “</w:t>
      </w:r>
      <w:r w:rsidR="002B7694" w:rsidRPr="006A6810">
        <w:rPr>
          <w:rFonts w:ascii="Times New Roman" w:hAnsi="Times New Roman" w:cs="Times New Roman"/>
        </w:rPr>
        <w:t xml:space="preserve">I. La educación constituye una función suprema y primera responsabilidad financiera del Estado, que tiene la obligación indeclinable de sostenerla, garantizarla y gestionarla. </w:t>
      </w:r>
    </w:p>
    <w:p w:rsidR="002B7694" w:rsidRPr="006A6810" w:rsidRDefault="002B7694" w:rsidP="0025182F">
      <w:pPr>
        <w:pStyle w:val="Default"/>
        <w:spacing w:line="360" w:lineRule="auto"/>
        <w:jc w:val="both"/>
        <w:rPr>
          <w:rFonts w:ascii="Times New Roman" w:hAnsi="Times New Roman" w:cs="Times New Roman"/>
        </w:rPr>
      </w:pPr>
      <w:r w:rsidRPr="006A6810">
        <w:rPr>
          <w:rFonts w:ascii="Times New Roman" w:hAnsi="Times New Roman" w:cs="Times New Roman"/>
        </w:rPr>
        <w:t xml:space="preserve">II. El Estado y la sociedad tienen tuición plena sobre el sistema educativo, que comprende la educación regular, la alternativa y especial, y la educación superior de </w:t>
      </w:r>
      <w:r>
        <w:rPr>
          <w:rFonts w:ascii="Times New Roman" w:hAnsi="Times New Roman" w:cs="Times New Roman"/>
        </w:rPr>
        <w:t xml:space="preserve"> </w:t>
      </w:r>
      <w:r w:rsidRPr="006A6810">
        <w:rPr>
          <w:rFonts w:ascii="Times New Roman" w:hAnsi="Times New Roman" w:cs="Times New Roman"/>
        </w:rPr>
        <w:t xml:space="preserve">formación profesional. El sistema educativo desarrolla sus procesos sobre la base de criterios de armonía y coordinación. </w:t>
      </w:r>
    </w:p>
    <w:p w:rsidR="002B7694" w:rsidRDefault="002B7694" w:rsidP="0025182F">
      <w:pPr>
        <w:pStyle w:val="Default"/>
        <w:spacing w:line="360" w:lineRule="auto"/>
        <w:jc w:val="both"/>
        <w:rPr>
          <w:rFonts w:ascii="Times New Roman" w:hAnsi="Times New Roman" w:cs="Times New Roman"/>
        </w:rPr>
      </w:pPr>
      <w:r w:rsidRPr="006A6810">
        <w:rPr>
          <w:rFonts w:ascii="Times New Roman" w:hAnsi="Times New Roman" w:cs="Times New Roman"/>
        </w:rPr>
        <w:t>III. El sistema educativo está compuesto por las instituciones educativas fiscales, instituciones edu</w:t>
      </w:r>
      <w:r w:rsidR="00145254">
        <w:rPr>
          <w:rFonts w:ascii="Times New Roman" w:hAnsi="Times New Roman" w:cs="Times New Roman"/>
        </w:rPr>
        <w:t>cativas privadas y de convenio”.</w:t>
      </w:r>
    </w:p>
    <w:p w:rsidR="002B7694" w:rsidRDefault="002B7694" w:rsidP="0025182F">
      <w:pPr>
        <w:pStyle w:val="Default"/>
        <w:spacing w:line="360" w:lineRule="auto"/>
        <w:jc w:val="both"/>
        <w:rPr>
          <w:rFonts w:ascii="Times New Roman" w:hAnsi="Times New Roman" w:cs="Times New Roman"/>
        </w:rPr>
      </w:pPr>
    </w:p>
    <w:p w:rsidR="002B7694" w:rsidRPr="00A1598C" w:rsidRDefault="00765CBC" w:rsidP="0025182F">
      <w:pPr>
        <w:spacing w:line="360" w:lineRule="auto"/>
        <w:jc w:val="both"/>
      </w:pPr>
      <w:r>
        <w:t xml:space="preserve">Uno de los </w:t>
      </w:r>
      <w:r w:rsidR="002B7694" w:rsidRPr="00145254">
        <w:t>gran</w:t>
      </w:r>
      <w:r>
        <w:t>des</w:t>
      </w:r>
      <w:r w:rsidR="002B7694" w:rsidRPr="00145254">
        <w:t xml:space="preserve"> problema</w:t>
      </w:r>
      <w:r>
        <w:t>s</w:t>
      </w:r>
      <w:r w:rsidR="002B7694" w:rsidRPr="00145254">
        <w:t xml:space="preserve"> de la educación en Bolivia es la mínima inversión  en el área educativa, es decir, la inexistencia de centros científicos, infraestructuras deterioradas y carencia de adquisición tecnológica. No hay incentivo para la investigación y desarrollo científico de parte del gobierno hacia los profesionales ya que los resultados educativos son visibles a largo plazo. Una cuestión</w:t>
      </w:r>
      <w:r w:rsidR="002B7694">
        <w:t xml:space="preserve"> de suma importancia es la creencia de la falta de vinculación entre la educación y la producción y la tecnología.</w:t>
      </w:r>
      <w:r w:rsidR="0004353D">
        <w:t xml:space="preserve"> </w:t>
      </w:r>
      <w:r w:rsidR="002B7694" w:rsidRPr="00A1598C">
        <w:rPr>
          <w:color w:val="000000" w:themeColor="text1"/>
        </w:rPr>
        <w:t>La demagogia, en materia educativa, está instalada en el país y lo que se busca, a base de promesas coyunturales, son réditos políticos,  pero no se logra desarrollar una visión de futuro educativo que le permita a la juventud tener una preparación adecuada y al país salir de la situación de pobreza en la que se encuentra.</w:t>
      </w:r>
    </w:p>
    <w:p w:rsidR="00145254" w:rsidRDefault="00145254" w:rsidP="0025182F">
      <w:pPr>
        <w:spacing w:line="360" w:lineRule="auto"/>
        <w:jc w:val="both"/>
        <w:rPr>
          <w:color w:val="000000" w:themeColor="text1"/>
        </w:rPr>
      </w:pPr>
    </w:p>
    <w:p w:rsidR="002B7694" w:rsidRPr="0045313B" w:rsidRDefault="00D2354A" w:rsidP="0025182F">
      <w:pPr>
        <w:spacing w:line="360" w:lineRule="auto"/>
        <w:jc w:val="both"/>
        <w:rPr>
          <w:color w:val="000000" w:themeColor="text1"/>
        </w:rPr>
      </w:pPr>
      <w:r>
        <w:rPr>
          <w:color w:val="000000" w:themeColor="text1"/>
        </w:rPr>
        <w:t xml:space="preserve">Además, </w:t>
      </w:r>
      <w:r w:rsidR="002B7694" w:rsidRPr="0045313B">
        <w:rPr>
          <w:color w:val="000000" w:themeColor="text1"/>
        </w:rPr>
        <w:t>no existe homogenización de los programas curriculares de los niveles primarios, secundario y universitario y no cuentan con material didáctico o con medios para atender a niños con dificultades de aprendizaje. Además, los docentes no se actualizan, trabajan con una actividad pedagógica obsoleta y en ocasiones han perdido la vocación de enseñanza a lo que se le suma el escaso salario que reciben.</w:t>
      </w:r>
      <w:r w:rsidR="0004353D">
        <w:rPr>
          <w:color w:val="000000" w:themeColor="text1"/>
        </w:rPr>
        <w:t xml:space="preserve"> </w:t>
      </w:r>
      <w:r w:rsidR="002B7694">
        <w:rPr>
          <w:color w:val="000000" w:themeColor="text1"/>
        </w:rPr>
        <w:t>En la misma línea, e</w:t>
      </w:r>
      <w:r w:rsidR="002B7694" w:rsidRPr="0045313B">
        <w:rPr>
          <w:color w:val="000000" w:themeColor="text1"/>
        </w:rPr>
        <w:t xml:space="preserve">l art. 79 de la Constitución reconoce el derecho de las madres y padres a elegir la educación que convenga para sus hijas e hijos. </w:t>
      </w:r>
      <w:r w:rsidR="002B7694">
        <w:rPr>
          <w:color w:val="000000" w:themeColor="text1"/>
        </w:rPr>
        <w:t>Este precepto también viene recogido en nuestra Constitución.</w:t>
      </w:r>
    </w:p>
    <w:p w:rsidR="002B7694" w:rsidRDefault="002B7694" w:rsidP="0025182F">
      <w:pPr>
        <w:pStyle w:val="Default"/>
        <w:spacing w:line="360" w:lineRule="auto"/>
        <w:jc w:val="both"/>
        <w:rPr>
          <w:rFonts w:ascii="Times New Roman" w:hAnsi="Times New Roman" w:cs="Times New Roman"/>
          <w:b/>
          <w:bCs/>
        </w:rPr>
      </w:pPr>
    </w:p>
    <w:p w:rsidR="002B7694" w:rsidRDefault="00BD0983" w:rsidP="0025182F">
      <w:pPr>
        <w:pStyle w:val="Default"/>
        <w:spacing w:line="360" w:lineRule="auto"/>
        <w:jc w:val="both"/>
        <w:rPr>
          <w:rFonts w:ascii="Times New Roman" w:hAnsi="Times New Roman" w:cs="Times New Roman"/>
        </w:rPr>
      </w:pPr>
      <w:r>
        <w:rPr>
          <w:rFonts w:ascii="Times New Roman" w:hAnsi="Times New Roman" w:cs="Times New Roman"/>
          <w:bCs/>
        </w:rPr>
        <w:t xml:space="preserve">Las dificultades anteriores deberán solventarse en el marco de objetivos que constitucional y legislativamente persigue la educación en Bolivia. </w:t>
      </w:r>
      <w:r w:rsidR="001E4AF1">
        <w:rPr>
          <w:rFonts w:ascii="Times New Roman" w:hAnsi="Times New Roman" w:cs="Times New Roman"/>
          <w:bCs/>
        </w:rPr>
        <w:t>A este respecto, s</w:t>
      </w:r>
      <w:r w:rsidR="000944A6">
        <w:rPr>
          <w:rFonts w:ascii="Times New Roman" w:hAnsi="Times New Roman" w:cs="Times New Roman"/>
          <w:bCs/>
        </w:rPr>
        <w:t>egún el art.</w:t>
      </w:r>
      <w:r w:rsidR="002B7694" w:rsidRPr="00A36A18">
        <w:rPr>
          <w:rFonts w:ascii="Times New Roman" w:hAnsi="Times New Roman" w:cs="Times New Roman"/>
          <w:bCs/>
        </w:rPr>
        <w:t xml:space="preserve"> 80</w:t>
      </w:r>
      <w:r w:rsidR="000944A6">
        <w:rPr>
          <w:rFonts w:ascii="Times New Roman" w:hAnsi="Times New Roman" w:cs="Times New Roman"/>
          <w:b/>
          <w:bCs/>
        </w:rPr>
        <w:t xml:space="preserve"> </w:t>
      </w:r>
      <w:r w:rsidR="002B7694" w:rsidRPr="006A6810">
        <w:rPr>
          <w:rFonts w:ascii="Times New Roman" w:hAnsi="Times New Roman" w:cs="Times New Roman"/>
          <w:b/>
          <w:bCs/>
        </w:rPr>
        <w:t xml:space="preserve"> </w:t>
      </w:r>
      <w:r w:rsidR="000944A6">
        <w:rPr>
          <w:rFonts w:ascii="Times New Roman" w:hAnsi="Times New Roman" w:cs="Times New Roman"/>
          <w:b/>
          <w:bCs/>
        </w:rPr>
        <w:t>“</w:t>
      </w:r>
      <w:r w:rsidR="002B7694" w:rsidRPr="006A6810">
        <w:rPr>
          <w:rFonts w:ascii="Times New Roman" w:hAnsi="Times New Roman" w:cs="Times New Roman"/>
        </w:rPr>
        <w:t>I. La educación tendrá como objetivo la formación integral de las personas y el fortalecimiento de la conciencia social crítica en la vida y para la vida. La educación estará orientada a la formación individual y colectiva; al desarrollo de competencias, aptitudes y habilidades físicas e intelectuales que vincule la teoría con la práctica productiva; a la conservación y protección del medio ambiente, la biodiversidad y el territorio para el vivir bien. Su regulación y cumplimiento</w:t>
      </w:r>
      <w:r w:rsidR="000944A6">
        <w:rPr>
          <w:rFonts w:ascii="Times New Roman" w:hAnsi="Times New Roman" w:cs="Times New Roman"/>
        </w:rPr>
        <w:t xml:space="preserve"> serán establecidos por la ley”.</w:t>
      </w:r>
    </w:p>
    <w:p w:rsidR="002B7694" w:rsidRDefault="002B7694" w:rsidP="0025182F">
      <w:pPr>
        <w:pStyle w:val="Default"/>
        <w:spacing w:line="360" w:lineRule="auto"/>
        <w:jc w:val="both"/>
        <w:rPr>
          <w:rFonts w:ascii="Times New Roman" w:hAnsi="Times New Roman" w:cs="Times New Roman"/>
        </w:rPr>
      </w:pPr>
    </w:p>
    <w:p w:rsidR="002B7694" w:rsidRPr="006A6810" w:rsidRDefault="002B7694" w:rsidP="0025182F">
      <w:pPr>
        <w:pStyle w:val="Default"/>
        <w:spacing w:line="360" w:lineRule="auto"/>
        <w:jc w:val="both"/>
        <w:rPr>
          <w:rFonts w:ascii="Times New Roman" w:hAnsi="Times New Roman" w:cs="Times New Roman"/>
        </w:rPr>
      </w:pPr>
      <w:r>
        <w:rPr>
          <w:rFonts w:ascii="Times New Roman" w:hAnsi="Times New Roman" w:cs="Times New Roman"/>
        </w:rPr>
        <w:t>Los objetivos aquí mencionados van en la misma línea que los recogidos la Declaración Universal de los Derechos Humanos, en la Carta de Derechos Fundamentales de la Unión Europea y en la Constitución Española, esto es, la preparación de los individuos para la participación en el proceso democrático. A lo que se le añade una preocupación por el desarrollo sostenible, es decir, el desarrollo económico y social respetuoso con el medio ambiente.</w:t>
      </w:r>
    </w:p>
    <w:p w:rsidR="002B7694" w:rsidRDefault="002B7694" w:rsidP="0025182F">
      <w:pPr>
        <w:pStyle w:val="Default"/>
        <w:spacing w:line="360" w:lineRule="auto"/>
        <w:jc w:val="both"/>
        <w:rPr>
          <w:rFonts w:ascii="Times New Roman" w:hAnsi="Times New Roman" w:cs="Times New Roman"/>
        </w:rPr>
      </w:pPr>
    </w:p>
    <w:p w:rsidR="002B7694" w:rsidRPr="004A7009" w:rsidRDefault="004A7009" w:rsidP="004A7009">
      <w:pPr>
        <w:pStyle w:val="Default"/>
        <w:spacing w:line="360" w:lineRule="auto"/>
        <w:jc w:val="both"/>
        <w:outlineLvl w:val="2"/>
        <w:rPr>
          <w:rFonts w:ascii="Times New Roman" w:hAnsi="Times New Roman" w:cs="Times New Roman"/>
          <w:color w:val="000000" w:themeColor="text1"/>
        </w:rPr>
      </w:pPr>
      <w:bookmarkStart w:id="32" w:name="_Toc393646338"/>
      <w:r w:rsidRPr="004A7009">
        <w:rPr>
          <w:rFonts w:ascii="Times New Roman" w:hAnsi="Times New Roman" w:cs="Times New Roman"/>
          <w:bCs/>
        </w:rPr>
        <w:t xml:space="preserve">La obligatoriedad y la </w:t>
      </w:r>
      <w:r w:rsidR="00401118" w:rsidRPr="004A7009">
        <w:rPr>
          <w:rFonts w:ascii="Times New Roman" w:hAnsi="Times New Roman" w:cs="Times New Roman"/>
          <w:bCs/>
        </w:rPr>
        <w:t xml:space="preserve">gratuidad </w:t>
      </w:r>
      <w:r w:rsidRPr="004A7009">
        <w:rPr>
          <w:rFonts w:ascii="Times New Roman" w:hAnsi="Times New Roman" w:cs="Times New Roman"/>
          <w:bCs/>
        </w:rPr>
        <w:t xml:space="preserve">del derecho a la educación, el </w:t>
      </w:r>
      <w:r w:rsidR="00A37DD6" w:rsidRPr="004A7009">
        <w:rPr>
          <w:rFonts w:ascii="Times New Roman" w:hAnsi="Times New Roman" w:cs="Times New Roman"/>
          <w:bCs/>
        </w:rPr>
        <w:t xml:space="preserve">acceso y </w:t>
      </w:r>
      <w:r w:rsidRPr="004A7009">
        <w:rPr>
          <w:rFonts w:ascii="Times New Roman" w:hAnsi="Times New Roman" w:cs="Times New Roman"/>
          <w:bCs/>
        </w:rPr>
        <w:t xml:space="preserve">la </w:t>
      </w:r>
      <w:r w:rsidR="00A37DD6" w:rsidRPr="004A7009">
        <w:rPr>
          <w:rFonts w:ascii="Times New Roman" w:hAnsi="Times New Roman" w:cs="Times New Roman"/>
          <w:bCs/>
        </w:rPr>
        <w:t>permanencia</w:t>
      </w:r>
      <w:r w:rsidRPr="004A7009">
        <w:rPr>
          <w:rFonts w:ascii="Times New Roman" w:hAnsi="Times New Roman" w:cs="Times New Roman"/>
          <w:bCs/>
        </w:rPr>
        <w:t xml:space="preserve"> son características principales que presenta el derecho a la educación en Bolivia. Así, </w:t>
      </w:r>
      <w:bookmarkEnd w:id="32"/>
      <w:r w:rsidRPr="004A7009">
        <w:rPr>
          <w:rFonts w:ascii="Times New Roman" w:hAnsi="Times New Roman" w:cs="Times New Roman"/>
          <w:bCs/>
        </w:rPr>
        <w:t>s</w:t>
      </w:r>
      <w:r w:rsidR="00401118" w:rsidRPr="004A7009">
        <w:rPr>
          <w:rFonts w:ascii="Times New Roman" w:hAnsi="Times New Roman" w:cs="Times New Roman"/>
          <w:bCs/>
        </w:rPr>
        <w:t>egún el art. 81</w:t>
      </w:r>
      <w:r w:rsidR="002B7694" w:rsidRPr="004A7009">
        <w:rPr>
          <w:rFonts w:ascii="Times New Roman" w:hAnsi="Times New Roman" w:cs="Times New Roman"/>
          <w:bCs/>
        </w:rPr>
        <w:t xml:space="preserve"> </w:t>
      </w:r>
      <w:r w:rsidR="00401118" w:rsidRPr="004A7009">
        <w:rPr>
          <w:rFonts w:ascii="Times New Roman" w:hAnsi="Times New Roman" w:cs="Times New Roman"/>
          <w:bCs/>
        </w:rPr>
        <w:t xml:space="preserve"> “</w:t>
      </w:r>
      <w:r w:rsidR="002B7694" w:rsidRPr="004A7009">
        <w:rPr>
          <w:rFonts w:ascii="Times New Roman" w:hAnsi="Times New Roman" w:cs="Times New Roman"/>
        </w:rPr>
        <w:t>I. La educación es obligatoria hasta el bachillerato. II. La educación fiscal es gratuita en todos sus niveles hasta el superior</w:t>
      </w:r>
      <w:r w:rsidR="00401118" w:rsidRPr="004A7009">
        <w:rPr>
          <w:rFonts w:ascii="Times New Roman" w:hAnsi="Times New Roman" w:cs="Times New Roman"/>
        </w:rPr>
        <w:t>”</w:t>
      </w:r>
      <w:r w:rsidR="002B7694" w:rsidRPr="004A7009">
        <w:rPr>
          <w:rFonts w:ascii="Times New Roman" w:hAnsi="Times New Roman" w:cs="Times New Roman"/>
        </w:rPr>
        <w:t xml:space="preserve">. </w:t>
      </w:r>
      <w:r w:rsidR="002B7694" w:rsidRPr="004A7009">
        <w:rPr>
          <w:rFonts w:ascii="Times New Roman" w:hAnsi="Times New Roman" w:cs="Times New Roman"/>
          <w:color w:val="000000" w:themeColor="text1"/>
        </w:rPr>
        <w:t>Sin embargo, aunque la educación es obligatoria hasta los 16 años, nadie garantiza esto. En casi todas las comunidades campesinas hay una “escuelita” unitaria, pero ninguna atiende a los niños a partir de los 12 años. Esto significa que esos niños deben emigrar a esa edad a la cuidad, la mayoría de las veces solos, con las dificultades que eso supone. Obviamente muchos no lo hacen y dejan de estudiar.</w:t>
      </w:r>
    </w:p>
    <w:p w:rsidR="002B7694" w:rsidRPr="004A7009" w:rsidRDefault="002B7694" w:rsidP="0025182F">
      <w:pPr>
        <w:pStyle w:val="Default"/>
        <w:spacing w:line="360" w:lineRule="auto"/>
        <w:jc w:val="both"/>
        <w:rPr>
          <w:rFonts w:ascii="Times New Roman" w:hAnsi="Times New Roman" w:cs="Times New Roman"/>
        </w:rPr>
      </w:pPr>
    </w:p>
    <w:p w:rsidR="002B7694" w:rsidRPr="006A6810" w:rsidRDefault="00B93955" w:rsidP="0025182F">
      <w:pPr>
        <w:pStyle w:val="Default"/>
        <w:spacing w:line="360" w:lineRule="auto"/>
        <w:jc w:val="both"/>
        <w:rPr>
          <w:rFonts w:ascii="Times New Roman" w:hAnsi="Times New Roman" w:cs="Times New Roman"/>
        </w:rPr>
      </w:pPr>
      <w:r>
        <w:rPr>
          <w:rFonts w:ascii="Times New Roman" w:hAnsi="Times New Roman" w:cs="Times New Roman"/>
          <w:bCs/>
        </w:rPr>
        <w:t xml:space="preserve">En relación al acceso y permanencia, según </w:t>
      </w:r>
      <w:r w:rsidR="00401118">
        <w:rPr>
          <w:rFonts w:ascii="Times New Roman" w:hAnsi="Times New Roman" w:cs="Times New Roman"/>
          <w:bCs/>
        </w:rPr>
        <w:t>el art. 82 “</w:t>
      </w:r>
      <w:r w:rsidR="002B7694" w:rsidRPr="006A6810">
        <w:rPr>
          <w:rFonts w:ascii="Times New Roman" w:hAnsi="Times New Roman" w:cs="Times New Roman"/>
        </w:rPr>
        <w:t xml:space="preserve">I. El Estado garantizará el acceso a la educación y la permanencia de todas las ciudadanas y los ciudadanos en condiciones de plena igualdad. </w:t>
      </w:r>
    </w:p>
    <w:p w:rsidR="002B7694" w:rsidRPr="006A6810" w:rsidRDefault="002B7694" w:rsidP="0025182F">
      <w:pPr>
        <w:pStyle w:val="Default"/>
        <w:spacing w:after="18" w:line="360" w:lineRule="auto"/>
        <w:jc w:val="both"/>
        <w:rPr>
          <w:rFonts w:ascii="Times New Roman" w:hAnsi="Times New Roman" w:cs="Times New Roman"/>
        </w:rPr>
      </w:pPr>
      <w:r w:rsidRPr="006A6810">
        <w:rPr>
          <w:rFonts w:ascii="Times New Roman" w:hAnsi="Times New Roman" w:cs="Times New Roman"/>
        </w:rPr>
        <w:t xml:space="preserve">II. El Estado apoyará con prioridad a los estudiantes con menos posibilidades económicas para que accedan a los diferentes niveles del sistema educativo, mediante recursos económicos, programas de alimentación, vestimenta, transporte, material escolar; y en áreas dispersas, con residencias estudiantiles, de acuerdo con la ley. </w:t>
      </w:r>
    </w:p>
    <w:p w:rsidR="002B7694" w:rsidRPr="006A6810" w:rsidRDefault="002B7694" w:rsidP="0025182F">
      <w:pPr>
        <w:pStyle w:val="Default"/>
        <w:spacing w:after="18" w:line="360" w:lineRule="auto"/>
        <w:jc w:val="both"/>
        <w:rPr>
          <w:rFonts w:ascii="Times New Roman" w:hAnsi="Times New Roman" w:cs="Times New Roman"/>
        </w:rPr>
      </w:pPr>
      <w:r w:rsidRPr="006A6810">
        <w:rPr>
          <w:rFonts w:ascii="Times New Roman" w:hAnsi="Times New Roman" w:cs="Times New Roman"/>
        </w:rPr>
        <w:t xml:space="preserve">III. Se estimulará con becas a estudiantes de excelente aprovechamiento en todos los </w:t>
      </w:r>
    </w:p>
    <w:p w:rsidR="002B7694" w:rsidRDefault="002B7694" w:rsidP="0025182F">
      <w:pPr>
        <w:pStyle w:val="Default"/>
        <w:spacing w:line="360" w:lineRule="auto"/>
        <w:jc w:val="both"/>
        <w:rPr>
          <w:rFonts w:ascii="Times New Roman" w:hAnsi="Times New Roman" w:cs="Times New Roman"/>
        </w:rPr>
      </w:pPr>
      <w:proofErr w:type="gramStart"/>
      <w:r w:rsidRPr="006A6810">
        <w:rPr>
          <w:rFonts w:ascii="Times New Roman" w:hAnsi="Times New Roman" w:cs="Times New Roman"/>
        </w:rPr>
        <w:t>niveles</w:t>
      </w:r>
      <w:proofErr w:type="gramEnd"/>
      <w:r w:rsidRPr="006A6810">
        <w:rPr>
          <w:rFonts w:ascii="Times New Roman" w:hAnsi="Times New Roman" w:cs="Times New Roman"/>
        </w:rPr>
        <w:t xml:space="preserve"> del sistema educativo. Toda niña, niño y adolescente con talento natural destacado tiene derecho a ser atendido educativamente con métodos de formación y aprendizaje que le permitan el mayor desarroll</w:t>
      </w:r>
      <w:r w:rsidR="00401118">
        <w:rPr>
          <w:rFonts w:ascii="Times New Roman" w:hAnsi="Times New Roman" w:cs="Times New Roman"/>
        </w:rPr>
        <w:t>o de sus aptitudes y destrezas”.</w:t>
      </w:r>
    </w:p>
    <w:p w:rsidR="002B7694" w:rsidRDefault="002B7694" w:rsidP="0025182F">
      <w:pPr>
        <w:pStyle w:val="Default"/>
        <w:spacing w:line="360" w:lineRule="auto"/>
        <w:jc w:val="both"/>
        <w:rPr>
          <w:rFonts w:ascii="Times New Roman" w:hAnsi="Times New Roman" w:cs="Times New Roman"/>
        </w:rPr>
      </w:pPr>
    </w:p>
    <w:p w:rsidR="002B7694" w:rsidRPr="006A6810" w:rsidRDefault="002B7694" w:rsidP="0025182F">
      <w:pPr>
        <w:pStyle w:val="Default"/>
        <w:spacing w:line="360" w:lineRule="auto"/>
        <w:jc w:val="both"/>
        <w:rPr>
          <w:rFonts w:ascii="Times New Roman" w:hAnsi="Times New Roman" w:cs="Times New Roman"/>
        </w:rPr>
      </w:pPr>
      <w:r>
        <w:rPr>
          <w:rFonts w:ascii="Times New Roman" w:hAnsi="Times New Roman" w:cs="Times New Roman"/>
        </w:rPr>
        <w:t>Como ya hemos dicho con anterioridad el derecho a la educación es un derecho prestacional que requiere un gran esfuerzo presupuestario por parte del Estado. Resulta complicado establecer un sistema de enseñanza de calidad y un sistema de becas para los niños con menos recursos económicos, por lo que cabe deducir que únicamente los niños cuyas familias cuentan  con poder adquisitivo son los que realmente tienen acceso a la educación.</w:t>
      </w:r>
    </w:p>
    <w:p w:rsidR="002B7694" w:rsidRDefault="002B7694" w:rsidP="0025182F">
      <w:pPr>
        <w:pStyle w:val="Default"/>
        <w:spacing w:line="360" w:lineRule="auto"/>
        <w:jc w:val="both"/>
        <w:rPr>
          <w:rFonts w:ascii="Times New Roman" w:hAnsi="Times New Roman" w:cs="Times New Roman"/>
          <w:b/>
          <w:bCs/>
        </w:rPr>
      </w:pPr>
    </w:p>
    <w:p w:rsidR="00645C40" w:rsidRDefault="00645C40" w:rsidP="00BC1425">
      <w:pPr>
        <w:pStyle w:val="Default"/>
        <w:spacing w:line="360" w:lineRule="auto"/>
        <w:ind w:left="720"/>
        <w:jc w:val="both"/>
        <w:outlineLvl w:val="2"/>
        <w:rPr>
          <w:rFonts w:ascii="Times New Roman" w:hAnsi="Times New Roman" w:cs="Times New Roman"/>
          <w:b/>
          <w:bCs/>
        </w:rPr>
      </w:pPr>
      <w:bookmarkStart w:id="33" w:name="_Toc393646340"/>
    </w:p>
    <w:p w:rsidR="002B7694" w:rsidRPr="006A6810" w:rsidRDefault="007B1291" w:rsidP="00BC1425">
      <w:pPr>
        <w:pStyle w:val="Default"/>
        <w:spacing w:line="360" w:lineRule="auto"/>
        <w:ind w:left="720"/>
        <w:jc w:val="both"/>
        <w:outlineLvl w:val="2"/>
        <w:rPr>
          <w:rFonts w:ascii="Times New Roman" w:hAnsi="Times New Roman" w:cs="Times New Roman"/>
        </w:rPr>
      </w:pPr>
      <w:r>
        <w:rPr>
          <w:rFonts w:ascii="Times New Roman" w:hAnsi="Times New Roman" w:cs="Times New Roman"/>
          <w:b/>
          <w:bCs/>
        </w:rPr>
        <w:t>4.2.</w:t>
      </w:r>
      <w:r w:rsidR="0083788E">
        <w:rPr>
          <w:rFonts w:ascii="Times New Roman" w:hAnsi="Times New Roman" w:cs="Times New Roman"/>
          <w:b/>
          <w:bCs/>
        </w:rPr>
        <w:t>3</w:t>
      </w:r>
      <w:r w:rsidR="003D3B18">
        <w:rPr>
          <w:rFonts w:ascii="Times New Roman" w:hAnsi="Times New Roman" w:cs="Times New Roman"/>
          <w:b/>
          <w:bCs/>
        </w:rPr>
        <w:t>.</w:t>
      </w:r>
      <w:r w:rsidR="000129A9">
        <w:rPr>
          <w:rFonts w:ascii="Times New Roman" w:hAnsi="Times New Roman" w:cs="Times New Roman"/>
          <w:b/>
          <w:bCs/>
        </w:rPr>
        <w:t xml:space="preserve"> </w:t>
      </w:r>
      <w:r w:rsidR="003D3B18">
        <w:rPr>
          <w:rFonts w:ascii="Times New Roman" w:hAnsi="Times New Roman" w:cs="Times New Roman"/>
          <w:b/>
          <w:bCs/>
        </w:rPr>
        <w:t>El problema del a</w:t>
      </w:r>
      <w:r w:rsidR="00401118">
        <w:rPr>
          <w:rFonts w:ascii="Times New Roman" w:hAnsi="Times New Roman" w:cs="Times New Roman"/>
          <w:b/>
          <w:bCs/>
        </w:rPr>
        <w:t>nalfabetismo</w:t>
      </w:r>
      <w:r w:rsidR="002B7694">
        <w:rPr>
          <w:rStyle w:val="Refdenotaalpie"/>
          <w:rFonts w:ascii="Times New Roman" w:hAnsi="Times New Roman" w:cs="Times New Roman"/>
        </w:rPr>
        <w:footnoteReference w:id="40"/>
      </w:r>
      <w:r w:rsidR="003D3B18">
        <w:rPr>
          <w:rFonts w:ascii="Times New Roman" w:hAnsi="Times New Roman" w:cs="Times New Roman"/>
          <w:b/>
          <w:bCs/>
        </w:rPr>
        <w:t>; la libertad de conciencia y religión</w:t>
      </w:r>
      <w:r w:rsidR="00CC52A6">
        <w:rPr>
          <w:rFonts w:ascii="Times New Roman" w:hAnsi="Times New Roman" w:cs="Times New Roman"/>
          <w:b/>
          <w:bCs/>
        </w:rPr>
        <w:t xml:space="preserve">; y </w:t>
      </w:r>
      <w:r w:rsidR="00DD197F">
        <w:rPr>
          <w:rFonts w:ascii="Times New Roman" w:hAnsi="Times New Roman" w:cs="Times New Roman"/>
          <w:b/>
          <w:bCs/>
        </w:rPr>
        <w:t xml:space="preserve">la </w:t>
      </w:r>
      <w:r w:rsidR="00CC52A6">
        <w:rPr>
          <w:rFonts w:ascii="Times New Roman" w:hAnsi="Times New Roman" w:cs="Times New Roman"/>
          <w:b/>
          <w:bCs/>
        </w:rPr>
        <w:t>formación docente</w:t>
      </w:r>
      <w:r w:rsidR="00401118">
        <w:rPr>
          <w:rFonts w:ascii="Times New Roman" w:hAnsi="Times New Roman" w:cs="Times New Roman"/>
          <w:b/>
          <w:bCs/>
        </w:rPr>
        <w:t>.</w:t>
      </w:r>
      <w:bookmarkEnd w:id="33"/>
    </w:p>
    <w:p w:rsidR="002B7694" w:rsidRDefault="002B7694" w:rsidP="0025182F">
      <w:pPr>
        <w:pStyle w:val="Default"/>
        <w:spacing w:line="360" w:lineRule="auto"/>
        <w:jc w:val="both"/>
        <w:rPr>
          <w:rFonts w:ascii="Times New Roman" w:hAnsi="Times New Roman" w:cs="Times New Roman"/>
          <w:b/>
          <w:bCs/>
        </w:rPr>
      </w:pPr>
    </w:p>
    <w:p w:rsidR="002B7694" w:rsidRDefault="002B7694" w:rsidP="0025182F">
      <w:pPr>
        <w:pStyle w:val="Default"/>
        <w:spacing w:line="360" w:lineRule="auto"/>
        <w:jc w:val="both"/>
        <w:rPr>
          <w:rFonts w:ascii="Times New Roman" w:hAnsi="Times New Roman" w:cs="Times New Roman"/>
        </w:rPr>
      </w:pPr>
      <w:r w:rsidRPr="00B707E0">
        <w:rPr>
          <w:rFonts w:ascii="Times New Roman" w:hAnsi="Times New Roman" w:cs="Times New Roman"/>
          <w:bCs/>
        </w:rPr>
        <w:t>Artículo 84.</w:t>
      </w:r>
      <w:r w:rsidRPr="006A6810">
        <w:rPr>
          <w:rFonts w:ascii="Times New Roman" w:hAnsi="Times New Roman" w:cs="Times New Roman"/>
          <w:b/>
          <w:bCs/>
        </w:rPr>
        <w:t xml:space="preserve"> </w:t>
      </w:r>
      <w:r w:rsidRPr="006A6810">
        <w:rPr>
          <w:rFonts w:ascii="Times New Roman" w:hAnsi="Times New Roman" w:cs="Times New Roman"/>
        </w:rPr>
        <w:t xml:space="preserve">El Estado y la sociedad tienen el deber de erradicar el analfabetismo a través de programas acordes con la realidad cultural y lingüística de la población. </w:t>
      </w:r>
    </w:p>
    <w:p w:rsidR="002B7694" w:rsidRDefault="002B7694" w:rsidP="0025182F">
      <w:pPr>
        <w:pStyle w:val="Default"/>
        <w:spacing w:line="360" w:lineRule="auto"/>
        <w:jc w:val="both"/>
        <w:rPr>
          <w:rFonts w:ascii="Times New Roman" w:hAnsi="Times New Roman" w:cs="Times New Roman"/>
        </w:rPr>
      </w:pPr>
    </w:p>
    <w:p w:rsidR="002B7694" w:rsidRDefault="002B7694" w:rsidP="0025182F">
      <w:pPr>
        <w:pStyle w:val="NormalWeb"/>
        <w:spacing w:before="0" w:beforeAutospacing="0" w:after="0" w:afterAutospacing="0" w:line="360" w:lineRule="auto"/>
        <w:jc w:val="both"/>
        <w:rPr>
          <w:color w:val="000000" w:themeColor="text1"/>
        </w:rPr>
      </w:pPr>
      <w:r w:rsidRPr="00B707E0">
        <w:rPr>
          <w:color w:val="000000" w:themeColor="text1"/>
        </w:rPr>
        <w:t>La</w:t>
      </w:r>
      <w:r>
        <w:rPr>
          <w:color w:val="000000" w:themeColor="text1"/>
        </w:rPr>
        <w:t xml:space="preserve"> enseñanza primaria universal fue declarada como</w:t>
      </w:r>
      <w:r w:rsidRPr="00B707E0">
        <w:rPr>
          <w:color w:val="000000" w:themeColor="text1"/>
        </w:rPr>
        <w:t xml:space="preserve"> el primer objetivo del milenio</w:t>
      </w:r>
      <w:r>
        <w:rPr>
          <w:color w:val="000000" w:themeColor="text1"/>
        </w:rPr>
        <w:t xml:space="preserve"> por la ONU</w:t>
      </w:r>
      <w:r w:rsidRPr="00B707E0">
        <w:rPr>
          <w:color w:val="000000" w:themeColor="text1"/>
        </w:rPr>
        <w:t>, catego</w:t>
      </w:r>
      <w:r>
        <w:rPr>
          <w:color w:val="000000" w:themeColor="text1"/>
        </w:rPr>
        <w:t>rizado en esa posición, ya</w:t>
      </w:r>
      <w:r w:rsidRPr="00B707E0">
        <w:rPr>
          <w:color w:val="000000" w:themeColor="text1"/>
        </w:rPr>
        <w:t xml:space="preserve"> que la educación es el principal atributo del ser humano.</w:t>
      </w:r>
      <w:r>
        <w:rPr>
          <w:color w:val="000000" w:themeColor="text1"/>
        </w:rPr>
        <w:t xml:space="preserve"> L</w:t>
      </w:r>
      <w:r w:rsidRPr="00B707E0">
        <w:rPr>
          <w:color w:val="000000" w:themeColor="text1"/>
        </w:rPr>
        <w:t>a ONU privilegia e impone a sus miembros que garanticen la enseñanza a nivel primario para todos sus ciudadanos, principalmente a los niños que son el germen de la sociedad.</w:t>
      </w:r>
    </w:p>
    <w:p w:rsidR="002B7694" w:rsidRPr="00B707E0" w:rsidRDefault="002B7694" w:rsidP="0025182F">
      <w:pPr>
        <w:pStyle w:val="NormalWeb"/>
        <w:spacing w:before="0" w:beforeAutospacing="0" w:after="0" w:afterAutospacing="0" w:line="360" w:lineRule="auto"/>
        <w:jc w:val="both"/>
        <w:rPr>
          <w:color w:val="000000" w:themeColor="text1"/>
        </w:rPr>
      </w:pPr>
    </w:p>
    <w:p w:rsidR="002B7694" w:rsidRDefault="002B7694" w:rsidP="0025182F">
      <w:pPr>
        <w:pStyle w:val="NormalWeb"/>
        <w:spacing w:before="0" w:beforeAutospacing="0" w:after="0" w:afterAutospacing="0" w:line="360" w:lineRule="auto"/>
        <w:jc w:val="both"/>
        <w:rPr>
          <w:color w:val="000000" w:themeColor="text1"/>
        </w:rPr>
      </w:pPr>
      <w:r w:rsidRPr="00B707E0">
        <w:rPr>
          <w:color w:val="000000" w:themeColor="text1"/>
        </w:rPr>
        <w:t xml:space="preserve">Estos objetivos tiene </w:t>
      </w:r>
      <w:r>
        <w:rPr>
          <w:color w:val="000000" w:themeColor="text1"/>
        </w:rPr>
        <w:t>como plazo lí</w:t>
      </w:r>
      <w:r w:rsidRPr="00B707E0">
        <w:rPr>
          <w:color w:val="000000" w:themeColor="text1"/>
        </w:rPr>
        <w:t>mite para su complimiento el a</w:t>
      </w:r>
      <w:r>
        <w:rPr>
          <w:color w:val="000000" w:themeColor="text1"/>
        </w:rPr>
        <w:t>ño 2015, es decir, que se estimó</w:t>
      </w:r>
      <w:r w:rsidRPr="00B707E0">
        <w:rPr>
          <w:color w:val="000000" w:themeColor="text1"/>
        </w:rPr>
        <w:t xml:space="preserve"> que en quince años (como plazo ra</w:t>
      </w:r>
      <w:r>
        <w:rPr>
          <w:color w:val="000000" w:themeColor="text1"/>
        </w:rPr>
        <w:t>zonable), podrían los países, sin</w:t>
      </w:r>
      <w:r w:rsidRPr="00B707E0">
        <w:rPr>
          <w:color w:val="000000" w:themeColor="text1"/>
        </w:rPr>
        <w:t xml:space="preserve"> importa</w:t>
      </w:r>
      <w:r>
        <w:rPr>
          <w:color w:val="000000" w:themeColor="text1"/>
        </w:rPr>
        <w:t>r</w:t>
      </w:r>
      <w:r w:rsidRPr="00B707E0">
        <w:rPr>
          <w:color w:val="000000" w:themeColor="text1"/>
        </w:rPr>
        <w:t xml:space="preserve"> el grado de desarrollo, garantizar la educación primaria a todos los habitantes.</w:t>
      </w:r>
    </w:p>
    <w:p w:rsidR="002B7694" w:rsidRPr="00B707E0" w:rsidRDefault="002B7694" w:rsidP="0025182F">
      <w:pPr>
        <w:pStyle w:val="NormalWeb"/>
        <w:spacing w:before="0" w:beforeAutospacing="0" w:after="0" w:afterAutospacing="0" w:line="360" w:lineRule="auto"/>
        <w:jc w:val="both"/>
        <w:rPr>
          <w:color w:val="000000" w:themeColor="text1"/>
        </w:rPr>
      </w:pPr>
    </w:p>
    <w:p w:rsidR="002B7694" w:rsidRPr="00401118" w:rsidRDefault="002B7694" w:rsidP="0025182F">
      <w:pPr>
        <w:pStyle w:val="NormalWeb"/>
        <w:spacing w:before="0" w:beforeAutospacing="0" w:after="0" w:afterAutospacing="0" w:line="360" w:lineRule="auto"/>
        <w:jc w:val="both"/>
        <w:rPr>
          <w:color w:val="000000" w:themeColor="text1"/>
        </w:rPr>
      </w:pPr>
      <w:r w:rsidRPr="00B707E0">
        <w:rPr>
          <w:color w:val="000000" w:themeColor="text1"/>
        </w:rPr>
        <w:t xml:space="preserve">Lograr educación a todos los niños en grado de </w:t>
      </w:r>
      <w:r>
        <w:rPr>
          <w:color w:val="000000" w:themeColor="text1"/>
        </w:rPr>
        <w:t>primaria es la gran utopía del nuevo paradigma social,</w:t>
      </w:r>
      <w:r w:rsidRPr="00B707E0">
        <w:rPr>
          <w:color w:val="000000" w:themeColor="text1"/>
        </w:rPr>
        <w:t xml:space="preserve"> </w:t>
      </w:r>
      <w:r>
        <w:rPr>
          <w:color w:val="000000" w:themeColor="text1"/>
        </w:rPr>
        <w:t>ya que a un año para que finalice dicho plazo, podemos ver que no se ha logrado dicho objetivo. Es más,</w:t>
      </w:r>
      <w:r w:rsidRPr="00B707E0">
        <w:rPr>
          <w:color w:val="000000" w:themeColor="text1"/>
        </w:rPr>
        <w:t xml:space="preserve"> países como la Republica Dominicana, no dieron importancia a este objetivo; por lo que el país </w:t>
      </w:r>
      <w:r w:rsidRPr="00401118">
        <w:rPr>
          <w:color w:val="000000" w:themeColor="text1"/>
        </w:rPr>
        <w:t>no</w:t>
      </w:r>
      <w:r w:rsidRPr="00401118">
        <w:rPr>
          <w:rStyle w:val="apple-converted-space"/>
          <w:rFonts w:eastAsiaTheme="majorEastAsia"/>
          <w:color w:val="000000" w:themeColor="text1"/>
        </w:rPr>
        <w:t> </w:t>
      </w:r>
      <w:hyperlink r:id="rId36" w:history="1">
        <w:r w:rsidRPr="00401118">
          <w:rPr>
            <w:rStyle w:val="Hipervnculo"/>
            <w:color w:val="000000" w:themeColor="text1"/>
            <w:u w:val="none"/>
          </w:rPr>
          <w:t>diseño</w:t>
        </w:r>
      </w:hyperlink>
      <w:r w:rsidRPr="00401118">
        <w:rPr>
          <w:rStyle w:val="apple-converted-space"/>
          <w:rFonts w:eastAsiaTheme="majorEastAsia"/>
          <w:color w:val="000000" w:themeColor="text1"/>
        </w:rPr>
        <w:t> </w:t>
      </w:r>
      <w:r w:rsidRPr="00401118">
        <w:rPr>
          <w:color w:val="000000" w:themeColor="text1"/>
        </w:rPr>
        <w:t>políticas sociales para dar cobertura educativa a toda la población en grado primario, ni desarrolló planes para eliminar el</w:t>
      </w:r>
      <w:r w:rsidRPr="00401118">
        <w:rPr>
          <w:rStyle w:val="apple-converted-space"/>
          <w:rFonts w:eastAsiaTheme="majorEastAsia"/>
          <w:color w:val="000000" w:themeColor="text1"/>
        </w:rPr>
        <w:t> </w:t>
      </w:r>
      <w:hyperlink r:id="rId37" w:anchor="analfa" w:history="1">
        <w:r w:rsidRPr="00401118">
          <w:rPr>
            <w:rStyle w:val="Hipervnculo"/>
            <w:color w:val="000000" w:themeColor="text1"/>
            <w:u w:val="none"/>
          </w:rPr>
          <w:t>analfabetismo</w:t>
        </w:r>
      </w:hyperlink>
      <w:r w:rsidRPr="00401118">
        <w:rPr>
          <w:rStyle w:val="apple-converted-space"/>
          <w:rFonts w:eastAsiaTheme="majorEastAsia"/>
          <w:color w:val="000000" w:themeColor="text1"/>
        </w:rPr>
        <w:t> </w:t>
      </w:r>
      <w:r w:rsidRPr="00401118">
        <w:rPr>
          <w:color w:val="000000" w:themeColor="text1"/>
        </w:rPr>
        <w:t>en la población.</w:t>
      </w:r>
    </w:p>
    <w:p w:rsidR="002B7694" w:rsidRPr="006A6810" w:rsidRDefault="002B7694" w:rsidP="0025182F">
      <w:pPr>
        <w:pStyle w:val="Default"/>
        <w:spacing w:line="360" w:lineRule="auto"/>
        <w:jc w:val="both"/>
        <w:rPr>
          <w:rFonts w:ascii="Times New Roman" w:hAnsi="Times New Roman" w:cs="Times New Roman"/>
        </w:rPr>
      </w:pPr>
    </w:p>
    <w:p w:rsidR="002B7694" w:rsidRDefault="00CC52A6" w:rsidP="0025182F">
      <w:pPr>
        <w:pStyle w:val="Default"/>
        <w:spacing w:line="360" w:lineRule="auto"/>
        <w:jc w:val="both"/>
        <w:rPr>
          <w:rFonts w:ascii="Times New Roman" w:hAnsi="Times New Roman" w:cs="Times New Roman"/>
        </w:rPr>
      </w:pPr>
      <w:r w:rsidRPr="00CC52A6">
        <w:rPr>
          <w:rFonts w:ascii="Times New Roman" w:hAnsi="Times New Roman" w:cs="Times New Roman"/>
          <w:bCs/>
        </w:rPr>
        <w:t xml:space="preserve">En relación a la </w:t>
      </w:r>
      <w:bookmarkStart w:id="34" w:name="_Toc393646341"/>
      <w:r w:rsidRPr="00CC52A6">
        <w:rPr>
          <w:rFonts w:ascii="Times New Roman" w:hAnsi="Times New Roman" w:cs="Times New Roman"/>
          <w:bCs/>
        </w:rPr>
        <w:t>l</w:t>
      </w:r>
      <w:r w:rsidR="009F374C" w:rsidRPr="00CC52A6">
        <w:rPr>
          <w:rFonts w:ascii="Times New Roman" w:hAnsi="Times New Roman" w:cs="Times New Roman"/>
          <w:bCs/>
        </w:rPr>
        <w:t>ibertad de conciencia y religión</w:t>
      </w:r>
      <w:r w:rsidRPr="00CC52A6">
        <w:rPr>
          <w:rFonts w:ascii="Times New Roman" w:hAnsi="Times New Roman" w:cs="Times New Roman"/>
          <w:bCs/>
        </w:rPr>
        <w:t xml:space="preserve">, está </w:t>
      </w:r>
      <w:bookmarkEnd w:id="34"/>
      <w:r w:rsidRPr="00CC52A6">
        <w:rPr>
          <w:rFonts w:ascii="Times New Roman" w:hAnsi="Times New Roman" w:cs="Times New Roman"/>
          <w:bCs/>
        </w:rPr>
        <w:t>r</w:t>
      </w:r>
      <w:r w:rsidR="00132A34" w:rsidRPr="00CC52A6">
        <w:rPr>
          <w:rFonts w:ascii="Times New Roman" w:hAnsi="Times New Roman" w:cs="Times New Roman"/>
          <w:bCs/>
        </w:rPr>
        <w:t>econocida en el art. 86 “</w:t>
      </w:r>
      <w:r w:rsidR="002B7694" w:rsidRPr="00CC52A6">
        <w:rPr>
          <w:rFonts w:ascii="Times New Roman" w:hAnsi="Times New Roman" w:cs="Times New Roman"/>
        </w:rPr>
        <w:t xml:space="preserve">En </w:t>
      </w:r>
      <w:r w:rsidR="002B7694" w:rsidRPr="006A6810">
        <w:rPr>
          <w:rFonts w:ascii="Times New Roman" w:hAnsi="Times New Roman" w:cs="Times New Roman"/>
        </w:rPr>
        <w:t>los centros educativos se reconocerá y garantizará la libertad de conciencia y de fe y de la enseñanza de religión, así como la espiritualidad de las naciones y pueblos indígena originario campesinos, y se fomentará el respeto y la convivencia mutua entre las personas con diversas opciones religiosas, sin imposición dogmática. En estos centros no se discriminará en la aceptación y permanencia de las alumnas y los alumnos por su opció</w:t>
      </w:r>
      <w:r w:rsidR="00132A34">
        <w:rPr>
          <w:rFonts w:ascii="Times New Roman" w:hAnsi="Times New Roman" w:cs="Times New Roman"/>
        </w:rPr>
        <w:t>n religiosa”.</w:t>
      </w:r>
    </w:p>
    <w:p w:rsidR="00132A34" w:rsidRPr="006A6810" w:rsidRDefault="00132A34" w:rsidP="0025182F">
      <w:pPr>
        <w:pStyle w:val="Default"/>
        <w:spacing w:line="360" w:lineRule="auto"/>
        <w:jc w:val="both"/>
        <w:rPr>
          <w:rFonts w:ascii="Times New Roman" w:hAnsi="Times New Roman" w:cs="Times New Roman"/>
        </w:rPr>
      </w:pPr>
    </w:p>
    <w:p w:rsidR="002B7694" w:rsidRPr="006A6810" w:rsidRDefault="000F6CA3" w:rsidP="000F6CA3">
      <w:pPr>
        <w:pStyle w:val="Default"/>
        <w:spacing w:line="360" w:lineRule="auto"/>
        <w:jc w:val="both"/>
        <w:outlineLvl w:val="2"/>
        <w:rPr>
          <w:rFonts w:ascii="Times New Roman" w:hAnsi="Times New Roman" w:cs="Times New Roman"/>
        </w:rPr>
      </w:pPr>
      <w:bookmarkStart w:id="35" w:name="_Toc393646342"/>
      <w:r w:rsidRPr="0023075A">
        <w:rPr>
          <w:rFonts w:ascii="Times New Roman" w:hAnsi="Times New Roman" w:cs="Times New Roman"/>
          <w:bCs/>
        </w:rPr>
        <w:t>Respecto a la f</w:t>
      </w:r>
      <w:r w:rsidR="00132A34" w:rsidRPr="0023075A">
        <w:rPr>
          <w:rFonts w:ascii="Times New Roman" w:hAnsi="Times New Roman" w:cs="Times New Roman"/>
          <w:bCs/>
        </w:rPr>
        <w:t>ormación docente</w:t>
      </w:r>
      <w:r w:rsidRPr="0023075A">
        <w:rPr>
          <w:rFonts w:ascii="Times New Roman" w:hAnsi="Times New Roman" w:cs="Times New Roman"/>
          <w:bCs/>
        </w:rPr>
        <w:t xml:space="preserve">, </w:t>
      </w:r>
      <w:bookmarkEnd w:id="35"/>
      <w:r w:rsidRPr="0023075A">
        <w:rPr>
          <w:rFonts w:ascii="Times New Roman" w:hAnsi="Times New Roman" w:cs="Times New Roman"/>
          <w:bCs/>
        </w:rPr>
        <w:t>s</w:t>
      </w:r>
      <w:r w:rsidR="00132A34" w:rsidRPr="0023075A">
        <w:rPr>
          <w:rFonts w:ascii="Times New Roman" w:hAnsi="Times New Roman" w:cs="Times New Roman"/>
          <w:bCs/>
        </w:rPr>
        <w:t>egún el art. 96</w:t>
      </w:r>
      <w:r w:rsidR="002B7694" w:rsidRPr="0023075A">
        <w:rPr>
          <w:rFonts w:ascii="Times New Roman" w:hAnsi="Times New Roman" w:cs="Times New Roman"/>
          <w:bCs/>
        </w:rPr>
        <w:t xml:space="preserve">. </w:t>
      </w:r>
      <w:r w:rsidR="00132A34" w:rsidRPr="0023075A">
        <w:rPr>
          <w:rFonts w:ascii="Times New Roman" w:hAnsi="Times New Roman" w:cs="Times New Roman"/>
          <w:bCs/>
        </w:rPr>
        <w:t>“</w:t>
      </w:r>
      <w:r w:rsidR="002B7694" w:rsidRPr="0023075A">
        <w:rPr>
          <w:rFonts w:ascii="Times New Roman" w:hAnsi="Times New Roman" w:cs="Times New Roman"/>
        </w:rPr>
        <w:t xml:space="preserve">I. Es responsabilidad del Estado la </w:t>
      </w:r>
      <w:r w:rsidR="002B7694" w:rsidRPr="006A6810">
        <w:rPr>
          <w:rFonts w:ascii="Times New Roman" w:hAnsi="Times New Roman" w:cs="Times New Roman"/>
        </w:rPr>
        <w:t xml:space="preserve">formación y capacitación docente para el magisterio público, a través de escuelas superiores de formación. La formación de docentes será única, fiscal, gratuita, </w:t>
      </w:r>
      <w:proofErr w:type="spellStart"/>
      <w:r w:rsidR="002B7694" w:rsidRPr="006A6810">
        <w:rPr>
          <w:rFonts w:ascii="Times New Roman" w:hAnsi="Times New Roman" w:cs="Times New Roman"/>
        </w:rPr>
        <w:t>intracultural</w:t>
      </w:r>
      <w:proofErr w:type="spellEnd"/>
      <w:r w:rsidR="002B7694" w:rsidRPr="006A6810">
        <w:rPr>
          <w:rFonts w:ascii="Times New Roman" w:hAnsi="Times New Roman" w:cs="Times New Roman"/>
        </w:rPr>
        <w:t xml:space="preserve">, intercultural, plurilingüe, científica y productiva, y se desarrollará con compromiso social y vocación de servicio. </w:t>
      </w:r>
    </w:p>
    <w:p w:rsidR="002B7694" w:rsidRPr="006A6810" w:rsidRDefault="002B7694" w:rsidP="0025182F">
      <w:pPr>
        <w:pStyle w:val="Default"/>
        <w:spacing w:after="16" w:line="360" w:lineRule="auto"/>
        <w:jc w:val="both"/>
        <w:rPr>
          <w:rFonts w:ascii="Times New Roman" w:hAnsi="Times New Roman" w:cs="Times New Roman"/>
        </w:rPr>
      </w:pPr>
      <w:r w:rsidRPr="006A6810">
        <w:rPr>
          <w:rFonts w:ascii="Times New Roman" w:hAnsi="Times New Roman" w:cs="Times New Roman"/>
        </w:rPr>
        <w:t xml:space="preserve">II. Los docentes del magisterio deberán participar en procesos de actualización y capacitación pedagógica continua. </w:t>
      </w:r>
    </w:p>
    <w:p w:rsidR="002B7694" w:rsidRDefault="002B7694" w:rsidP="0025182F">
      <w:pPr>
        <w:pStyle w:val="Default"/>
        <w:spacing w:line="360" w:lineRule="auto"/>
        <w:jc w:val="both"/>
        <w:rPr>
          <w:rFonts w:ascii="Times New Roman" w:hAnsi="Times New Roman" w:cs="Times New Roman"/>
        </w:rPr>
      </w:pPr>
      <w:r w:rsidRPr="006A6810">
        <w:rPr>
          <w:rFonts w:ascii="Times New Roman" w:hAnsi="Times New Roman" w:cs="Times New Roman"/>
        </w:rPr>
        <w:t>III. Se garantiza la carrera docente y la inamovilidad del personal docente del magisterio, conforme con la ley. Los docentes gozarán de un salario digno</w:t>
      </w:r>
      <w:r w:rsidR="00132A34">
        <w:rPr>
          <w:rFonts w:ascii="Times New Roman" w:hAnsi="Times New Roman" w:cs="Times New Roman"/>
        </w:rPr>
        <w:t>”</w:t>
      </w:r>
      <w:r w:rsidRPr="006A6810">
        <w:rPr>
          <w:rFonts w:ascii="Times New Roman" w:hAnsi="Times New Roman" w:cs="Times New Roman"/>
        </w:rPr>
        <w:t xml:space="preserve">. </w:t>
      </w:r>
    </w:p>
    <w:p w:rsidR="002B7694" w:rsidRDefault="002B7694" w:rsidP="0025182F">
      <w:pPr>
        <w:pStyle w:val="Default"/>
        <w:spacing w:line="360" w:lineRule="auto"/>
        <w:jc w:val="both"/>
        <w:rPr>
          <w:rFonts w:ascii="Times New Roman" w:hAnsi="Times New Roman" w:cs="Times New Roman"/>
        </w:rPr>
      </w:pPr>
    </w:p>
    <w:p w:rsidR="002B7694" w:rsidRPr="00E57B36" w:rsidRDefault="002B7694" w:rsidP="0025182F">
      <w:pPr>
        <w:pStyle w:val="Default"/>
        <w:spacing w:line="360" w:lineRule="auto"/>
        <w:jc w:val="both"/>
        <w:rPr>
          <w:rFonts w:ascii="Times New Roman" w:eastAsia="Times New Roman" w:hAnsi="Times New Roman" w:cs="Times New Roman"/>
          <w:color w:val="000000" w:themeColor="text1"/>
          <w:lang w:eastAsia="es-ES"/>
        </w:rPr>
      </w:pPr>
      <w:r>
        <w:rPr>
          <w:rFonts w:ascii="Times New Roman" w:hAnsi="Times New Roman" w:cs="Times New Roman"/>
        </w:rPr>
        <w:t>Como hemos dicho anteriormente, la educación es de pésima calidad, sobre</w:t>
      </w:r>
      <w:r w:rsidR="0083788E">
        <w:rPr>
          <w:rFonts w:ascii="Times New Roman" w:hAnsi="Times New Roman" w:cs="Times New Roman"/>
        </w:rPr>
        <w:t xml:space="preserve"> </w:t>
      </w:r>
      <w:r>
        <w:rPr>
          <w:rFonts w:ascii="Times New Roman" w:hAnsi="Times New Roman" w:cs="Times New Roman"/>
        </w:rPr>
        <w:t>todo hay que atender e</w:t>
      </w:r>
      <w:r w:rsidRPr="00E57B36">
        <w:rPr>
          <w:rFonts w:ascii="Times New Roman" w:eastAsia="Times New Roman" w:hAnsi="Times New Roman" w:cs="Times New Roman"/>
          <w:color w:val="000000" w:themeColor="text1"/>
          <w:lang w:eastAsia="es-ES"/>
        </w:rPr>
        <w:t>l bajísimo nivel de formación de lo</w:t>
      </w:r>
      <w:r>
        <w:rPr>
          <w:rFonts w:ascii="Times New Roman" w:eastAsia="Times New Roman" w:hAnsi="Times New Roman" w:cs="Times New Roman"/>
          <w:color w:val="000000" w:themeColor="text1"/>
          <w:lang w:eastAsia="es-ES"/>
        </w:rPr>
        <w:t>s maestros. Por poner un ejemplo, e</w:t>
      </w:r>
      <w:r w:rsidRPr="00E57B36">
        <w:rPr>
          <w:rFonts w:ascii="Times New Roman" w:eastAsia="Times New Roman" w:hAnsi="Times New Roman" w:cs="Times New Roman"/>
          <w:color w:val="000000" w:themeColor="text1"/>
          <w:lang w:eastAsia="es-ES"/>
        </w:rPr>
        <w:t>s raro que un maestro sea capaz de escribir una página sin faltas de o</w:t>
      </w:r>
      <w:r>
        <w:rPr>
          <w:rFonts w:ascii="Times New Roman" w:eastAsia="Times New Roman" w:hAnsi="Times New Roman" w:cs="Times New Roman"/>
          <w:color w:val="000000" w:themeColor="text1"/>
          <w:lang w:eastAsia="es-ES"/>
        </w:rPr>
        <w:t>rtografía. Además, hasta la universidad los docentes no son licenciados; lo más común es encontrarnos a un maestro en la educación primaria y secundaria sin titulación universitaria.</w:t>
      </w:r>
      <w:r w:rsidRPr="00E57B36">
        <w:rPr>
          <w:rFonts w:ascii="Times New Roman" w:eastAsia="Times New Roman" w:hAnsi="Times New Roman" w:cs="Times New Roman"/>
          <w:color w:val="000000" w:themeColor="text1"/>
          <w:lang w:eastAsia="es-ES"/>
        </w:rPr>
        <w:t xml:space="preserve"> </w:t>
      </w:r>
    </w:p>
    <w:p w:rsidR="002B7694" w:rsidRDefault="002B7694" w:rsidP="0025182F">
      <w:pPr>
        <w:pStyle w:val="Default"/>
        <w:spacing w:line="360" w:lineRule="auto"/>
        <w:jc w:val="both"/>
        <w:rPr>
          <w:rFonts w:ascii="Times New Roman" w:hAnsi="Times New Roman" w:cs="Times New Roman"/>
        </w:rPr>
      </w:pPr>
    </w:p>
    <w:p w:rsidR="002B7694" w:rsidRPr="006A6810" w:rsidRDefault="002B7694" w:rsidP="0025182F">
      <w:pPr>
        <w:pStyle w:val="Default"/>
        <w:spacing w:line="360" w:lineRule="auto"/>
        <w:jc w:val="both"/>
        <w:rPr>
          <w:rFonts w:ascii="Times New Roman" w:hAnsi="Times New Roman" w:cs="Times New Roman"/>
        </w:rPr>
      </w:pPr>
      <w:r>
        <w:rPr>
          <w:rFonts w:ascii="Times New Roman" w:hAnsi="Times New Roman" w:cs="Times New Roman"/>
        </w:rPr>
        <w:t xml:space="preserve">La Ley Avelino </w:t>
      </w:r>
      <w:proofErr w:type="spellStart"/>
      <w:r>
        <w:rPr>
          <w:rFonts w:ascii="Times New Roman" w:hAnsi="Times New Roman" w:cs="Times New Roman"/>
        </w:rPr>
        <w:t>Siñani</w:t>
      </w:r>
      <w:proofErr w:type="spellEnd"/>
      <w:r>
        <w:rPr>
          <w:rFonts w:ascii="Times New Roman" w:hAnsi="Times New Roman" w:cs="Times New Roman"/>
        </w:rPr>
        <w:t xml:space="preserve"> garantiza la inamovilidad de los maestros. Esta cuestión es importante, porque se puede decir que de alguna manera fomenta la mediocridad y la indisciplina en el magisterio. </w:t>
      </w:r>
    </w:p>
    <w:p w:rsidR="002B7694" w:rsidRDefault="002B7694" w:rsidP="002B7694">
      <w:pPr>
        <w:jc w:val="both"/>
        <w:rPr>
          <w:color w:val="000000"/>
          <w:shd w:val="clear" w:color="auto" w:fill="FFFFFF"/>
        </w:rPr>
      </w:pPr>
    </w:p>
    <w:p w:rsidR="005075FE" w:rsidRDefault="005075FE" w:rsidP="002B7694">
      <w:pPr>
        <w:jc w:val="both"/>
        <w:rPr>
          <w:color w:val="000000"/>
          <w:shd w:val="clear" w:color="auto" w:fill="FFFFFF"/>
        </w:rPr>
      </w:pPr>
    </w:p>
    <w:p w:rsidR="005075FE" w:rsidRDefault="005075FE" w:rsidP="002B7694">
      <w:pPr>
        <w:jc w:val="both"/>
        <w:rPr>
          <w:color w:val="000000"/>
          <w:shd w:val="clear" w:color="auto" w:fill="FFFFFF"/>
        </w:rPr>
      </w:pPr>
    </w:p>
    <w:p w:rsidR="005075FE" w:rsidRDefault="005075FE" w:rsidP="002B7694">
      <w:pPr>
        <w:jc w:val="both"/>
        <w:rPr>
          <w:color w:val="000000"/>
          <w:shd w:val="clear" w:color="auto" w:fill="FFFFFF"/>
        </w:rPr>
      </w:pPr>
    </w:p>
    <w:p w:rsidR="00DB3678" w:rsidRDefault="00DB3678" w:rsidP="00DE3737">
      <w:pPr>
        <w:pStyle w:val="Ttulo1"/>
        <w:jc w:val="center"/>
        <w:rPr>
          <w:rFonts w:ascii="Times New Roman" w:hAnsi="Times New Roman" w:cs="Times New Roman"/>
          <w:color w:val="000000" w:themeColor="text1"/>
          <w:sz w:val="24"/>
          <w:szCs w:val="24"/>
        </w:rPr>
      </w:pPr>
      <w:bookmarkStart w:id="36" w:name="_Toc393646343"/>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CA59B9" w:rsidRDefault="00CA59B9" w:rsidP="00CA59B9">
      <w:pPr>
        <w:pStyle w:val="Ttulo1"/>
        <w:keepNext w:val="0"/>
        <w:keepLines w:val="0"/>
        <w:widowControl w:val="0"/>
        <w:spacing w:before="0"/>
        <w:jc w:val="center"/>
        <w:rPr>
          <w:rFonts w:ascii="Times New Roman" w:hAnsi="Times New Roman" w:cs="Times New Roman"/>
          <w:color w:val="000000" w:themeColor="text1"/>
          <w:sz w:val="24"/>
          <w:szCs w:val="24"/>
        </w:rPr>
      </w:pPr>
    </w:p>
    <w:p w:rsidR="005075FE" w:rsidRPr="00DE3737" w:rsidRDefault="005075FE" w:rsidP="00CA59B9">
      <w:pPr>
        <w:pStyle w:val="Ttulo1"/>
        <w:keepNext w:val="0"/>
        <w:keepLines w:val="0"/>
        <w:widowControl w:val="0"/>
        <w:spacing w:before="0"/>
        <w:jc w:val="center"/>
        <w:rPr>
          <w:rFonts w:ascii="Times New Roman" w:hAnsi="Times New Roman" w:cs="Times New Roman"/>
          <w:b w:val="0"/>
          <w:color w:val="000000" w:themeColor="text1"/>
          <w:sz w:val="24"/>
          <w:szCs w:val="24"/>
        </w:rPr>
      </w:pPr>
      <w:r w:rsidRPr="00DE3737">
        <w:rPr>
          <w:rFonts w:ascii="Times New Roman" w:hAnsi="Times New Roman" w:cs="Times New Roman"/>
          <w:color w:val="000000" w:themeColor="text1"/>
          <w:sz w:val="24"/>
          <w:szCs w:val="24"/>
        </w:rPr>
        <w:t>CONCLUSIONES</w:t>
      </w:r>
      <w:bookmarkEnd w:id="36"/>
    </w:p>
    <w:p w:rsidR="005075FE" w:rsidRDefault="005075FE" w:rsidP="005075FE">
      <w:pPr>
        <w:spacing w:line="360" w:lineRule="auto"/>
        <w:rPr>
          <w:b/>
        </w:rPr>
      </w:pPr>
    </w:p>
    <w:p w:rsidR="005075FE" w:rsidRDefault="005075FE" w:rsidP="005075FE">
      <w:pPr>
        <w:spacing w:line="360" w:lineRule="auto"/>
        <w:jc w:val="both"/>
      </w:pPr>
      <w:r>
        <w:rPr>
          <w:b/>
        </w:rPr>
        <w:t xml:space="preserve">Primera. </w:t>
      </w:r>
      <w:r>
        <w:t>La educación es un derecho humano, indivisible, imprescriptible e inalienable a la persona; así como un medio indispensable para el ejercicio de otros derechos. Por lo que podemos decir que tiene una visión individual y colectiva. La individual pasa por el pleno desarrollo de la personalidad humana; mientras que la colectiva se traduce en la participación en el proceso democrático, el desarrollo sostenible, tolerancia entre naciones y grupos raciales y religiosos, la justicia y la paz. La relevancia de este derecho se ha visto reflejada en textos internacionales como son la Declaración Universal de los Derechos Humanos de 1948, el Pacto Internacional de Derechos Económicos, Sociales y Culturales de las Naciones Unidas de 1976, la Convención sobre los derechos del niño de 1990, la Carta de Derechos Fundamentales de la Unión Europea, con rango jurídico de Tratado desde 2009.</w:t>
      </w:r>
    </w:p>
    <w:p w:rsidR="005075FE" w:rsidRPr="00CD38B1" w:rsidRDefault="005075FE" w:rsidP="005075FE">
      <w:pPr>
        <w:spacing w:line="360" w:lineRule="auto"/>
        <w:jc w:val="both"/>
      </w:pPr>
    </w:p>
    <w:p w:rsidR="005075FE" w:rsidRPr="00924841" w:rsidRDefault="005075FE" w:rsidP="005075FE">
      <w:pPr>
        <w:spacing w:line="360" w:lineRule="auto"/>
        <w:jc w:val="both"/>
      </w:pPr>
      <w:r>
        <w:rPr>
          <w:b/>
        </w:rPr>
        <w:t xml:space="preserve">Segunda. </w:t>
      </w:r>
      <w:r>
        <w:t>En España, el derecho a la educación está regulado en el artículo 27 de la Constitución española. Queda configurado como un derecho fundamental, lo que le otorga un régimen de protección especial, jurídico y legislativo, frente a otros derechos. Es un derecho prestacional, lo que se traduce en que el Estado tiene que establecer un servicio público que garantice el derecho a la educación de todos. El objeto del derecho a la educación es el pleno desarrollo de la personalidad humana y el fortalecimiento en el respeto de los derechos humanos y de las libertades fundamentales, esto es, el principio de la legitimación democrática o la formación intelectual como elemento indispensable en el proceso de formación de la voluntad popular. Además, el derecho a la educación cuenta con una serie de garantías, como son que la enseñanza básica es obligatoria y gratuita; la neutralidad desde un punto de vista ideológico y religioso; la inspección y homologación por parte de poderes públicos para garantizar el cumplimiento de las leyes; y el reconocimiento del derecho que asiste a los padres para que sus hijos reciban la formación religiosa y moral que esté de acuerdo con sus propias convicciones.</w:t>
      </w:r>
    </w:p>
    <w:p w:rsidR="005075FE" w:rsidRDefault="005075FE" w:rsidP="005075FE">
      <w:pPr>
        <w:spacing w:line="360" w:lineRule="auto"/>
        <w:jc w:val="both"/>
        <w:rPr>
          <w:b/>
        </w:rPr>
      </w:pPr>
    </w:p>
    <w:p w:rsidR="005075FE" w:rsidRDefault="005075FE" w:rsidP="005075FE">
      <w:pPr>
        <w:spacing w:line="360" w:lineRule="auto"/>
        <w:jc w:val="both"/>
      </w:pPr>
      <w:r>
        <w:rPr>
          <w:b/>
        </w:rPr>
        <w:t xml:space="preserve">Tercera. </w:t>
      </w:r>
      <w:r>
        <w:t xml:space="preserve">En Bolivia, el derecho a la educación se regula en multitud de preceptos de la Constitución de 2009. También se le reconoce como derecho fundamental, con las garantías que ello conlleva. En este país se intenta implantar un sistema educativo </w:t>
      </w:r>
      <w:proofErr w:type="spellStart"/>
      <w:r>
        <w:t>intracultural</w:t>
      </w:r>
      <w:proofErr w:type="spellEnd"/>
      <w:r>
        <w:t xml:space="preserve">, intercultural y plurilingüe, que fomente el civismo y que erradique el analfabetismo de los pueblos indígenas originarios campesinos, para lo que se establece la responsabilidad financiera del Estado. La educación tiene como objetivo la preparación de los individuos para la participación en el proceso democrático, así como el desarrollo sostenible. La educación fiscal es gratuita hasta el nivel superior. </w:t>
      </w:r>
    </w:p>
    <w:p w:rsidR="005075FE" w:rsidRDefault="005075FE" w:rsidP="005075FE">
      <w:pPr>
        <w:spacing w:line="360" w:lineRule="auto"/>
        <w:jc w:val="both"/>
        <w:rPr>
          <w:b/>
        </w:rPr>
      </w:pPr>
    </w:p>
    <w:p w:rsidR="005075FE" w:rsidRPr="00CA473A" w:rsidRDefault="005075FE" w:rsidP="005075FE">
      <w:pPr>
        <w:spacing w:line="360" w:lineRule="auto"/>
        <w:jc w:val="both"/>
      </w:pPr>
      <w:r>
        <w:rPr>
          <w:b/>
        </w:rPr>
        <w:t xml:space="preserve">Cuarta. </w:t>
      </w:r>
      <w:r>
        <w:t>A pesar del reconocimiento del derecho a la educación en preceptos legales y constitucionales en ambos países, ambos países cuentan con una serie de problemas. En España nos encontramos con cambios constantes de los planes educativos, altas tasas de abandono y fracaso escolar en comparación con otros países de la Europa occidental o sucesivos recortes del gasto público en educación debido a la crisis económica de nuestro país. Por su parte, los problemas en el sistema educativo boliviano se centran en políticas educativas decadentes que no atienes a la diversidad socio cultural del país, falta de igualdad de oportunidades para el acceso y la calidad en el sistema educativo, explotación laboral infantil, escasa implicación de la familia en el proceso educativo de sus hijos, mínima inversión en el área educativa, infraestructuras deterioradas, escasa formación de los docentes unido a su bajísimo nivel retributivo, entre otras.</w:t>
      </w:r>
    </w:p>
    <w:p w:rsidR="005075FE" w:rsidRPr="00A85DED" w:rsidRDefault="005075FE" w:rsidP="005075FE">
      <w:pPr>
        <w:spacing w:line="360" w:lineRule="auto"/>
        <w:jc w:val="both"/>
      </w:pPr>
    </w:p>
    <w:p w:rsidR="005075FE" w:rsidRDefault="005075FE" w:rsidP="005075FE">
      <w:pPr>
        <w:spacing w:line="360" w:lineRule="auto"/>
        <w:jc w:val="both"/>
        <w:rPr>
          <w:color w:val="000000"/>
          <w:shd w:val="clear" w:color="auto" w:fill="FFFFFF"/>
        </w:rPr>
      </w:pPr>
    </w:p>
    <w:p w:rsidR="005075FE" w:rsidRDefault="005075FE" w:rsidP="005075FE">
      <w:pPr>
        <w:spacing w:line="360" w:lineRule="auto"/>
        <w:jc w:val="both"/>
        <w:rPr>
          <w:color w:val="000000"/>
          <w:shd w:val="clear" w:color="auto" w:fill="FFFFFF"/>
        </w:rPr>
      </w:pPr>
    </w:p>
    <w:p w:rsidR="005075FE" w:rsidRDefault="005075FE" w:rsidP="005075FE">
      <w:pPr>
        <w:spacing w:line="360" w:lineRule="auto"/>
        <w:jc w:val="both"/>
        <w:rPr>
          <w:color w:val="000000"/>
          <w:shd w:val="clear" w:color="auto" w:fill="FFFFFF"/>
        </w:rPr>
      </w:pPr>
    </w:p>
    <w:p w:rsidR="005075FE" w:rsidRDefault="005075FE" w:rsidP="005075FE">
      <w:pPr>
        <w:spacing w:line="360" w:lineRule="auto"/>
        <w:jc w:val="both"/>
        <w:rPr>
          <w:color w:val="000000"/>
          <w:shd w:val="clear" w:color="auto" w:fill="FFFFFF"/>
        </w:rPr>
      </w:pPr>
    </w:p>
    <w:p w:rsidR="005075FE" w:rsidRDefault="005075FE" w:rsidP="005075FE">
      <w:pPr>
        <w:spacing w:line="360" w:lineRule="auto"/>
        <w:jc w:val="both"/>
        <w:rPr>
          <w:color w:val="000000"/>
          <w:shd w:val="clear" w:color="auto" w:fill="FFFFFF"/>
        </w:rPr>
      </w:pPr>
    </w:p>
    <w:p w:rsidR="005075FE" w:rsidRPr="005C130C" w:rsidRDefault="005075FE" w:rsidP="005075FE">
      <w:pPr>
        <w:spacing w:line="360" w:lineRule="auto"/>
        <w:jc w:val="both"/>
        <w:rPr>
          <w:color w:val="000000"/>
          <w:shd w:val="clear" w:color="auto" w:fill="FFFFFF"/>
        </w:rPr>
      </w:pPr>
    </w:p>
    <w:p w:rsidR="002B7694" w:rsidRPr="00841077" w:rsidRDefault="002B7694" w:rsidP="005075FE">
      <w:pPr>
        <w:spacing w:line="360" w:lineRule="auto"/>
        <w:ind w:left="720"/>
        <w:jc w:val="both"/>
      </w:pPr>
    </w:p>
    <w:p w:rsidR="002B7694" w:rsidRPr="00841077" w:rsidRDefault="002B7694" w:rsidP="005075FE">
      <w:pPr>
        <w:spacing w:line="360" w:lineRule="auto"/>
        <w:jc w:val="both"/>
      </w:pPr>
    </w:p>
    <w:p w:rsidR="002B7694" w:rsidRDefault="002B7694" w:rsidP="005075FE">
      <w:pPr>
        <w:spacing w:line="360" w:lineRule="auto"/>
      </w:pPr>
    </w:p>
    <w:p w:rsidR="00B16D8E" w:rsidRDefault="00B16D8E" w:rsidP="005075FE">
      <w:pPr>
        <w:spacing w:line="360" w:lineRule="auto"/>
      </w:pPr>
    </w:p>
    <w:p w:rsidR="00B16D8E" w:rsidRDefault="00B16D8E" w:rsidP="005075FE">
      <w:pPr>
        <w:spacing w:line="360" w:lineRule="auto"/>
      </w:pPr>
    </w:p>
    <w:p w:rsidR="00B16D8E" w:rsidRDefault="00B16D8E" w:rsidP="005075FE">
      <w:pPr>
        <w:spacing w:line="360" w:lineRule="auto"/>
      </w:pPr>
    </w:p>
    <w:p w:rsidR="00B16D8E" w:rsidRDefault="00B16D8E" w:rsidP="005075FE">
      <w:pPr>
        <w:spacing w:line="360" w:lineRule="auto"/>
      </w:pPr>
    </w:p>
    <w:p w:rsidR="00B16D8E" w:rsidRDefault="00B16D8E" w:rsidP="005075FE">
      <w:pPr>
        <w:spacing w:line="360" w:lineRule="auto"/>
      </w:pPr>
    </w:p>
    <w:p w:rsidR="00B16D8E" w:rsidRDefault="00B16D8E" w:rsidP="00B16D8E">
      <w:pPr>
        <w:pStyle w:val="Ttulo3"/>
        <w:shd w:val="clear" w:color="auto" w:fill="FFFFFF"/>
        <w:spacing w:before="60"/>
        <w:jc w:val="both"/>
        <w:rPr>
          <w:rFonts w:ascii="Times New Roman" w:hAnsi="Times New Roman" w:cs="Times New Roman"/>
          <w:color w:val="000000" w:themeColor="text1"/>
        </w:rPr>
      </w:pPr>
      <w:r>
        <w:rPr>
          <w:rFonts w:ascii="Times New Roman" w:hAnsi="Times New Roman" w:cs="Times New Roman"/>
          <w:color w:val="000000" w:themeColor="text1"/>
        </w:rPr>
        <w:t>BIBLIOGRAFÍA</w:t>
      </w:r>
    </w:p>
    <w:p w:rsidR="00B16D8E" w:rsidRDefault="00B16D8E" w:rsidP="00B16D8E">
      <w:pPr>
        <w:spacing w:before="60"/>
        <w:jc w:val="both"/>
        <w:rPr>
          <w:sz w:val="20"/>
          <w:szCs w:val="20"/>
        </w:rPr>
      </w:pPr>
    </w:p>
    <w:p w:rsidR="00B16D8E" w:rsidRDefault="00B16D8E" w:rsidP="00B16D8E">
      <w:pPr>
        <w:spacing w:before="60"/>
        <w:jc w:val="both"/>
        <w:rPr>
          <w:i/>
          <w:sz w:val="20"/>
          <w:szCs w:val="20"/>
        </w:rPr>
      </w:pPr>
      <w:r>
        <w:rPr>
          <w:sz w:val="20"/>
          <w:szCs w:val="20"/>
        </w:rPr>
        <w:t>ÁLVAREZ-OSSORIO MICHEO, F.,</w:t>
      </w:r>
      <w:r>
        <w:rPr>
          <w:i/>
          <w:sz w:val="20"/>
          <w:szCs w:val="20"/>
        </w:rPr>
        <w:t xml:space="preserve"> Manual de Derecho Constitucional. “</w:t>
      </w:r>
      <w:r>
        <w:rPr>
          <w:sz w:val="20"/>
          <w:szCs w:val="20"/>
        </w:rPr>
        <w:t xml:space="preserve">Capítulo XXVI. Derechos Sociales-Fundamentales: Igualdad y Educación” </w:t>
      </w:r>
      <w:proofErr w:type="spellStart"/>
      <w:r>
        <w:rPr>
          <w:sz w:val="20"/>
          <w:szCs w:val="20"/>
        </w:rPr>
        <w:t>Tecnos</w:t>
      </w:r>
      <w:proofErr w:type="spellEnd"/>
      <w:r>
        <w:rPr>
          <w:sz w:val="20"/>
          <w:szCs w:val="20"/>
        </w:rPr>
        <w:t>, Madrid, (2010).</w:t>
      </w:r>
    </w:p>
    <w:p w:rsidR="00B16D8E" w:rsidRDefault="00B16D8E" w:rsidP="00B16D8E">
      <w:pPr>
        <w:pStyle w:val="Default"/>
        <w:spacing w:before="60"/>
        <w:jc w:val="both"/>
        <w:rPr>
          <w:rFonts w:ascii="Times New Roman" w:hAnsi="Times New Roman" w:cs="Times New Roman"/>
          <w:sz w:val="20"/>
          <w:szCs w:val="20"/>
        </w:rPr>
      </w:pPr>
    </w:p>
    <w:p w:rsidR="00B16D8E" w:rsidRDefault="00B16D8E" w:rsidP="00B16D8E">
      <w:pPr>
        <w:pStyle w:val="Default"/>
        <w:spacing w:before="60"/>
        <w:jc w:val="both"/>
        <w:rPr>
          <w:sz w:val="20"/>
          <w:szCs w:val="20"/>
        </w:rPr>
      </w:pPr>
      <w:r>
        <w:rPr>
          <w:rFonts w:ascii="Times New Roman" w:hAnsi="Times New Roman" w:cs="Times New Roman"/>
          <w:sz w:val="20"/>
          <w:szCs w:val="20"/>
        </w:rPr>
        <w:t xml:space="preserve">BREWER-CARÍAS, Allan R, </w:t>
      </w:r>
      <w:r>
        <w:rPr>
          <w:rFonts w:ascii="Times New Roman" w:hAnsi="Times New Roman" w:cs="Times New Roman"/>
          <w:i/>
          <w:sz w:val="20"/>
          <w:szCs w:val="20"/>
        </w:rPr>
        <w:t>Mecanismos Nacionales de Protección de los Derechos Humanos</w:t>
      </w:r>
      <w:r>
        <w:rPr>
          <w:rFonts w:ascii="Times New Roman" w:hAnsi="Times New Roman" w:cs="Times New Roman"/>
          <w:sz w:val="20"/>
          <w:szCs w:val="20"/>
        </w:rPr>
        <w:t>. “Garantías judiciales de los derechos humanos en el derecho constitucional comparado latinoamericano”. Instituto Interamericano de Derechos Humanos, San José, (2005).</w:t>
      </w:r>
    </w:p>
    <w:p w:rsidR="00B16D8E" w:rsidRDefault="00B16D8E" w:rsidP="00B16D8E">
      <w:pPr>
        <w:pStyle w:val="Textonotapie"/>
        <w:spacing w:before="60"/>
        <w:jc w:val="both"/>
      </w:pPr>
    </w:p>
    <w:p w:rsidR="00B16D8E" w:rsidRDefault="00B16D8E" w:rsidP="00B16D8E">
      <w:pPr>
        <w:pStyle w:val="Textonotapie"/>
        <w:spacing w:before="60"/>
        <w:jc w:val="both"/>
      </w:pPr>
      <w:r>
        <w:t xml:space="preserve">CALERO, JORGE/ CHOI,  ÁLVARO, </w:t>
      </w:r>
      <w:r>
        <w:rPr>
          <w:i/>
        </w:rPr>
        <w:t xml:space="preserve">Determinantes del riesgo de fracaso escolar en </w:t>
      </w:r>
      <w:proofErr w:type="spellStart"/>
      <w:r>
        <w:rPr>
          <w:i/>
        </w:rPr>
        <w:t>España</w:t>
      </w:r>
      <w:proofErr w:type="gramStart"/>
      <w:r>
        <w:rPr>
          <w:i/>
        </w:rPr>
        <w:t>:una</w:t>
      </w:r>
      <w:proofErr w:type="spellEnd"/>
      <w:proofErr w:type="gramEnd"/>
      <w:r>
        <w:rPr>
          <w:i/>
        </w:rPr>
        <w:t xml:space="preserve"> aproximación a través de un análisis logístico multinivel aplicado a PISA – 2006, </w:t>
      </w:r>
      <w:r>
        <w:t>Universidad de Barcelona,  Revista de Educación número extraordinario (2010).</w:t>
      </w:r>
    </w:p>
    <w:p w:rsidR="00B16D8E" w:rsidRDefault="00B16D8E" w:rsidP="00B16D8E"/>
    <w:p w:rsidR="00B16D8E" w:rsidRDefault="00B16D8E" w:rsidP="00B16D8E">
      <w:pPr>
        <w:pStyle w:val="Textonotapie"/>
        <w:spacing w:before="60"/>
        <w:jc w:val="both"/>
      </w:pPr>
      <w:r>
        <w:t xml:space="preserve">CÁMARA VILLAR, Gregorio, </w:t>
      </w:r>
      <w:r>
        <w:rPr>
          <w:i/>
        </w:rPr>
        <w:t xml:space="preserve">La Autonomía Universitaria en España Hoy, entre el Mito y la Realidad, </w:t>
      </w:r>
      <w:r>
        <w:t xml:space="preserve">Revista catalana de </w:t>
      </w:r>
      <w:proofErr w:type="spellStart"/>
      <w:r>
        <w:t>dret</w:t>
      </w:r>
      <w:proofErr w:type="spellEnd"/>
      <w:r>
        <w:t xml:space="preserve"> </w:t>
      </w:r>
      <w:proofErr w:type="spellStart"/>
      <w:r>
        <w:t>públic</w:t>
      </w:r>
      <w:proofErr w:type="spellEnd"/>
      <w:r>
        <w:t>, núm.44 (2012).</w:t>
      </w:r>
    </w:p>
    <w:p w:rsidR="00B16D8E" w:rsidRDefault="00B16D8E" w:rsidP="00B16D8E"/>
    <w:p w:rsidR="00B16D8E" w:rsidRDefault="00B16D8E" w:rsidP="00B16D8E">
      <w:pPr>
        <w:rPr>
          <w:color w:val="000000" w:themeColor="text1"/>
          <w:sz w:val="20"/>
          <w:szCs w:val="20"/>
        </w:rPr>
      </w:pPr>
      <w:r>
        <w:rPr>
          <w:bCs/>
          <w:color w:val="000000" w:themeColor="text1"/>
          <w:sz w:val="20"/>
          <w:szCs w:val="20"/>
        </w:rPr>
        <w:t>Declaración Universal de los Derechos Humanos</w:t>
      </w:r>
      <w:r>
        <w:rPr>
          <w:rStyle w:val="apple-converted-space"/>
          <w:color w:val="000000" w:themeColor="text1"/>
          <w:sz w:val="20"/>
          <w:szCs w:val="20"/>
        </w:rPr>
        <w:t> </w:t>
      </w:r>
      <w:r>
        <w:rPr>
          <w:color w:val="000000" w:themeColor="text1"/>
          <w:sz w:val="20"/>
          <w:szCs w:val="20"/>
        </w:rPr>
        <w:t>(</w:t>
      </w:r>
      <w:r>
        <w:rPr>
          <w:bCs/>
          <w:color w:val="000000" w:themeColor="text1"/>
          <w:sz w:val="20"/>
          <w:szCs w:val="20"/>
        </w:rPr>
        <w:t>DUDH</w:t>
      </w:r>
      <w:r>
        <w:rPr>
          <w:color w:val="000000" w:themeColor="text1"/>
          <w:sz w:val="20"/>
          <w:szCs w:val="20"/>
        </w:rPr>
        <w:t>)</w:t>
      </w:r>
    </w:p>
    <w:p w:rsidR="00B16D8E" w:rsidRDefault="00B16D8E" w:rsidP="00B16D8E">
      <w:pPr>
        <w:pStyle w:val="Textonotapie"/>
        <w:spacing w:before="60"/>
        <w:jc w:val="both"/>
      </w:pPr>
      <w:r>
        <w:t xml:space="preserve">DEL REAL ALCALÁ, J.A.: Constitución de 2009 y nuevo modelo de Estado de Derecho en Bolivia: El Estado de Derecho Plurinacional”, en Revista </w:t>
      </w:r>
      <w:r>
        <w:rPr>
          <w:i/>
        </w:rPr>
        <w:t>Cuadernos Manuel Giménez Abad</w:t>
      </w:r>
      <w:r>
        <w:t>, nº 1, 2011, pp. 1-12.</w:t>
      </w:r>
    </w:p>
    <w:p w:rsidR="00B16D8E" w:rsidRDefault="00B16D8E" w:rsidP="00B16D8E">
      <w:pPr>
        <w:pStyle w:val="Textonotapie"/>
        <w:spacing w:before="60"/>
        <w:jc w:val="both"/>
      </w:pPr>
    </w:p>
    <w:p w:rsidR="00B16D8E" w:rsidRDefault="00B16D8E" w:rsidP="00B16D8E">
      <w:pPr>
        <w:pStyle w:val="Textonotapie"/>
        <w:spacing w:before="60"/>
        <w:jc w:val="both"/>
      </w:pPr>
      <w:r>
        <w:t xml:space="preserve">DEL REAL ALCALÁ, J.A.: Bolivia: La Asamblea Legislativa Plurinacional”, en </w:t>
      </w:r>
      <w:r>
        <w:rPr>
          <w:i/>
        </w:rPr>
        <w:t>Revista de la Red de Expertos Iberoamericanos en Parlamentos</w:t>
      </w:r>
      <w:r>
        <w:t>, nº 7, 2010, pp. 26-28.</w:t>
      </w:r>
    </w:p>
    <w:p w:rsidR="00B16D8E" w:rsidRDefault="00B16D8E" w:rsidP="00B16D8E">
      <w:pPr>
        <w:pStyle w:val="Textonotapie"/>
        <w:spacing w:before="60"/>
        <w:jc w:val="both"/>
      </w:pPr>
    </w:p>
    <w:p w:rsidR="00B16D8E" w:rsidRDefault="00B16D8E" w:rsidP="00B16D8E">
      <w:pPr>
        <w:pStyle w:val="Textonotapie"/>
        <w:spacing w:before="60"/>
        <w:jc w:val="both"/>
      </w:pPr>
      <w:r>
        <w:t xml:space="preserve">DEL REAL ALCALÁ, J.A.: “La construcción de la ‘plurinacionalidad’ desde las resoluciones del nuevo Tribunal Constitucional Plurinacional de Bolivia: desafíos y resistencias”, en AA.VV., </w:t>
      </w:r>
      <w:r>
        <w:rPr>
          <w:i/>
        </w:rPr>
        <w:t>Hacia la Construcción del Tribunal Constitucional Plurinacional</w:t>
      </w:r>
      <w:r>
        <w:t xml:space="preserve">,    Programa de Fortalecimiento a la Concertación y al Estado de Derecho (CONCED),  Cooperación Técnica Alemana-Deutsche </w:t>
      </w:r>
      <w:proofErr w:type="spellStart"/>
      <w:r>
        <w:t>Gesellschaft</w:t>
      </w:r>
      <w:proofErr w:type="spellEnd"/>
      <w:r>
        <w:t xml:space="preserve"> fuer </w:t>
      </w:r>
      <w:proofErr w:type="spellStart"/>
      <w:r>
        <w:t>Technische</w:t>
      </w:r>
      <w:proofErr w:type="spellEnd"/>
      <w:r>
        <w:t xml:space="preserve"> </w:t>
      </w:r>
      <w:proofErr w:type="spellStart"/>
      <w:r>
        <w:t>Zusammenarbeit</w:t>
      </w:r>
      <w:proofErr w:type="spellEnd"/>
      <w:r>
        <w:t xml:space="preserve"> (GTZ),   Ministerio de Asuntos Exteriores de la República Federal de Alemania, Vicepresidencia del Estado Plurinacional y Presidencia de la Cámara de Diputados de Bolivia, Editora Presencia, Berlín/La Paz, 2010, pp. 97-157.</w:t>
      </w:r>
    </w:p>
    <w:p w:rsidR="00B16D8E" w:rsidRDefault="00B16D8E" w:rsidP="00B16D8E"/>
    <w:p w:rsidR="00B16D8E" w:rsidRDefault="00B16D8E" w:rsidP="00B16D8E">
      <w:pPr>
        <w:pStyle w:val="Textonotapie"/>
        <w:spacing w:before="60"/>
        <w:jc w:val="both"/>
        <w:rPr>
          <w:color w:val="000000" w:themeColor="text1"/>
        </w:rPr>
      </w:pPr>
      <w:r>
        <w:rPr>
          <w:i/>
        </w:rPr>
        <w:t xml:space="preserve">Educación en Derechos Humanos, texto </w:t>
      </w:r>
      <w:proofErr w:type="spellStart"/>
      <w:r>
        <w:rPr>
          <w:i/>
        </w:rPr>
        <w:t>autoformativo</w:t>
      </w:r>
      <w:proofErr w:type="spellEnd"/>
      <w:r>
        <w:t xml:space="preserve">. “Instituto Interamericano de Derechos Humanos” </w:t>
      </w:r>
    </w:p>
    <w:p w:rsidR="00B16D8E" w:rsidRDefault="00B16D8E" w:rsidP="00B16D8E">
      <w:pPr>
        <w:pStyle w:val="Textonotapie"/>
        <w:spacing w:before="60"/>
        <w:jc w:val="both"/>
      </w:pPr>
    </w:p>
    <w:p w:rsidR="00B16D8E" w:rsidRDefault="00B16D8E" w:rsidP="00B16D8E">
      <w:pPr>
        <w:pStyle w:val="Textonotapie"/>
        <w:spacing w:before="60"/>
        <w:jc w:val="both"/>
      </w:pPr>
      <w:hyperlink r:id="rId38" w:history="1">
        <w:r>
          <w:rPr>
            <w:rStyle w:val="Hipervnculo"/>
            <w:rFonts w:eastAsiaTheme="majorEastAsia"/>
            <w:color w:val="000000" w:themeColor="text1"/>
          </w:rPr>
          <w:t>http://www.unesco.org/education/</w:t>
        </w:r>
      </w:hyperlink>
    </w:p>
    <w:p w:rsidR="00B16D8E" w:rsidRDefault="00B16D8E" w:rsidP="00B16D8E">
      <w:pPr>
        <w:pStyle w:val="Textonotapie"/>
        <w:spacing w:before="60"/>
        <w:jc w:val="both"/>
      </w:pPr>
    </w:p>
    <w:p w:rsidR="00B16D8E" w:rsidRDefault="00B16D8E" w:rsidP="00B16D8E">
      <w:pPr>
        <w:pStyle w:val="Textonotapie"/>
        <w:spacing w:before="60"/>
        <w:jc w:val="both"/>
      </w:pPr>
      <w:hyperlink r:id="rId39" w:tgtFrame="_blank" w:history="1">
        <w:r>
          <w:rPr>
            <w:rStyle w:val="Hipervnculo"/>
            <w:rFonts w:eastAsiaTheme="majorEastAsia"/>
            <w:color w:val="000000" w:themeColor="text1"/>
            <w:shd w:val="clear" w:color="auto" w:fill="FFFFFF"/>
          </w:rPr>
          <w:t>http://www.oei.org.co/quipu/bolivia/</w:t>
        </w:r>
      </w:hyperlink>
    </w:p>
    <w:p w:rsidR="00B16D8E" w:rsidRDefault="00B16D8E" w:rsidP="00B16D8E">
      <w:pPr>
        <w:pStyle w:val="Textonotapie"/>
        <w:spacing w:before="60"/>
        <w:jc w:val="both"/>
      </w:pPr>
    </w:p>
    <w:p w:rsidR="00B16D8E" w:rsidRDefault="00B16D8E" w:rsidP="00B16D8E">
      <w:pPr>
        <w:pStyle w:val="Textonotapie"/>
        <w:spacing w:before="60"/>
        <w:jc w:val="both"/>
        <w:rPr>
          <w:color w:val="000000" w:themeColor="text1"/>
        </w:rPr>
      </w:pPr>
      <w:hyperlink r:id="rId40" w:tgtFrame="_blank" w:history="1">
        <w:r>
          <w:rPr>
            <w:rStyle w:val="Hipervnculo"/>
            <w:rFonts w:eastAsiaTheme="majorEastAsia"/>
            <w:color w:val="000000" w:themeColor="text1"/>
            <w:shd w:val="clear" w:color="auto" w:fill="FFFFFF"/>
          </w:rPr>
          <w:t>http://www.aecid.bo/portal/tag/sector-educacion/</w:t>
        </w:r>
      </w:hyperlink>
    </w:p>
    <w:p w:rsidR="00B16D8E" w:rsidRDefault="00B16D8E" w:rsidP="00B16D8E">
      <w:pPr>
        <w:pStyle w:val="Textonotapie"/>
        <w:spacing w:before="60"/>
        <w:jc w:val="both"/>
      </w:pPr>
    </w:p>
    <w:p w:rsidR="00B16D8E" w:rsidRDefault="00B16D8E" w:rsidP="00B16D8E">
      <w:pPr>
        <w:pStyle w:val="Textonotapie"/>
        <w:spacing w:before="60"/>
        <w:jc w:val="both"/>
      </w:pPr>
      <w:hyperlink r:id="rId41" w:history="1">
        <w:r>
          <w:rPr>
            <w:rStyle w:val="Hipervnculo"/>
            <w:rFonts w:eastAsiaTheme="majorEastAsia"/>
            <w:color w:val="000000" w:themeColor="text1"/>
          </w:rPr>
          <w:t>http://www.elmundo.es/internacional/2014/06/26/</w:t>
        </w:r>
      </w:hyperlink>
    </w:p>
    <w:p w:rsidR="00B16D8E" w:rsidRDefault="00B16D8E" w:rsidP="00B16D8E">
      <w:pPr>
        <w:pStyle w:val="Textonotapie"/>
        <w:spacing w:before="60"/>
        <w:jc w:val="both"/>
      </w:pPr>
    </w:p>
    <w:p w:rsidR="00B16D8E" w:rsidRDefault="00B16D8E" w:rsidP="00B16D8E">
      <w:pPr>
        <w:pStyle w:val="Textonotapie"/>
        <w:spacing w:before="60"/>
        <w:jc w:val="both"/>
        <w:rPr>
          <w:color w:val="000000" w:themeColor="text1"/>
        </w:rPr>
      </w:pPr>
      <w:hyperlink r:id="rId42" w:anchor="ixzz37XNKOUmm" w:history="1">
        <w:r>
          <w:rPr>
            <w:rStyle w:val="Hipervnculo"/>
            <w:rFonts w:eastAsiaTheme="majorEastAsia"/>
            <w:color w:val="000000" w:themeColor="text1"/>
          </w:rPr>
          <w:t>http://www.monografias.com/trabajos93/objetivos-del-desasarrollo-del-milenio-meta-no-cumplida-republica-dominicana/objetivos-del-desasarrollo-del-milenio-meta-no-cumplida-republica-dominicana.shtml#ixzz37XNKOUmm</w:t>
        </w:r>
      </w:hyperlink>
      <w:r>
        <w:t>2</w:t>
      </w:r>
    </w:p>
    <w:p w:rsidR="00B16D8E" w:rsidRDefault="00B16D8E" w:rsidP="00B16D8E">
      <w:pPr>
        <w:pStyle w:val="Default"/>
        <w:spacing w:before="60"/>
        <w:jc w:val="both"/>
        <w:rPr>
          <w:rFonts w:ascii="Times New Roman" w:hAnsi="Times New Roman" w:cs="Times New Roman"/>
          <w:sz w:val="20"/>
          <w:szCs w:val="20"/>
        </w:rPr>
      </w:pPr>
    </w:p>
    <w:p w:rsidR="00B16D8E" w:rsidRDefault="00B16D8E" w:rsidP="00B16D8E">
      <w:pPr>
        <w:pStyle w:val="Default"/>
        <w:spacing w:before="60"/>
        <w:jc w:val="both"/>
        <w:rPr>
          <w:sz w:val="20"/>
          <w:szCs w:val="20"/>
        </w:rPr>
      </w:pPr>
      <w:r>
        <w:rPr>
          <w:rFonts w:ascii="Times New Roman" w:hAnsi="Times New Roman" w:cs="Times New Roman"/>
          <w:sz w:val="20"/>
          <w:szCs w:val="20"/>
        </w:rPr>
        <w:t xml:space="preserve">LÁZARO, HERIBERTO &amp; APAZA, David, </w:t>
      </w:r>
      <w:r>
        <w:rPr>
          <w:rFonts w:ascii="Times New Roman" w:hAnsi="Times New Roman" w:cs="Times New Roman"/>
          <w:i/>
          <w:sz w:val="20"/>
          <w:szCs w:val="20"/>
        </w:rPr>
        <w:t>Constitucionalismo Boliviano</w:t>
      </w:r>
      <w:r>
        <w:rPr>
          <w:rFonts w:ascii="Times New Roman" w:hAnsi="Times New Roman" w:cs="Times New Roman"/>
          <w:sz w:val="20"/>
          <w:szCs w:val="20"/>
        </w:rPr>
        <w:t>. La Paz: Fondo Editorial Parlamentario de la Honorable Cámara de Diputados, (2006).</w:t>
      </w:r>
    </w:p>
    <w:p w:rsidR="00B16D8E" w:rsidRPr="00B16D8E" w:rsidRDefault="00B16D8E" w:rsidP="00B16D8E">
      <w:pPr>
        <w:pStyle w:val="Default"/>
        <w:spacing w:before="60"/>
        <w:jc w:val="both"/>
        <w:rPr>
          <w:rFonts w:ascii="Times New Roman" w:hAnsi="Times New Roman" w:cs="Times New Roman"/>
          <w:sz w:val="20"/>
          <w:szCs w:val="20"/>
        </w:rPr>
      </w:pPr>
    </w:p>
    <w:p w:rsidR="00B16D8E" w:rsidRDefault="00B16D8E" w:rsidP="00B16D8E">
      <w:pPr>
        <w:pStyle w:val="Default"/>
        <w:spacing w:before="60"/>
        <w:jc w:val="both"/>
        <w:rPr>
          <w:sz w:val="20"/>
          <w:szCs w:val="20"/>
        </w:rPr>
      </w:pPr>
      <w:proofErr w:type="gramStart"/>
      <w:r>
        <w:rPr>
          <w:rFonts w:ascii="Times New Roman" w:hAnsi="Times New Roman" w:cs="Times New Roman"/>
          <w:sz w:val="20"/>
          <w:szCs w:val="20"/>
          <w:lang w:val="en-US"/>
        </w:rPr>
        <w:t xml:space="preserve">MENDOZA AVILÉS, Guillermo, </w:t>
      </w:r>
      <w:r>
        <w:rPr>
          <w:rFonts w:ascii="Times New Roman" w:hAnsi="Times New Roman" w:cs="Times New Roman"/>
          <w:i/>
          <w:sz w:val="20"/>
          <w:szCs w:val="20"/>
          <w:lang w:val="en-US"/>
        </w:rPr>
        <w:t xml:space="preserve">Bolivia's New Constitution </w:t>
      </w:r>
      <w:r>
        <w:rPr>
          <w:rFonts w:ascii="Times New Roman" w:hAnsi="Times New Roman" w:cs="Times New Roman"/>
          <w:sz w:val="20"/>
          <w:szCs w:val="20"/>
          <w:lang w:val="en-US"/>
        </w:rPr>
        <w:t>(Spanish).</w:t>
      </w:r>
      <w:proofErr w:type="gramEnd"/>
      <w:r>
        <w:rPr>
          <w:rFonts w:ascii="Times New Roman" w:hAnsi="Times New Roman" w:cs="Times New Roman"/>
          <w:sz w:val="20"/>
          <w:szCs w:val="20"/>
          <w:lang w:val="en-US"/>
        </w:rPr>
        <w:t xml:space="preserve"> </w:t>
      </w:r>
      <w:r>
        <w:rPr>
          <w:rFonts w:ascii="Times New Roman" w:hAnsi="Times New Roman" w:cs="Times New Roman"/>
          <w:sz w:val="20"/>
          <w:szCs w:val="20"/>
        </w:rPr>
        <w:t>Primera parte, título II: “Derechos Fundamentales y Garantías” (2010).</w:t>
      </w:r>
    </w:p>
    <w:p w:rsidR="00B16D8E" w:rsidRDefault="00B16D8E" w:rsidP="00B16D8E">
      <w:pPr>
        <w:pStyle w:val="Ttulo3"/>
        <w:shd w:val="clear" w:color="auto" w:fill="FFFFFF"/>
        <w:spacing w:before="60"/>
        <w:jc w:val="both"/>
        <w:rPr>
          <w:rFonts w:ascii="Times New Roman" w:hAnsi="Times New Roman" w:cs="Times New Roman"/>
          <w:b w:val="0"/>
          <w:color w:val="000000" w:themeColor="text1"/>
          <w:sz w:val="20"/>
          <w:szCs w:val="20"/>
        </w:rPr>
      </w:pPr>
    </w:p>
    <w:p w:rsidR="00B16D8E" w:rsidRDefault="00B16D8E" w:rsidP="00B16D8E">
      <w:pPr>
        <w:pStyle w:val="Ttulo3"/>
        <w:shd w:val="clear" w:color="auto" w:fill="FFFFFF"/>
        <w:spacing w:before="60"/>
        <w:jc w:val="both"/>
        <w:rPr>
          <w:color w:val="000000" w:themeColor="text1"/>
          <w:sz w:val="20"/>
          <w:szCs w:val="20"/>
        </w:rPr>
      </w:pPr>
      <w:r>
        <w:rPr>
          <w:rFonts w:ascii="Times New Roman" w:hAnsi="Times New Roman" w:cs="Times New Roman"/>
          <w:b w:val="0"/>
          <w:color w:val="000000" w:themeColor="text1"/>
          <w:sz w:val="20"/>
          <w:szCs w:val="20"/>
        </w:rPr>
        <w:t xml:space="preserve">NOGUEIRA ALCALÁ, Humberto, </w:t>
      </w:r>
      <w:r>
        <w:rPr>
          <w:rFonts w:ascii="Times New Roman" w:hAnsi="Times New Roman" w:cs="Times New Roman"/>
          <w:b w:val="0"/>
          <w:bCs w:val="0"/>
          <w:i/>
          <w:color w:val="000000" w:themeColor="text1"/>
          <w:sz w:val="20"/>
          <w:szCs w:val="20"/>
          <w:shd w:val="clear" w:color="auto" w:fill="FFFFFF"/>
        </w:rPr>
        <w:t xml:space="preserve">El Derecho a la Educación y sus regulaciones básicas en el derecho constitucional chileno e internacional de los Derechos Humanos. </w:t>
      </w:r>
      <w:proofErr w:type="spellStart"/>
      <w:r>
        <w:rPr>
          <w:rFonts w:ascii="Times New Roman" w:hAnsi="Times New Roman" w:cs="Times New Roman"/>
          <w:b w:val="0"/>
          <w:color w:val="000000" w:themeColor="text1"/>
          <w:sz w:val="20"/>
          <w:szCs w:val="20"/>
        </w:rPr>
        <w:t>Ius</w:t>
      </w:r>
      <w:proofErr w:type="spellEnd"/>
      <w:r>
        <w:rPr>
          <w:rFonts w:ascii="Times New Roman" w:hAnsi="Times New Roman" w:cs="Times New Roman"/>
          <w:b w:val="0"/>
          <w:color w:val="000000" w:themeColor="text1"/>
          <w:sz w:val="20"/>
          <w:szCs w:val="20"/>
        </w:rPr>
        <w:t xml:space="preserve"> et Praxis v.14 n.2 Talca  (2008).</w:t>
      </w:r>
    </w:p>
    <w:p w:rsidR="00B16D8E" w:rsidRDefault="00B16D8E" w:rsidP="00B16D8E">
      <w:pPr>
        <w:pStyle w:val="Textonotapie"/>
        <w:spacing w:before="60"/>
        <w:jc w:val="both"/>
      </w:pPr>
    </w:p>
    <w:p w:rsidR="00B16D8E" w:rsidRDefault="00B16D8E" w:rsidP="00B16D8E">
      <w:pPr>
        <w:pStyle w:val="Ttulo2"/>
        <w:shd w:val="clear" w:color="auto" w:fill="FFFFFF"/>
        <w:spacing w:before="60"/>
        <w:contextualSpacing/>
        <w:jc w:val="both"/>
        <w:rPr>
          <w:b w:val="0"/>
          <w:bCs w:val="0"/>
          <w:color w:val="000000" w:themeColor="text1"/>
          <w:sz w:val="20"/>
          <w:szCs w:val="20"/>
        </w:rPr>
      </w:pPr>
      <w:r>
        <w:rPr>
          <w:rFonts w:ascii="Times New Roman" w:hAnsi="Times New Roman" w:cs="Times New Roman"/>
          <w:b w:val="0"/>
          <w:color w:val="000000" w:themeColor="text1"/>
          <w:sz w:val="20"/>
          <w:szCs w:val="20"/>
        </w:rPr>
        <w:t xml:space="preserve">OLABARRIAGA DÍAZ, </w:t>
      </w:r>
      <w:proofErr w:type="spellStart"/>
      <w:r>
        <w:rPr>
          <w:rFonts w:ascii="Times New Roman" w:hAnsi="Times New Roman" w:cs="Times New Roman"/>
          <w:b w:val="0"/>
          <w:color w:val="000000" w:themeColor="text1"/>
          <w:sz w:val="20"/>
          <w:szCs w:val="20"/>
        </w:rPr>
        <w:t>Lexuri</w:t>
      </w:r>
      <w:proofErr w:type="spellEnd"/>
      <w:r>
        <w:rPr>
          <w:rStyle w:val="author"/>
          <w:rFonts w:ascii="Times New Roman" w:hAnsi="Times New Roman" w:cs="Times New Roman"/>
          <w:b w:val="0"/>
          <w:color w:val="000000" w:themeColor="text1"/>
          <w:sz w:val="20"/>
          <w:szCs w:val="20"/>
          <w:shd w:val="clear" w:color="auto" w:fill="FFFFFF"/>
        </w:rPr>
        <w:t>, Los errores del sistema educativo español, Blog sobre actualidad jurídica y política, (14 de abril de 2013).</w:t>
      </w:r>
    </w:p>
    <w:p w:rsidR="00B16D8E" w:rsidRDefault="00B16D8E" w:rsidP="00B16D8E">
      <w:pPr>
        <w:pStyle w:val="Textonotapie"/>
        <w:spacing w:before="60"/>
        <w:jc w:val="both"/>
      </w:pPr>
    </w:p>
    <w:p w:rsidR="00B16D8E" w:rsidRDefault="00B16D8E" w:rsidP="00B16D8E">
      <w:pPr>
        <w:pStyle w:val="Textonotapie"/>
        <w:spacing w:before="60"/>
        <w:jc w:val="both"/>
      </w:pPr>
      <w:hyperlink r:id="rId43" w:history="1">
        <w:r>
          <w:rPr>
            <w:rStyle w:val="Hipervnculo"/>
            <w:rFonts w:eastAsiaTheme="majorEastAsia"/>
            <w:color w:val="000000" w:themeColor="text1"/>
          </w:rPr>
          <w:t>PACTO INTERNACIONAL DE DERECHOS ECONÓMICOS SOCIALES Y CULTURALES (PIDESC)</w:t>
        </w:r>
      </w:hyperlink>
      <w:r>
        <w:rPr>
          <w:color w:val="000000" w:themeColor="text1"/>
        </w:rPr>
        <w:t>.</w:t>
      </w:r>
    </w:p>
    <w:p w:rsidR="00B16D8E" w:rsidRDefault="00B16D8E" w:rsidP="00B16D8E">
      <w:pPr>
        <w:pStyle w:val="Textonotapie"/>
        <w:spacing w:before="60"/>
        <w:jc w:val="both"/>
      </w:pPr>
    </w:p>
    <w:p w:rsidR="00B16D8E" w:rsidRDefault="00B16D8E" w:rsidP="00B16D8E">
      <w:pPr>
        <w:pStyle w:val="Textonotapie"/>
        <w:spacing w:before="60"/>
        <w:jc w:val="both"/>
      </w:pPr>
      <w:r>
        <w:t xml:space="preserve">PÉREZ – ESPARRELLS, Carmen, </w:t>
      </w:r>
      <w:r>
        <w:rPr>
          <w:i/>
        </w:rPr>
        <w:t xml:space="preserve">El fracaso escolar en España: un análisis por Comunidades Autónomas, </w:t>
      </w:r>
      <w:r>
        <w:t>Revista de Estudios Regionales, nº 94, (mayo de 2012).</w:t>
      </w:r>
    </w:p>
    <w:p w:rsidR="00B16D8E" w:rsidRDefault="00B16D8E" w:rsidP="00B16D8E">
      <w:pPr>
        <w:pStyle w:val="Textonotapie"/>
        <w:spacing w:before="60"/>
        <w:jc w:val="both"/>
      </w:pPr>
    </w:p>
    <w:p w:rsidR="00B16D8E" w:rsidRDefault="00B16D8E" w:rsidP="00B16D8E">
      <w:pPr>
        <w:pStyle w:val="Textonotapie"/>
        <w:spacing w:before="60"/>
        <w:jc w:val="both"/>
      </w:pPr>
      <w:r>
        <w:t>PÉREZ- LUÑO, A. E.,</w:t>
      </w:r>
      <w:r>
        <w:rPr>
          <w:i/>
        </w:rPr>
        <w:t xml:space="preserve"> Derechos Humanos, Estado de Derecho y Constitución, </w:t>
      </w:r>
      <w:proofErr w:type="spellStart"/>
      <w:r>
        <w:t>Tecnos</w:t>
      </w:r>
      <w:proofErr w:type="spellEnd"/>
      <w:r>
        <w:t xml:space="preserve">, Madrid, </w:t>
      </w:r>
      <w:proofErr w:type="gramStart"/>
      <w:r>
        <w:t>( 2005</w:t>
      </w:r>
      <w:proofErr w:type="gramEnd"/>
      <w:r>
        <w:t>).</w:t>
      </w:r>
    </w:p>
    <w:p w:rsidR="00B16D8E" w:rsidRDefault="00B16D8E" w:rsidP="00B16D8E">
      <w:pPr>
        <w:pStyle w:val="Textonotapie"/>
        <w:spacing w:before="60"/>
        <w:jc w:val="both"/>
      </w:pPr>
    </w:p>
    <w:p w:rsidR="00B16D8E" w:rsidRDefault="00B16D8E" w:rsidP="00B16D8E">
      <w:pPr>
        <w:spacing w:before="60"/>
        <w:jc w:val="both"/>
        <w:rPr>
          <w:sz w:val="20"/>
          <w:szCs w:val="20"/>
        </w:rPr>
      </w:pPr>
      <w:r>
        <w:rPr>
          <w:sz w:val="20"/>
          <w:szCs w:val="20"/>
        </w:rPr>
        <w:t>PÉREZ-LUÑO, A. E.,</w:t>
      </w:r>
      <w:r>
        <w:rPr>
          <w:i/>
          <w:sz w:val="20"/>
          <w:szCs w:val="20"/>
        </w:rPr>
        <w:t xml:space="preserve"> Derechos Humanos, Estado de Derecho y Constitución, </w:t>
      </w:r>
      <w:proofErr w:type="spellStart"/>
      <w:r>
        <w:rPr>
          <w:sz w:val="20"/>
          <w:szCs w:val="20"/>
        </w:rPr>
        <w:t>Tecnos</w:t>
      </w:r>
      <w:proofErr w:type="spellEnd"/>
      <w:r>
        <w:rPr>
          <w:sz w:val="20"/>
          <w:szCs w:val="20"/>
        </w:rPr>
        <w:t xml:space="preserve">, Madrid, (2005). </w:t>
      </w:r>
    </w:p>
    <w:p w:rsidR="00B16D8E" w:rsidRDefault="00B16D8E" w:rsidP="00B16D8E">
      <w:pPr>
        <w:pStyle w:val="Textonotapie"/>
        <w:spacing w:before="60"/>
        <w:jc w:val="both"/>
      </w:pPr>
    </w:p>
    <w:p w:rsidR="00B16D8E" w:rsidRDefault="00B16D8E" w:rsidP="00B16D8E">
      <w:pPr>
        <w:pStyle w:val="Textonotapie"/>
        <w:spacing w:before="60"/>
        <w:jc w:val="both"/>
      </w:pPr>
      <w:r>
        <w:t>PÉREZ ROYO, J.,</w:t>
      </w:r>
      <w:r>
        <w:rPr>
          <w:i/>
        </w:rPr>
        <w:t xml:space="preserve"> Curso de Derecho Constitucional, </w:t>
      </w:r>
      <w:r>
        <w:t>Marcial Pons, Madrid, (2007).</w:t>
      </w:r>
    </w:p>
    <w:p w:rsidR="00B16D8E" w:rsidRDefault="00B16D8E" w:rsidP="00B16D8E">
      <w:pPr>
        <w:pStyle w:val="Textonotapie"/>
        <w:spacing w:before="60"/>
        <w:jc w:val="both"/>
      </w:pPr>
    </w:p>
    <w:p w:rsidR="00B16D8E" w:rsidRDefault="00B16D8E" w:rsidP="00B16D8E">
      <w:pPr>
        <w:pStyle w:val="Textonotapie"/>
        <w:spacing w:before="60"/>
        <w:jc w:val="both"/>
      </w:pPr>
      <w:r>
        <w:t xml:space="preserve">SUÁREZ, NATALIA, </w:t>
      </w:r>
      <w:r>
        <w:rPr>
          <w:i/>
        </w:rPr>
        <w:t>El fracaso es</w:t>
      </w:r>
      <w:r>
        <w:t>colar en Educación secundaria: análisis del papel de la implicación familiar, Universidad de Oviedo, Revista de Formación del Profesorado e Investigación Educativa, (2011).</w:t>
      </w:r>
    </w:p>
    <w:p w:rsidR="00B16D8E" w:rsidRDefault="00B16D8E" w:rsidP="00B16D8E">
      <w:pPr>
        <w:pStyle w:val="Textonotapie"/>
        <w:spacing w:before="60"/>
        <w:jc w:val="both"/>
      </w:pPr>
    </w:p>
    <w:p w:rsidR="00B16D8E" w:rsidRDefault="00B16D8E" w:rsidP="00B16D8E">
      <w:pPr>
        <w:pStyle w:val="Textonotapie"/>
        <w:spacing w:before="60"/>
        <w:jc w:val="both"/>
      </w:pPr>
    </w:p>
    <w:p w:rsidR="00B16D8E" w:rsidRDefault="00B16D8E" w:rsidP="00B16D8E">
      <w:pPr>
        <w:pStyle w:val="Textonotapie"/>
        <w:spacing w:before="60"/>
        <w:jc w:val="both"/>
      </w:pPr>
    </w:p>
    <w:p w:rsidR="00B16D8E" w:rsidRDefault="00B16D8E" w:rsidP="00B16D8E"/>
    <w:p w:rsidR="00B16D8E" w:rsidRDefault="00B16D8E" w:rsidP="00B16D8E"/>
    <w:p w:rsidR="00B16D8E" w:rsidRDefault="00B16D8E" w:rsidP="00B16D8E">
      <w:pPr>
        <w:rPr>
          <w:b/>
        </w:rPr>
      </w:pPr>
      <w:r>
        <w:rPr>
          <w:b/>
        </w:rPr>
        <w:t xml:space="preserve">RELACIÓN DE SENTENCIAS: </w:t>
      </w:r>
    </w:p>
    <w:p w:rsidR="00B16D8E" w:rsidRDefault="00B16D8E" w:rsidP="00B16D8E">
      <w:pPr>
        <w:rPr>
          <w:b/>
        </w:rPr>
      </w:pPr>
    </w:p>
    <w:p w:rsidR="00B16D8E" w:rsidRDefault="00B16D8E" w:rsidP="00B16D8E">
      <w:pPr>
        <w:rPr>
          <w:b/>
        </w:rPr>
      </w:pPr>
    </w:p>
    <w:p w:rsidR="00B16D8E" w:rsidRDefault="00B16D8E" w:rsidP="00B16D8E">
      <w:pPr>
        <w:pStyle w:val="Textonotapie"/>
        <w:spacing w:before="60"/>
        <w:jc w:val="both"/>
      </w:pPr>
      <w:hyperlink r:id="rId44" w:history="1">
        <w:r>
          <w:rPr>
            <w:rStyle w:val="Hipervnculo"/>
            <w:rFonts w:eastAsiaTheme="majorEastAsia"/>
            <w:color w:val="000000"/>
          </w:rPr>
          <w:t>STC 83/1984</w:t>
        </w:r>
      </w:hyperlink>
      <w:r>
        <w:rPr>
          <w:color w:val="000000"/>
        </w:rPr>
        <w:t>, de 24 de julio.</w:t>
      </w:r>
    </w:p>
    <w:p w:rsidR="00B16D8E" w:rsidRDefault="00B16D8E" w:rsidP="00B16D8E">
      <w:pPr>
        <w:pStyle w:val="Textonotapie"/>
        <w:spacing w:before="60"/>
        <w:jc w:val="both"/>
      </w:pPr>
    </w:p>
    <w:p w:rsidR="00B16D8E" w:rsidRDefault="00B16D8E" w:rsidP="00B16D8E">
      <w:pPr>
        <w:pStyle w:val="Textonotapie"/>
        <w:spacing w:before="60"/>
        <w:jc w:val="both"/>
      </w:pPr>
      <w:hyperlink r:id="rId45" w:history="1">
        <w:r>
          <w:rPr>
            <w:rStyle w:val="Hipervnculo"/>
            <w:rFonts w:eastAsiaTheme="majorEastAsia"/>
            <w:color w:val="000000"/>
          </w:rPr>
          <w:t>SSTC 6/1981</w:t>
        </w:r>
      </w:hyperlink>
      <w:r>
        <w:rPr>
          <w:color w:val="000000"/>
        </w:rPr>
        <w:t>, de 6 de marzo y</w:t>
      </w:r>
      <w:r>
        <w:rPr>
          <w:rStyle w:val="apple-converted-space"/>
          <w:color w:val="000000"/>
        </w:rPr>
        <w:t> </w:t>
      </w:r>
      <w:hyperlink r:id="rId46" w:history="1">
        <w:r>
          <w:rPr>
            <w:rStyle w:val="Hipervnculo"/>
            <w:rFonts w:eastAsiaTheme="majorEastAsia"/>
            <w:color w:val="000000"/>
          </w:rPr>
          <w:t>37/1987</w:t>
        </w:r>
      </w:hyperlink>
      <w:r>
        <w:rPr>
          <w:color w:val="000000"/>
        </w:rPr>
        <w:t>, de 6 de marzo.</w:t>
      </w:r>
    </w:p>
    <w:p w:rsidR="00B16D8E" w:rsidRDefault="00B16D8E" w:rsidP="00B16D8E">
      <w:pPr>
        <w:pStyle w:val="Textonotapie"/>
        <w:spacing w:before="60"/>
        <w:jc w:val="both"/>
      </w:pPr>
    </w:p>
    <w:p w:rsidR="00B16D8E" w:rsidRDefault="00B16D8E" w:rsidP="00B16D8E">
      <w:pPr>
        <w:pStyle w:val="Textonotapie"/>
        <w:spacing w:before="60"/>
        <w:jc w:val="both"/>
      </w:pPr>
      <w:r>
        <w:t>STC 77/1985.</w:t>
      </w:r>
    </w:p>
    <w:p w:rsidR="00B16D8E" w:rsidRDefault="00B16D8E" w:rsidP="00B16D8E">
      <w:pPr>
        <w:spacing w:before="60"/>
        <w:jc w:val="both"/>
        <w:rPr>
          <w:sz w:val="20"/>
          <w:szCs w:val="20"/>
        </w:rPr>
      </w:pPr>
    </w:p>
    <w:p w:rsidR="00B16D8E" w:rsidRDefault="00B16D8E" w:rsidP="00B16D8E">
      <w:pPr>
        <w:spacing w:before="60"/>
        <w:jc w:val="both"/>
        <w:rPr>
          <w:sz w:val="20"/>
          <w:szCs w:val="20"/>
        </w:rPr>
      </w:pPr>
      <w:r>
        <w:rPr>
          <w:sz w:val="20"/>
          <w:szCs w:val="20"/>
        </w:rPr>
        <w:t>STC 236/2007.</w:t>
      </w:r>
    </w:p>
    <w:p w:rsidR="00B16D8E" w:rsidRDefault="00B16D8E" w:rsidP="00B16D8E">
      <w:pPr>
        <w:spacing w:before="60"/>
        <w:jc w:val="both"/>
        <w:rPr>
          <w:sz w:val="20"/>
          <w:szCs w:val="20"/>
        </w:rPr>
      </w:pPr>
    </w:p>
    <w:p w:rsidR="00B16D8E" w:rsidRDefault="00B16D8E" w:rsidP="00B16D8E">
      <w:pPr>
        <w:pStyle w:val="Textonotapie"/>
        <w:spacing w:before="60"/>
        <w:jc w:val="both"/>
      </w:pPr>
      <w:r>
        <w:t>STC 26/1987.</w:t>
      </w:r>
    </w:p>
    <w:p w:rsidR="00B16D8E" w:rsidRDefault="00B16D8E" w:rsidP="00B16D8E">
      <w:pPr>
        <w:spacing w:before="60"/>
        <w:jc w:val="both"/>
        <w:rPr>
          <w:sz w:val="20"/>
          <w:szCs w:val="20"/>
        </w:rPr>
      </w:pPr>
    </w:p>
    <w:p w:rsidR="00B16D8E" w:rsidRDefault="00B16D8E" w:rsidP="00B16D8E">
      <w:pPr>
        <w:spacing w:before="60"/>
        <w:jc w:val="both"/>
        <w:rPr>
          <w:sz w:val="20"/>
          <w:szCs w:val="20"/>
        </w:rPr>
      </w:pPr>
      <w:r>
        <w:rPr>
          <w:sz w:val="20"/>
          <w:szCs w:val="20"/>
        </w:rPr>
        <w:t>STC 212/2005 de 21 de julio.</w:t>
      </w:r>
    </w:p>
    <w:p w:rsidR="00B16D8E" w:rsidRDefault="00B16D8E" w:rsidP="00B16D8E">
      <w:pPr>
        <w:pStyle w:val="Textonotapie"/>
        <w:spacing w:before="60"/>
        <w:jc w:val="both"/>
      </w:pPr>
    </w:p>
    <w:p w:rsidR="00B16D8E" w:rsidRDefault="00B16D8E" w:rsidP="00B16D8E">
      <w:pPr>
        <w:pStyle w:val="Textonotapie"/>
        <w:spacing w:before="60"/>
        <w:jc w:val="both"/>
      </w:pPr>
      <w:r>
        <w:t>STC 77/1985.</w:t>
      </w:r>
    </w:p>
    <w:p w:rsidR="00B16D8E" w:rsidRDefault="00B16D8E" w:rsidP="00B16D8E">
      <w:pPr>
        <w:pStyle w:val="Textonotapie"/>
        <w:spacing w:before="60"/>
        <w:jc w:val="both"/>
      </w:pPr>
    </w:p>
    <w:p w:rsidR="00B16D8E" w:rsidRDefault="00B16D8E" w:rsidP="00B16D8E">
      <w:pPr>
        <w:pStyle w:val="Textonotapie"/>
        <w:spacing w:before="60"/>
        <w:jc w:val="both"/>
      </w:pPr>
      <w:hyperlink r:id="rId47" w:history="1">
        <w:r>
          <w:rPr>
            <w:rStyle w:val="Hipervnculo"/>
            <w:rFonts w:eastAsiaTheme="majorEastAsia"/>
            <w:color w:val="000000"/>
          </w:rPr>
          <w:t>SSTC 26/1987</w:t>
        </w:r>
      </w:hyperlink>
      <w:r>
        <w:rPr>
          <w:color w:val="000000"/>
        </w:rPr>
        <w:t>, de 27 de febrero;</w:t>
      </w:r>
      <w:r>
        <w:rPr>
          <w:rStyle w:val="apple-converted-space"/>
          <w:color w:val="000000"/>
        </w:rPr>
        <w:t> </w:t>
      </w:r>
      <w:hyperlink r:id="rId48" w:history="1">
        <w:r>
          <w:rPr>
            <w:rStyle w:val="Hipervnculo"/>
            <w:rFonts w:eastAsiaTheme="majorEastAsia"/>
            <w:color w:val="000000"/>
          </w:rPr>
          <w:t>55/1989</w:t>
        </w:r>
      </w:hyperlink>
      <w:r>
        <w:rPr>
          <w:color w:val="000000"/>
        </w:rPr>
        <w:t>, de 23 de febrero y</w:t>
      </w:r>
      <w:r>
        <w:rPr>
          <w:rStyle w:val="apple-converted-space"/>
          <w:color w:val="000000"/>
        </w:rPr>
        <w:t> </w:t>
      </w:r>
      <w:hyperlink r:id="rId49" w:history="1">
        <w:r>
          <w:rPr>
            <w:rStyle w:val="Hipervnculo"/>
            <w:rFonts w:eastAsiaTheme="majorEastAsia"/>
            <w:color w:val="000000"/>
          </w:rPr>
          <w:t>130/1991</w:t>
        </w:r>
      </w:hyperlink>
      <w:r>
        <w:rPr>
          <w:color w:val="000000"/>
        </w:rPr>
        <w:t>, de 6 de junio.</w:t>
      </w:r>
    </w:p>
    <w:p w:rsidR="00B16D8E" w:rsidRDefault="00B16D8E" w:rsidP="00B16D8E"/>
    <w:p w:rsidR="00B16D8E" w:rsidRDefault="00B16D8E" w:rsidP="00B16D8E">
      <w:pPr>
        <w:pStyle w:val="Textonotapie"/>
        <w:spacing w:before="60"/>
        <w:jc w:val="both"/>
      </w:pPr>
      <w:hyperlink r:id="rId50" w:history="1">
        <w:r>
          <w:rPr>
            <w:rStyle w:val="Hipervnculo"/>
            <w:rFonts w:eastAsiaTheme="majorEastAsia"/>
            <w:color w:val="000000"/>
          </w:rPr>
          <w:t>STC 83/1984</w:t>
        </w:r>
      </w:hyperlink>
      <w:r>
        <w:rPr>
          <w:color w:val="000000"/>
        </w:rPr>
        <w:t>, de 24 de julio.</w:t>
      </w:r>
    </w:p>
    <w:p w:rsidR="00B16D8E" w:rsidRDefault="00B16D8E" w:rsidP="00B16D8E">
      <w:pPr>
        <w:pStyle w:val="Textonotapie"/>
        <w:spacing w:before="60"/>
        <w:jc w:val="both"/>
      </w:pPr>
    </w:p>
    <w:p w:rsidR="00B16D8E" w:rsidRDefault="00B16D8E" w:rsidP="00B16D8E">
      <w:pPr>
        <w:pStyle w:val="Textonotapie"/>
        <w:spacing w:before="60"/>
        <w:jc w:val="both"/>
      </w:pPr>
      <w:hyperlink r:id="rId51" w:history="1">
        <w:r>
          <w:rPr>
            <w:rStyle w:val="Hipervnculo"/>
            <w:rFonts w:eastAsiaTheme="majorEastAsia"/>
            <w:color w:val="000000"/>
          </w:rPr>
          <w:t>SSTC 6/1981</w:t>
        </w:r>
      </w:hyperlink>
      <w:r>
        <w:rPr>
          <w:color w:val="000000"/>
        </w:rPr>
        <w:t>, de 6 de marzo y</w:t>
      </w:r>
      <w:r>
        <w:rPr>
          <w:rStyle w:val="apple-converted-space"/>
          <w:color w:val="000000"/>
        </w:rPr>
        <w:t> </w:t>
      </w:r>
      <w:hyperlink r:id="rId52" w:history="1">
        <w:r>
          <w:rPr>
            <w:rStyle w:val="Hipervnculo"/>
            <w:rFonts w:eastAsiaTheme="majorEastAsia"/>
            <w:color w:val="000000"/>
          </w:rPr>
          <w:t>37/1987</w:t>
        </w:r>
      </w:hyperlink>
      <w:r>
        <w:rPr>
          <w:color w:val="000000"/>
        </w:rPr>
        <w:t>, de 6 de marzo, entre otras.</w:t>
      </w:r>
    </w:p>
    <w:p w:rsidR="00B16D8E" w:rsidRDefault="00B16D8E" w:rsidP="00B16D8E">
      <w:pPr>
        <w:pStyle w:val="Textonotapie"/>
        <w:spacing w:before="60"/>
        <w:jc w:val="both"/>
      </w:pPr>
    </w:p>
    <w:p w:rsidR="00B16D8E" w:rsidRDefault="00B16D8E" w:rsidP="00B16D8E">
      <w:pPr>
        <w:pStyle w:val="Textonotapie"/>
        <w:spacing w:before="60"/>
        <w:jc w:val="both"/>
      </w:pPr>
      <w:r>
        <w:t>STC 77/1985.</w:t>
      </w:r>
    </w:p>
    <w:p w:rsidR="00B16D8E" w:rsidRDefault="00B16D8E" w:rsidP="00B16D8E">
      <w:pPr>
        <w:spacing w:before="60"/>
        <w:jc w:val="both"/>
        <w:rPr>
          <w:sz w:val="20"/>
          <w:szCs w:val="20"/>
        </w:rPr>
      </w:pPr>
    </w:p>
    <w:p w:rsidR="00B16D8E" w:rsidRDefault="00B16D8E" w:rsidP="00B16D8E">
      <w:pPr>
        <w:spacing w:before="60"/>
        <w:jc w:val="both"/>
        <w:rPr>
          <w:sz w:val="20"/>
          <w:szCs w:val="20"/>
        </w:rPr>
      </w:pPr>
      <w:r>
        <w:rPr>
          <w:sz w:val="20"/>
          <w:szCs w:val="20"/>
        </w:rPr>
        <w:t>STC 236/2007.</w:t>
      </w:r>
    </w:p>
    <w:p w:rsidR="00B16D8E" w:rsidRDefault="00B16D8E" w:rsidP="00B16D8E">
      <w:pPr>
        <w:spacing w:before="60"/>
        <w:jc w:val="both"/>
        <w:rPr>
          <w:sz w:val="20"/>
          <w:szCs w:val="20"/>
        </w:rPr>
      </w:pPr>
    </w:p>
    <w:p w:rsidR="00B16D8E" w:rsidRDefault="00B16D8E" w:rsidP="00B16D8E">
      <w:pPr>
        <w:pStyle w:val="Textonotapie"/>
        <w:spacing w:before="60"/>
        <w:jc w:val="both"/>
      </w:pPr>
      <w:r>
        <w:t>STC 26/1987.</w:t>
      </w:r>
    </w:p>
    <w:p w:rsidR="00B16D8E" w:rsidRDefault="00B16D8E" w:rsidP="00B16D8E">
      <w:pPr>
        <w:spacing w:before="60"/>
        <w:jc w:val="both"/>
        <w:rPr>
          <w:sz w:val="20"/>
          <w:szCs w:val="20"/>
        </w:rPr>
      </w:pPr>
    </w:p>
    <w:p w:rsidR="00B16D8E" w:rsidRDefault="00B16D8E" w:rsidP="00B16D8E">
      <w:pPr>
        <w:spacing w:before="60"/>
        <w:jc w:val="both"/>
        <w:rPr>
          <w:sz w:val="20"/>
          <w:szCs w:val="20"/>
        </w:rPr>
      </w:pPr>
      <w:r>
        <w:rPr>
          <w:sz w:val="20"/>
          <w:szCs w:val="20"/>
        </w:rPr>
        <w:t>STC 212/2005 de 21 de julio.</w:t>
      </w:r>
    </w:p>
    <w:p w:rsidR="00B16D8E" w:rsidRDefault="00B16D8E" w:rsidP="00B16D8E">
      <w:pPr>
        <w:pStyle w:val="Textonotapie"/>
        <w:spacing w:before="60"/>
        <w:jc w:val="both"/>
      </w:pPr>
    </w:p>
    <w:p w:rsidR="00B16D8E" w:rsidRDefault="00B16D8E" w:rsidP="00B16D8E">
      <w:pPr>
        <w:pStyle w:val="Textonotapie"/>
        <w:spacing w:before="60"/>
        <w:jc w:val="both"/>
      </w:pPr>
      <w:r>
        <w:t>STC 77/1985.</w:t>
      </w:r>
    </w:p>
    <w:p w:rsidR="00B16D8E" w:rsidRDefault="00B16D8E" w:rsidP="00B16D8E">
      <w:pPr>
        <w:pStyle w:val="Textonotapie"/>
        <w:spacing w:before="60"/>
        <w:jc w:val="both"/>
      </w:pPr>
    </w:p>
    <w:p w:rsidR="00B16D8E" w:rsidRDefault="00B16D8E" w:rsidP="00B16D8E">
      <w:pPr>
        <w:pStyle w:val="Textonotapie"/>
        <w:spacing w:before="60"/>
        <w:jc w:val="both"/>
      </w:pPr>
      <w:hyperlink r:id="rId53" w:history="1">
        <w:r>
          <w:rPr>
            <w:rStyle w:val="Hipervnculo"/>
            <w:rFonts w:eastAsiaTheme="majorEastAsia"/>
            <w:color w:val="000000"/>
          </w:rPr>
          <w:t>SSTC 26/1987</w:t>
        </w:r>
      </w:hyperlink>
      <w:r>
        <w:rPr>
          <w:color w:val="000000"/>
        </w:rPr>
        <w:t>, de 27 de febrero;</w:t>
      </w:r>
      <w:r>
        <w:rPr>
          <w:rStyle w:val="apple-converted-space"/>
          <w:color w:val="000000"/>
        </w:rPr>
        <w:t> </w:t>
      </w:r>
      <w:hyperlink r:id="rId54" w:history="1">
        <w:r>
          <w:rPr>
            <w:rStyle w:val="Hipervnculo"/>
            <w:rFonts w:eastAsiaTheme="majorEastAsia"/>
            <w:color w:val="000000"/>
          </w:rPr>
          <w:t>55/1989</w:t>
        </w:r>
      </w:hyperlink>
      <w:r>
        <w:rPr>
          <w:color w:val="000000"/>
        </w:rPr>
        <w:t xml:space="preserve">, de 23 de febrero; y </w:t>
      </w:r>
      <w:hyperlink r:id="rId55" w:history="1">
        <w:r>
          <w:rPr>
            <w:rStyle w:val="Hipervnculo"/>
            <w:rFonts w:eastAsiaTheme="majorEastAsia"/>
            <w:color w:val="000000"/>
          </w:rPr>
          <w:t>130/1991</w:t>
        </w:r>
      </w:hyperlink>
      <w:r>
        <w:rPr>
          <w:color w:val="000000"/>
        </w:rPr>
        <w:t>, de 6 de junio.</w:t>
      </w:r>
    </w:p>
    <w:p w:rsidR="00B16D8E" w:rsidRDefault="00B16D8E" w:rsidP="00B16D8E"/>
    <w:p w:rsidR="00B16D8E" w:rsidRDefault="00B16D8E" w:rsidP="00B16D8E">
      <w:pPr>
        <w:spacing w:before="60"/>
        <w:jc w:val="both"/>
        <w:rPr>
          <w:sz w:val="20"/>
          <w:szCs w:val="20"/>
        </w:rPr>
      </w:pPr>
      <w:r>
        <w:rPr>
          <w:sz w:val="20"/>
          <w:szCs w:val="20"/>
        </w:rPr>
        <w:t xml:space="preserve">Sentencia del TEDH, caso </w:t>
      </w:r>
      <w:proofErr w:type="spellStart"/>
      <w:r>
        <w:rPr>
          <w:sz w:val="20"/>
          <w:szCs w:val="20"/>
        </w:rPr>
        <w:t>Kjedlsen</w:t>
      </w:r>
      <w:proofErr w:type="spellEnd"/>
      <w:r>
        <w:rPr>
          <w:sz w:val="20"/>
          <w:szCs w:val="20"/>
        </w:rPr>
        <w:t xml:space="preserve">, de abril de 1976. </w:t>
      </w:r>
    </w:p>
    <w:p w:rsidR="00B16D8E" w:rsidRDefault="00B16D8E" w:rsidP="00B16D8E">
      <w:pPr>
        <w:spacing w:before="60"/>
        <w:jc w:val="both"/>
        <w:rPr>
          <w:sz w:val="20"/>
          <w:szCs w:val="20"/>
        </w:rPr>
      </w:pPr>
    </w:p>
    <w:p w:rsidR="00B16D8E" w:rsidRDefault="00B16D8E" w:rsidP="00B16D8E">
      <w:pPr>
        <w:spacing w:before="60"/>
        <w:jc w:val="both"/>
        <w:rPr>
          <w:sz w:val="20"/>
          <w:szCs w:val="20"/>
        </w:rPr>
      </w:pPr>
      <w:r>
        <w:rPr>
          <w:sz w:val="20"/>
          <w:szCs w:val="20"/>
        </w:rPr>
        <w:t xml:space="preserve">Sentencia del TEDH, caso </w:t>
      </w:r>
      <w:proofErr w:type="spellStart"/>
      <w:r>
        <w:rPr>
          <w:sz w:val="20"/>
          <w:szCs w:val="20"/>
        </w:rPr>
        <w:t>Kjedlsen</w:t>
      </w:r>
      <w:proofErr w:type="spellEnd"/>
      <w:r>
        <w:rPr>
          <w:sz w:val="20"/>
          <w:szCs w:val="20"/>
        </w:rPr>
        <w:t xml:space="preserve">, de abril de 1976. </w:t>
      </w:r>
    </w:p>
    <w:p w:rsidR="00B16D8E" w:rsidRDefault="00B16D8E" w:rsidP="00B16D8E"/>
    <w:p w:rsidR="00B16D8E" w:rsidRDefault="00B16D8E" w:rsidP="005075FE">
      <w:pPr>
        <w:spacing w:line="360" w:lineRule="auto"/>
      </w:pPr>
    </w:p>
    <w:sectPr w:rsidR="00B16D8E" w:rsidSect="00E94D10">
      <w:footerReference w:type="default" r:id="rId56"/>
      <w:pgSz w:w="11906" w:h="16838" w:code="9"/>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A29" w:rsidRDefault="00832A29" w:rsidP="00635999">
      <w:r>
        <w:separator/>
      </w:r>
    </w:p>
  </w:endnote>
  <w:endnote w:type="continuationSeparator" w:id="0">
    <w:p w:rsidR="00832A29" w:rsidRDefault="00832A29" w:rsidP="00635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77601"/>
      <w:docPartObj>
        <w:docPartGallery w:val="Page Numbers (Bottom of Page)"/>
        <w:docPartUnique/>
      </w:docPartObj>
    </w:sdtPr>
    <w:sdtEndPr/>
    <w:sdtContent>
      <w:p w:rsidR="00A30303" w:rsidRDefault="00A30303">
        <w:pPr>
          <w:pStyle w:val="Piedepgina"/>
          <w:jc w:val="right"/>
        </w:pPr>
        <w:r>
          <w:fldChar w:fldCharType="begin"/>
        </w:r>
        <w:r>
          <w:instrText xml:space="preserve"> PAGE   \* MERGEFORMAT </w:instrText>
        </w:r>
        <w:r>
          <w:fldChar w:fldCharType="separate"/>
        </w:r>
        <w:r w:rsidR="00973BC9">
          <w:rPr>
            <w:noProof/>
          </w:rPr>
          <w:t>57</w:t>
        </w:r>
        <w:r>
          <w:rPr>
            <w:noProof/>
          </w:rPr>
          <w:fldChar w:fldCharType="end"/>
        </w:r>
      </w:p>
    </w:sdtContent>
  </w:sdt>
  <w:p w:rsidR="00A30303" w:rsidRDefault="00A3030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A29" w:rsidRDefault="00832A29" w:rsidP="00635999"/>
    <w:p w:rsidR="00832A29" w:rsidRDefault="00832A29" w:rsidP="00635999">
      <w:r>
        <w:separator/>
      </w:r>
    </w:p>
  </w:footnote>
  <w:footnote w:type="continuationSeparator" w:id="0">
    <w:p w:rsidR="00832A29" w:rsidRDefault="00832A29" w:rsidP="00635999"/>
    <w:p w:rsidR="00832A29" w:rsidRDefault="00832A29" w:rsidP="00635999">
      <w:r>
        <w:continuationSeparator/>
      </w:r>
    </w:p>
  </w:footnote>
  <w:footnote w:id="1">
    <w:p w:rsidR="00A30303" w:rsidRPr="00282198" w:rsidRDefault="00A30303" w:rsidP="00057D65">
      <w:pPr>
        <w:pStyle w:val="Ttulo3"/>
        <w:shd w:val="clear" w:color="auto" w:fill="FFFFFF"/>
        <w:spacing w:before="60"/>
        <w:jc w:val="both"/>
        <w:rPr>
          <w:color w:val="000000" w:themeColor="text1"/>
          <w:sz w:val="20"/>
          <w:szCs w:val="20"/>
        </w:rPr>
      </w:pPr>
      <w:r w:rsidRPr="00282198">
        <w:rPr>
          <w:rStyle w:val="Refdenotaalpie"/>
          <w:rFonts w:ascii="Times New Roman" w:hAnsi="Times New Roman" w:cs="Times New Roman"/>
          <w:b w:val="0"/>
          <w:color w:val="000000" w:themeColor="text1"/>
          <w:sz w:val="20"/>
          <w:szCs w:val="20"/>
        </w:rPr>
        <w:footnoteRef/>
      </w:r>
      <w:r w:rsidRPr="00282198">
        <w:rPr>
          <w:rFonts w:ascii="Times New Roman" w:hAnsi="Times New Roman" w:cs="Times New Roman"/>
          <w:b w:val="0"/>
          <w:color w:val="000000" w:themeColor="text1"/>
          <w:sz w:val="20"/>
          <w:szCs w:val="20"/>
        </w:rPr>
        <w:t xml:space="preserve"> Nogueira Alcalá, Humberto, </w:t>
      </w:r>
      <w:r w:rsidRPr="00282198">
        <w:rPr>
          <w:rFonts w:ascii="Times New Roman" w:hAnsi="Times New Roman" w:cs="Times New Roman"/>
          <w:b w:val="0"/>
          <w:bCs w:val="0"/>
          <w:i/>
          <w:color w:val="000000" w:themeColor="text1"/>
          <w:sz w:val="20"/>
          <w:szCs w:val="20"/>
          <w:shd w:val="clear" w:color="auto" w:fill="FFFFFF"/>
        </w:rPr>
        <w:t xml:space="preserve">El Derecho a la Educación y sus regulaciones básicas en el derecho constitucional chileno e internacional de los Derechos Humanos. </w:t>
      </w:r>
      <w:proofErr w:type="spellStart"/>
      <w:r w:rsidRPr="00282198">
        <w:rPr>
          <w:rFonts w:ascii="Times New Roman" w:hAnsi="Times New Roman" w:cs="Times New Roman"/>
          <w:b w:val="0"/>
          <w:color w:val="000000" w:themeColor="text1"/>
          <w:sz w:val="20"/>
          <w:szCs w:val="20"/>
        </w:rPr>
        <w:t>Ius</w:t>
      </w:r>
      <w:proofErr w:type="spellEnd"/>
      <w:r w:rsidRPr="00282198">
        <w:rPr>
          <w:rFonts w:ascii="Times New Roman" w:hAnsi="Times New Roman" w:cs="Times New Roman"/>
          <w:b w:val="0"/>
          <w:color w:val="000000" w:themeColor="text1"/>
          <w:sz w:val="20"/>
          <w:szCs w:val="20"/>
        </w:rPr>
        <w:t xml:space="preserve"> et Praxis v.14 n.2 Talca  (2008).</w:t>
      </w:r>
    </w:p>
  </w:footnote>
  <w:footnote w:id="2">
    <w:p w:rsidR="00A30303" w:rsidRPr="00282198" w:rsidRDefault="00A30303" w:rsidP="00057D65">
      <w:pPr>
        <w:pStyle w:val="Textonotapie"/>
        <w:spacing w:before="60"/>
        <w:jc w:val="both"/>
      </w:pPr>
      <w:r w:rsidRPr="00282198">
        <w:rPr>
          <w:rStyle w:val="Refdenotaalpie"/>
        </w:rPr>
        <w:footnoteRef/>
      </w:r>
      <w:r w:rsidRPr="00282198">
        <w:t xml:space="preserve"> </w:t>
      </w:r>
      <w:r w:rsidRPr="00282198">
        <w:rPr>
          <w:color w:val="000000" w:themeColor="text1"/>
        </w:rPr>
        <w:t>El Comité de Derechos Económicos, Sociales y Culturales (CESCR, por sus siglas en inglés) se estableció en virtud de la</w:t>
      </w:r>
      <w:r w:rsidRPr="00282198">
        <w:rPr>
          <w:rStyle w:val="apple-converted-space"/>
          <w:color w:val="000000" w:themeColor="text1"/>
        </w:rPr>
        <w:t> </w:t>
      </w:r>
      <w:hyperlink r:id="rId1" w:tgtFrame="_blank" w:history="1">
        <w:r w:rsidRPr="00282198">
          <w:rPr>
            <w:rStyle w:val="Hipervnculo"/>
            <w:color w:val="000000" w:themeColor="text1"/>
            <w:u w:val="none"/>
          </w:rPr>
          <w:t>resolución 1985/17</w:t>
        </w:r>
      </w:hyperlink>
      <w:r w:rsidRPr="00282198">
        <w:rPr>
          <w:color w:val="000000" w:themeColor="text1"/>
        </w:rPr>
        <w:t>, de 28 de mayo de 1985, del Consejo Económico y Social de las Naciones Unidas (ECOSOC) para desempeñar las funciones de supervisión del</w:t>
      </w:r>
      <w:r w:rsidRPr="00282198">
        <w:rPr>
          <w:rStyle w:val="apple-converted-space"/>
          <w:color w:val="000000" w:themeColor="text1"/>
        </w:rPr>
        <w:t> </w:t>
      </w:r>
      <w:hyperlink r:id="rId2" w:history="1">
        <w:r w:rsidRPr="00282198">
          <w:rPr>
            <w:rStyle w:val="Hipervnculo"/>
            <w:color w:val="000000" w:themeColor="text1"/>
            <w:u w:val="none"/>
          </w:rPr>
          <w:t>Pacto Internacional de Derechos Económicos Sociales y Culturales (PIDESC)</w:t>
        </w:r>
      </w:hyperlink>
      <w:r w:rsidRPr="00282198">
        <w:rPr>
          <w:rStyle w:val="apple-converted-space"/>
          <w:color w:val="000000" w:themeColor="text1"/>
        </w:rPr>
        <w:t> </w:t>
      </w:r>
      <w:r w:rsidRPr="00282198">
        <w:rPr>
          <w:color w:val="000000" w:themeColor="text1"/>
        </w:rPr>
        <w:t>asignadas a este Consejo en la</w:t>
      </w:r>
      <w:r w:rsidRPr="00282198">
        <w:rPr>
          <w:rStyle w:val="apple-converted-space"/>
          <w:color w:val="000000" w:themeColor="text1"/>
        </w:rPr>
        <w:t> </w:t>
      </w:r>
      <w:hyperlink r:id="rId3" w:anchor="P4" w:history="1">
        <w:r w:rsidRPr="00282198">
          <w:rPr>
            <w:rStyle w:val="Hipervnculo"/>
            <w:color w:val="000000" w:themeColor="text1"/>
            <w:u w:val="none"/>
          </w:rPr>
          <w:t>parte IV</w:t>
        </w:r>
      </w:hyperlink>
      <w:r w:rsidRPr="00282198">
        <w:rPr>
          <w:color w:val="000000" w:themeColor="text1"/>
        </w:rPr>
        <w:t xml:space="preserve"> del PIDESC.</w:t>
      </w:r>
    </w:p>
  </w:footnote>
  <w:footnote w:id="3">
    <w:p w:rsidR="00A30303" w:rsidRPr="00282198" w:rsidRDefault="00A30303" w:rsidP="00057D65">
      <w:pPr>
        <w:pStyle w:val="NormalWeb"/>
        <w:shd w:val="clear" w:color="auto" w:fill="FFFFFF"/>
        <w:spacing w:before="60" w:beforeAutospacing="0" w:after="0" w:afterAutospacing="0"/>
        <w:jc w:val="both"/>
        <w:rPr>
          <w:sz w:val="20"/>
          <w:szCs w:val="20"/>
        </w:rPr>
      </w:pPr>
      <w:r w:rsidRPr="00282198">
        <w:rPr>
          <w:rStyle w:val="Refdenotaalpie"/>
          <w:sz w:val="20"/>
          <w:szCs w:val="20"/>
        </w:rPr>
        <w:footnoteRef/>
      </w:r>
      <w:r w:rsidRPr="00282198">
        <w:rPr>
          <w:sz w:val="20"/>
          <w:szCs w:val="20"/>
        </w:rPr>
        <w:t xml:space="preserve"> </w:t>
      </w:r>
      <w:r w:rsidRPr="00282198">
        <w:rPr>
          <w:color w:val="000000" w:themeColor="text1"/>
          <w:sz w:val="20"/>
          <w:szCs w:val="20"/>
        </w:rPr>
        <w:t>La</w:t>
      </w:r>
      <w:r w:rsidRPr="00282198">
        <w:rPr>
          <w:rStyle w:val="apple-converted-space"/>
          <w:color w:val="000000" w:themeColor="text1"/>
          <w:sz w:val="20"/>
          <w:szCs w:val="20"/>
        </w:rPr>
        <w:t> </w:t>
      </w:r>
      <w:r w:rsidRPr="00282198">
        <w:rPr>
          <w:bCs/>
          <w:color w:val="000000" w:themeColor="text1"/>
          <w:sz w:val="20"/>
          <w:szCs w:val="20"/>
        </w:rPr>
        <w:t>Declaración Universal de los Derechos Humanos</w:t>
      </w:r>
      <w:r w:rsidRPr="00282198">
        <w:rPr>
          <w:rStyle w:val="apple-converted-space"/>
          <w:color w:val="000000" w:themeColor="text1"/>
          <w:sz w:val="20"/>
          <w:szCs w:val="20"/>
        </w:rPr>
        <w:t> </w:t>
      </w:r>
      <w:r w:rsidRPr="00282198">
        <w:rPr>
          <w:color w:val="000000" w:themeColor="text1"/>
          <w:sz w:val="20"/>
          <w:szCs w:val="20"/>
        </w:rPr>
        <w:t>(</w:t>
      </w:r>
      <w:r w:rsidRPr="00282198">
        <w:rPr>
          <w:bCs/>
          <w:color w:val="000000" w:themeColor="text1"/>
          <w:sz w:val="20"/>
          <w:szCs w:val="20"/>
        </w:rPr>
        <w:t>DUDH</w:t>
      </w:r>
      <w:r w:rsidRPr="00282198">
        <w:rPr>
          <w:color w:val="000000" w:themeColor="text1"/>
          <w:sz w:val="20"/>
          <w:szCs w:val="20"/>
        </w:rPr>
        <w:t>) es un documento declarativo adoptado por la</w:t>
      </w:r>
      <w:r w:rsidRPr="00282198">
        <w:rPr>
          <w:rStyle w:val="apple-converted-space"/>
          <w:color w:val="000000" w:themeColor="text1"/>
          <w:sz w:val="20"/>
          <w:szCs w:val="20"/>
        </w:rPr>
        <w:t> </w:t>
      </w:r>
      <w:hyperlink r:id="rId4" w:tooltip="Asamblea General de las Naciones Unidas" w:history="1">
        <w:r w:rsidRPr="00282198">
          <w:rPr>
            <w:rStyle w:val="Hipervnculo"/>
            <w:color w:val="000000" w:themeColor="text1"/>
            <w:sz w:val="20"/>
            <w:szCs w:val="20"/>
            <w:u w:val="none"/>
          </w:rPr>
          <w:t>Asamblea General</w:t>
        </w:r>
      </w:hyperlink>
      <w:r w:rsidRPr="00282198">
        <w:rPr>
          <w:rStyle w:val="apple-converted-space"/>
          <w:color w:val="000000" w:themeColor="text1"/>
          <w:sz w:val="20"/>
          <w:szCs w:val="20"/>
        </w:rPr>
        <w:t> </w:t>
      </w:r>
      <w:r w:rsidRPr="00282198">
        <w:rPr>
          <w:color w:val="000000" w:themeColor="text1"/>
          <w:sz w:val="20"/>
          <w:szCs w:val="20"/>
        </w:rPr>
        <w:t>de las</w:t>
      </w:r>
      <w:r w:rsidRPr="00282198">
        <w:rPr>
          <w:rStyle w:val="apple-converted-space"/>
          <w:color w:val="000000" w:themeColor="text1"/>
          <w:sz w:val="20"/>
          <w:szCs w:val="20"/>
        </w:rPr>
        <w:t> </w:t>
      </w:r>
      <w:hyperlink r:id="rId5" w:tooltip="Organización de las Naciones Unidas" w:history="1">
        <w:r w:rsidRPr="00282198">
          <w:rPr>
            <w:rStyle w:val="Hipervnculo"/>
            <w:color w:val="000000" w:themeColor="text1"/>
            <w:sz w:val="20"/>
            <w:szCs w:val="20"/>
            <w:u w:val="none"/>
          </w:rPr>
          <w:t>Naciones Unidas</w:t>
        </w:r>
      </w:hyperlink>
      <w:r w:rsidRPr="00282198">
        <w:rPr>
          <w:rStyle w:val="apple-converted-space"/>
          <w:color w:val="000000" w:themeColor="text1"/>
          <w:sz w:val="20"/>
          <w:szCs w:val="20"/>
        </w:rPr>
        <w:t> </w:t>
      </w:r>
      <w:r w:rsidRPr="00282198">
        <w:rPr>
          <w:color w:val="000000" w:themeColor="text1"/>
          <w:sz w:val="20"/>
          <w:szCs w:val="20"/>
        </w:rPr>
        <w:t>en su Resolución 217 A (III), el 10 de diciembre de 1948 en</w:t>
      </w:r>
      <w:r w:rsidRPr="00282198">
        <w:rPr>
          <w:rStyle w:val="apple-converted-space"/>
          <w:color w:val="000000" w:themeColor="text1"/>
          <w:sz w:val="20"/>
          <w:szCs w:val="20"/>
        </w:rPr>
        <w:t> </w:t>
      </w:r>
      <w:hyperlink r:id="rId6" w:tooltip="París" w:history="1">
        <w:r w:rsidRPr="00282198">
          <w:rPr>
            <w:rStyle w:val="Hipervnculo"/>
            <w:color w:val="000000" w:themeColor="text1"/>
            <w:sz w:val="20"/>
            <w:szCs w:val="20"/>
            <w:u w:val="none"/>
          </w:rPr>
          <w:t>París</w:t>
        </w:r>
      </w:hyperlink>
      <w:r w:rsidRPr="00282198">
        <w:rPr>
          <w:color w:val="000000" w:themeColor="text1"/>
          <w:sz w:val="20"/>
          <w:szCs w:val="20"/>
        </w:rPr>
        <w:t>; en ésta se recogen en sus 30 artículos los</w:t>
      </w:r>
      <w:r w:rsidRPr="00282198">
        <w:rPr>
          <w:rStyle w:val="apple-converted-space"/>
          <w:color w:val="000000" w:themeColor="text1"/>
          <w:sz w:val="20"/>
          <w:szCs w:val="20"/>
        </w:rPr>
        <w:t> </w:t>
      </w:r>
      <w:hyperlink r:id="rId7" w:tooltip="Derechos humanos" w:history="1">
        <w:r w:rsidRPr="00282198">
          <w:rPr>
            <w:rStyle w:val="Hipervnculo"/>
            <w:color w:val="000000" w:themeColor="text1"/>
            <w:sz w:val="20"/>
            <w:szCs w:val="20"/>
            <w:u w:val="none"/>
          </w:rPr>
          <w:t>derechos humanos</w:t>
        </w:r>
      </w:hyperlink>
      <w:r w:rsidRPr="00282198">
        <w:rPr>
          <w:rStyle w:val="apple-converted-space"/>
          <w:color w:val="000000" w:themeColor="text1"/>
          <w:sz w:val="20"/>
          <w:szCs w:val="20"/>
        </w:rPr>
        <w:t> </w:t>
      </w:r>
      <w:r w:rsidRPr="00282198">
        <w:rPr>
          <w:color w:val="000000" w:themeColor="text1"/>
          <w:sz w:val="20"/>
          <w:szCs w:val="20"/>
        </w:rPr>
        <w:t>considerados básicos, a partir de la carta de San Francisco de 1945.</w:t>
      </w:r>
      <w:r w:rsidR="003E6F8D">
        <w:rPr>
          <w:color w:val="000000" w:themeColor="text1"/>
          <w:sz w:val="20"/>
          <w:szCs w:val="20"/>
        </w:rPr>
        <w:t xml:space="preserve"> </w:t>
      </w:r>
      <w:r w:rsidRPr="00282198">
        <w:rPr>
          <w:color w:val="000000" w:themeColor="text1"/>
          <w:sz w:val="20"/>
          <w:szCs w:val="20"/>
        </w:rPr>
        <w:t>La unión de esta declaración y los</w:t>
      </w:r>
      <w:r w:rsidRPr="00282198">
        <w:rPr>
          <w:rStyle w:val="apple-converted-space"/>
          <w:color w:val="000000" w:themeColor="text1"/>
          <w:sz w:val="20"/>
          <w:szCs w:val="20"/>
        </w:rPr>
        <w:t> </w:t>
      </w:r>
      <w:hyperlink r:id="rId8" w:tooltip="Pactos de Nueva York" w:history="1">
        <w:r w:rsidRPr="00282198">
          <w:rPr>
            <w:rStyle w:val="Hipervnculo"/>
            <w:color w:val="000000" w:themeColor="text1"/>
            <w:sz w:val="20"/>
            <w:szCs w:val="20"/>
            <w:u w:val="none"/>
          </w:rPr>
          <w:t>Pactos Internacionales de Derechos Humanos</w:t>
        </w:r>
      </w:hyperlink>
      <w:r w:rsidRPr="00282198">
        <w:rPr>
          <w:rStyle w:val="apple-converted-space"/>
          <w:color w:val="000000" w:themeColor="text1"/>
          <w:sz w:val="20"/>
          <w:szCs w:val="20"/>
        </w:rPr>
        <w:t> </w:t>
      </w:r>
      <w:r w:rsidRPr="00282198">
        <w:rPr>
          <w:color w:val="000000" w:themeColor="text1"/>
          <w:sz w:val="20"/>
          <w:szCs w:val="20"/>
        </w:rPr>
        <w:t>y sus Protocolos comprende lo que se ha denominado la</w:t>
      </w:r>
      <w:r w:rsidRPr="00282198">
        <w:rPr>
          <w:rStyle w:val="apple-converted-space"/>
          <w:color w:val="000000" w:themeColor="text1"/>
          <w:sz w:val="20"/>
          <w:szCs w:val="20"/>
        </w:rPr>
        <w:t> </w:t>
      </w:r>
      <w:hyperlink r:id="rId9" w:tooltip="Carta Internacional de Derechos Humanos" w:history="1">
        <w:r w:rsidRPr="00282198">
          <w:rPr>
            <w:rStyle w:val="Hipervnculo"/>
            <w:color w:val="000000" w:themeColor="text1"/>
            <w:sz w:val="20"/>
            <w:szCs w:val="20"/>
            <w:u w:val="none"/>
          </w:rPr>
          <w:t>Carta Internacional de Derechos Humanos</w:t>
        </w:r>
      </w:hyperlink>
      <w:r w:rsidRPr="00282198">
        <w:rPr>
          <w:color w:val="000000" w:themeColor="text1"/>
          <w:sz w:val="20"/>
          <w:szCs w:val="20"/>
        </w:rPr>
        <w:t>. Mientras que la Declaración constituye, generalmente, un documento orientativo, los Pactos son</w:t>
      </w:r>
      <w:r w:rsidRPr="00282198">
        <w:rPr>
          <w:rStyle w:val="apple-converted-space"/>
          <w:color w:val="000000" w:themeColor="text1"/>
          <w:sz w:val="20"/>
          <w:szCs w:val="20"/>
        </w:rPr>
        <w:t> </w:t>
      </w:r>
      <w:hyperlink r:id="rId10" w:tooltip="Tratado internacional" w:history="1">
        <w:r w:rsidRPr="00282198">
          <w:rPr>
            <w:rStyle w:val="Hipervnculo"/>
            <w:color w:val="000000" w:themeColor="text1"/>
            <w:sz w:val="20"/>
            <w:szCs w:val="20"/>
            <w:u w:val="none"/>
          </w:rPr>
          <w:t xml:space="preserve">tratados </w:t>
        </w:r>
        <w:proofErr w:type="spellStart"/>
        <w:r w:rsidRPr="00282198">
          <w:rPr>
            <w:rStyle w:val="Hipervnculo"/>
            <w:color w:val="000000" w:themeColor="text1"/>
            <w:sz w:val="20"/>
            <w:szCs w:val="20"/>
            <w:u w:val="none"/>
          </w:rPr>
          <w:t>internacionales</w:t>
        </w:r>
      </w:hyperlink>
      <w:r w:rsidRPr="00282198">
        <w:rPr>
          <w:color w:val="000000" w:themeColor="text1"/>
          <w:sz w:val="20"/>
          <w:szCs w:val="20"/>
        </w:rPr>
        <w:t>que</w:t>
      </w:r>
      <w:proofErr w:type="spellEnd"/>
      <w:r w:rsidRPr="00282198">
        <w:rPr>
          <w:color w:val="000000" w:themeColor="text1"/>
          <w:sz w:val="20"/>
          <w:szCs w:val="20"/>
        </w:rPr>
        <w:t xml:space="preserve"> obligan a los</w:t>
      </w:r>
      <w:r w:rsidRPr="00282198">
        <w:rPr>
          <w:rStyle w:val="apple-converted-space"/>
          <w:color w:val="000000" w:themeColor="text1"/>
          <w:sz w:val="20"/>
          <w:szCs w:val="20"/>
        </w:rPr>
        <w:t> </w:t>
      </w:r>
      <w:hyperlink r:id="rId11" w:tooltip="Estado" w:history="1">
        <w:r w:rsidRPr="00282198">
          <w:rPr>
            <w:rStyle w:val="Hipervnculo"/>
            <w:color w:val="000000" w:themeColor="text1"/>
            <w:sz w:val="20"/>
            <w:szCs w:val="20"/>
            <w:u w:val="none"/>
          </w:rPr>
          <w:t>Estados</w:t>
        </w:r>
      </w:hyperlink>
      <w:r w:rsidRPr="00282198">
        <w:rPr>
          <w:rStyle w:val="apple-converted-space"/>
          <w:color w:val="000000" w:themeColor="text1"/>
          <w:sz w:val="20"/>
          <w:szCs w:val="20"/>
        </w:rPr>
        <w:t> </w:t>
      </w:r>
      <w:r w:rsidRPr="00282198">
        <w:rPr>
          <w:color w:val="000000" w:themeColor="text1"/>
          <w:sz w:val="20"/>
          <w:szCs w:val="20"/>
        </w:rPr>
        <w:t>firmantes a cumplirlos.</w:t>
      </w:r>
    </w:p>
  </w:footnote>
  <w:footnote w:id="4">
    <w:p w:rsidR="00A30303" w:rsidRPr="00282198" w:rsidRDefault="00A30303" w:rsidP="00057D65">
      <w:pPr>
        <w:pStyle w:val="Textonotapie"/>
        <w:spacing w:before="60"/>
        <w:jc w:val="both"/>
      </w:pPr>
      <w:r w:rsidRPr="00282198">
        <w:rPr>
          <w:rStyle w:val="Refdenotaalpie"/>
        </w:rPr>
        <w:footnoteRef/>
      </w:r>
      <w:r w:rsidRPr="00282198">
        <w:t xml:space="preserve"> </w:t>
      </w:r>
      <w:r w:rsidRPr="00282198">
        <w:rPr>
          <w:i/>
        </w:rPr>
        <w:t xml:space="preserve">Educación en Derechos Humanos, texto </w:t>
      </w:r>
      <w:proofErr w:type="spellStart"/>
      <w:r w:rsidRPr="00282198">
        <w:rPr>
          <w:i/>
        </w:rPr>
        <w:t>autoformativo</w:t>
      </w:r>
      <w:proofErr w:type="spellEnd"/>
      <w:r w:rsidRPr="00282198">
        <w:t xml:space="preserve">. “Instituto Interamericano de Derechos Humanos” </w:t>
      </w:r>
      <w:r w:rsidRPr="00282198">
        <w:rPr>
          <w:color w:val="000000" w:themeColor="text1"/>
        </w:rPr>
        <w:t xml:space="preserve">, </w:t>
      </w:r>
      <w:hyperlink r:id="rId12" w:history="1">
        <w:r w:rsidRPr="00282198">
          <w:rPr>
            <w:rStyle w:val="Hipervnculo"/>
            <w:color w:val="000000" w:themeColor="text1"/>
          </w:rPr>
          <w:t>http://www.unesco.org/education/</w:t>
        </w:r>
      </w:hyperlink>
    </w:p>
  </w:footnote>
  <w:footnote w:id="5">
    <w:p w:rsidR="00A30303" w:rsidRPr="00282198" w:rsidRDefault="00A30303" w:rsidP="00057D65">
      <w:pPr>
        <w:pStyle w:val="Textonotapie"/>
        <w:spacing w:before="60"/>
        <w:jc w:val="both"/>
      </w:pPr>
      <w:r w:rsidRPr="00282198">
        <w:rPr>
          <w:rStyle w:val="Refdenotaalpie"/>
        </w:rPr>
        <w:footnoteRef/>
      </w:r>
      <w:r w:rsidRPr="00282198">
        <w:t xml:space="preserve"> Pérez- </w:t>
      </w:r>
      <w:proofErr w:type="spellStart"/>
      <w:r w:rsidRPr="00282198">
        <w:t>Luño</w:t>
      </w:r>
      <w:proofErr w:type="spellEnd"/>
      <w:r w:rsidRPr="00282198">
        <w:t>, A. E.,</w:t>
      </w:r>
      <w:r w:rsidRPr="00282198">
        <w:rPr>
          <w:i/>
        </w:rPr>
        <w:t xml:space="preserve"> Derechos Humanos, Estado de Derecho y Constitución, </w:t>
      </w:r>
      <w:proofErr w:type="spellStart"/>
      <w:r w:rsidRPr="00282198">
        <w:t>Tecnos</w:t>
      </w:r>
      <w:proofErr w:type="spellEnd"/>
      <w:r w:rsidRPr="00282198">
        <w:t xml:space="preserve">, Madrid, </w:t>
      </w:r>
      <w:proofErr w:type="gramStart"/>
      <w:r w:rsidRPr="00282198">
        <w:t>( 2005</w:t>
      </w:r>
      <w:proofErr w:type="gramEnd"/>
      <w:r w:rsidRPr="00282198">
        <w:t>).</w:t>
      </w:r>
    </w:p>
  </w:footnote>
  <w:footnote w:id="6">
    <w:p w:rsidR="00A30303" w:rsidRPr="00282198" w:rsidRDefault="00A30303" w:rsidP="00057D65">
      <w:pPr>
        <w:pStyle w:val="Textonotapie"/>
        <w:spacing w:before="60"/>
        <w:jc w:val="both"/>
      </w:pPr>
      <w:r w:rsidRPr="00282198">
        <w:rPr>
          <w:rStyle w:val="Refdenotaalpie"/>
        </w:rPr>
        <w:footnoteRef/>
      </w:r>
      <w:r w:rsidRPr="00282198">
        <w:t xml:space="preserve"> Misma nota al pie 5.</w:t>
      </w:r>
    </w:p>
  </w:footnote>
  <w:footnote w:id="7">
    <w:p w:rsidR="00A30303" w:rsidRPr="00282198" w:rsidRDefault="00A30303" w:rsidP="00057D65">
      <w:pPr>
        <w:spacing w:before="60"/>
        <w:jc w:val="both"/>
        <w:rPr>
          <w:i/>
          <w:sz w:val="20"/>
          <w:szCs w:val="20"/>
        </w:rPr>
      </w:pPr>
      <w:r w:rsidRPr="00282198">
        <w:rPr>
          <w:rStyle w:val="Refdenotaalpie"/>
          <w:sz w:val="20"/>
          <w:szCs w:val="20"/>
        </w:rPr>
        <w:footnoteRef/>
      </w:r>
      <w:r w:rsidRPr="00282198">
        <w:rPr>
          <w:sz w:val="20"/>
          <w:szCs w:val="20"/>
        </w:rPr>
        <w:t xml:space="preserve"> Álvarez-</w:t>
      </w:r>
      <w:proofErr w:type="spellStart"/>
      <w:r w:rsidRPr="00282198">
        <w:rPr>
          <w:sz w:val="20"/>
          <w:szCs w:val="20"/>
        </w:rPr>
        <w:t>Ossorio</w:t>
      </w:r>
      <w:proofErr w:type="spellEnd"/>
      <w:r w:rsidRPr="00282198">
        <w:rPr>
          <w:sz w:val="20"/>
          <w:szCs w:val="20"/>
        </w:rPr>
        <w:t xml:space="preserve"> </w:t>
      </w:r>
      <w:proofErr w:type="spellStart"/>
      <w:r w:rsidRPr="00282198">
        <w:rPr>
          <w:sz w:val="20"/>
          <w:szCs w:val="20"/>
        </w:rPr>
        <w:t>Micheo</w:t>
      </w:r>
      <w:proofErr w:type="spellEnd"/>
      <w:r w:rsidRPr="00282198">
        <w:rPr>
          <w:sz w:val="20"/>
          <w:szCs w:val="20"/>
        </w:rPr>
        <w:t>, F.,</w:t>
      </w:r>
      <w:r w:rsidRPr="00282198">
        <w:rPr>
          <w:i/>
          <w:sz w:val="20"/>
          <w:szCs w:val="20"/>
        </w:rPr>
        <w:t xml:space="preserve"> Manual de Derecho Constitucional. “</w:t>
      </w:r>
      <w:r w:rsidRPr="00282198">
        <w:rPr>
          <w:sz w:val="20"/>
          <w:szCs w:val="20"/>
        </w:rPr>
        <w:t xml:space="preserve">Capítulo XXVI. Derechos Sociales-Fundamentales: Igualdad y Educación” </w:t>
      </w:r>
      <w:proofErr w:type="spellStart"/>
      <w:r w:rsidRPr="00282198">
        <w:rPr>
          <w:sz w:val="20"/>
          <w:szCs w:val="20"/>
        </w:rPr>
        <w:t>Tecnos</w:t>
      </w:r>
      <w:proofErr w:type="spellEnd"/>
      <w:r w:rsidRPr="00282198">
        <w:rPr>
          <w:sz w:val="20"/>
          <w:szCs w:val="20"/>
        </w:rPr>
        <w:t>, Madrid, (2010).</w:t>
      </w:r>
    </w:p>
  </w:footnote>
  <w:footnote w:id="8">
    <w:p w:rsidR="00A30303" w:rsidRPr="00282198" w:rsidRDefault="00A30303" w:rsidP="00057D65">
      <w:pPr>
        <w:pStyle w:val="Textonotapie"/>
        <w:spacing w:before="60"/>
        <w:jc w:val="both"/>
      </w:pPr>
      <w:r w:rsidRPr="00282198">
        <w:rPr>
          <w:rStyle w:val="Refdenotaalpie"/>
        </w:rPr>
        <w:footnoteRef/>
      </w:r>
      <w:r w:rsidRPr="00282198">
        <w:t xml:space="preserve"> </w:t>
      </w:r>
      <w:hyperlink r:id="rId13" w:history="1">
        <w:r w:rsidRPr="00282198">
          <w:rPr>
            <w:rStyle w:val="Hipervnculo"/>
            <w:color w:val="000000"/>
            <w:u w:val="none"/>
          </w:rPr>
          <w:t>STC 83/1984</w:t>
        </w:r>
      </w:hyperlink>
      <w:r w:rsidRPr="00282198">
        <w:rPr>
          <w:color w:val="000000"/>
        </w:rPr>
        <w:t>, de 24 de julio.</w:t>
      </w:r>
    </w:p>
  </w:footnote>
  <w:footnote w:id="9">
    <w:p w:rsidR="00A30303" w:rsidRPr="00282198" w:rsidRDefault="00A30303" w:rsidP="00057D65">
      <w:pPr>
        <w:pStyle w:val="Textonotapie"/>
        <w:spacing w:before="60"/>
        <w:jc w:val="both"/>
      </w:pPr>
      <w:r w:rsidRPr="00282198">
        <w:rPr>
          <w:rStyle w:val="Refdenotaalpie"/>
        </w:rPr>
        <w:footnoteRef/>
      </w:r>
      <w:r w:rsidRPr="00282198">
        <w:t xml:space="preserve"> </w:t>
      </w:r>
      <w:hyperlink r:id="rId14" w:history="1">
        <w:r w:rsidRPr="00282198">
          <w:rPr>
            <w:rStyle w:val="Hipervnculo"/>
            <w:color w:val="000000"/>
            <w:u w:val="none"/>
          </w:rPr>
          <w:t>SSTC 6/1981</w:t>
        </w:r>
      </w:hyperlink>
      <w:r w:rsidRPr="00282198">
        <w:rPr>
          <w:color w:val="000000"/>
        </w:rPr>
        <w:t>, de 6 de marzo y</w:t>
      </w:r>
      <w:r w:rsidRPr="00282198">
        <w:rPr>
          <w:rStyle w:val="apple-converted-space"/>
          <w:color w:val="000000"/>
        </w:rPr>
        <w:t> </w:t>
      </w:r>
      <w:hyperlink r:id="rId15" w:history="1">
        <w:r w:rsidRPr="00282198">
          <w:rPr>
            <w:rStyle w:val="Hipervnculo"/>
            <w:color w:val="000000"/>
            <w:u w:val="none"/>
          </w:rPr>
          <w:t>37/1987</w:t>
        </w:r>
      </w:hyperlink>
      <w:r w:rsidRPr="00282198">
        <w:rPr>
          <w:color w:val="000000"/>
        </w:rPr>
        <w:t>, de 6 de marzo, entre otras.</w:t>
      </w:r>
    </w:p>
  </w:footnote>
  <w:footnote w:id="10">
    <w:p w:rsidR="00A30303" w:rsidRPr="00282198" w:rsidRDefault="00A30303" w:rsidP="00057D65">
      <w:pPr>
        <w:pStyle w:val="Textonotapie"/>
        <w:spacing w:before="60"/>
        <w:jc w:val="both"/>
      </w:pPr>
      <w:r w:rsidRPr="00282198">
        <w:rPr>
          <w:rStyle w:val="Refdenotaalpie"/>
        </w:rPr>
        <w:footnoteRef/>
      </w:r>
      <w:r w:rsidRPr="00282198">
        <w:t xml:space="preserve"> Pérez Royo, J.,</w:t>
      </w:r>
      <w:r w:rsidRPr="00282198">
        <w:rPr>
          <w:i/>
        </w:rPr>
        <w:t xml:space="preserve"> Curso de Derecho Constitucional, </w:t>
      </w:r>
      <w:r w:rsidRPr="00282198">
        <w:t>Marcial Pons, Madrid, (2007).</w:t>
      </w:r>
    </w:p>
  </w:footnote>
  <w:footnote w:id="11">
    <w:p w:rsidR="00A30303" w:rsidRPr="00282198" w:rsidRDefault="00A30303" w:rsidP="00057D65">
      <w:pPr>
        <w:pStyle w:val="Textonotapie"/>
        <w:spacing w:before="60"/>
        <w:jc w:val="both"/>
      </w:pPr>
      <w:r w:rsidRPr="00282198">
        <w:rPr>
          <w:rStyle w:val="Refdenotaalpie"/>
        </w:rPr>
        <w:footnoteRef/>
      </w:r>
      <w:r w:rsidRPr="00282198">
        <w:t xml:space="preserve"> Nota al pie 10.</w:t>
      </w:r>
    </w:p>
  </w:footnote>
  <w:footnote w:id="12">
    <w:p w:rsidR="00A30303" w:rsidRPr="00282198" w:rsidRDefault="00A30303" w:rsidP="00057D65">
      <w:pPr>
        <w:spacing w:before="60"/>
        <w:jc w:val="both"/>
        <w:rPr>
          <w:sz w:val="20"/>
          <w:szCs w:val="20"/>
        </w:rPr>
      </w:pPr>
      <w:r w:rsidRPr="00282198">
        <w:rPr>
          <w:rStyle w:val="Refdenotaalpie"/>
          <w:sz w:val="20"/>
          <w:szCs w:val="20"/>
        </w:rPr>
        <w:footnoteRef/>
      </w:r>
      <w:r w:rsidRPr="00282198">
        <w:rPr>
          <w:sz w:val="20"/>
          <w:szCs w:val="20"/>
        </w:rPr>
        <w:t xml:space="preserve"> Pérez-</w:t>
      </w:r>
      <w:proofErr w:type="spellStart"/>
      <w:r w:rsidRPr="00282198">
        <w:rPr>
          <w:sz w:val="20"/>
          <w:szCs w:val="20"/>
        </w:rPr>
        <w:t>Luño</w:t>
      </w:r>
      <w:proofErr w:type="spellEnd"/>
      <w:r w:rsidRPr="00282198">
        <w:rPr>
          <w:sz w:val="20"/>
          <w:szCs w:val="20"/>
        </w:rPr>
        <w:t>, A. E.,</w:t>
      </w:r>
      <w:r w:rsidRPr="00282198">
        <w:rPr>
          <w:i/>
          <w:sz w:val="20"/>
          <w:szCs w:val="20"/>
        </w:rPr>
        <w:t xml:space="preserve"> Derechos Humanos, Estado de Derecho y Constitución, </w:t>
      </w:r>
      <w:proofErr w:type="spellStart"/>
      <w:r w:rsidRPr="00282198">
        <w:rPr>
          <w:sz w:val="20"/>
          <w:szCs w:val="20"/>
        </w:rPr>
        <w:t>Tecnos</w:t>
      </w:r>
      <w:proofErr w:type="spellEnd"/>
      <w:r w:rsidRPr="00282198">
        <w:rPr>
          <w:sz w:val="20"/>
          <w:szCs w:val="20"/>
        </w:rPr>
        <w:t xml:space="preserve">, Madrid, (2005). </w:t>
      </w:r>
    </w:p>
  </w:footnote>
  <w:footnote w:id="13">
    <w:p w:rsidR="00A30303" w:rsidRPr="00282198" w:rsidRDefault="00A30303" w:rsidP="00057D65">
      <w:pPr>
        <w:pStyle w:val="Textonotapie"/>
        <w:spacing w:before="60"/>
        <w:jc w:val="both"/>
      </w:pPr>
      <w:r w:rsidRPr="00282198">
        <w:rPr>
          <w:rStyle w:val="Refdenotaalpie"/>
        </w:rPr>
        <w:footnoteRef/>
      </w:r>
      <w:r w:rsidRPr="00282198">
        <w:t xml:space="preserve"> STC 77/1985.FJ5.º</w:t>
      </w:r>
    </w:p>
  </w:footnote>
  <w:footnote w:id="14">
    <w:p w:rsidR="00A30303" w:rsidRPr="00282198" w:rsidRDefault="00A30303" w:rsidP="00057D65">
      <w:pPr>
        <w:spacing w:before="60"/>
        <w:jc w:val="both"/>
        <w:rPr>
          <w:sz w:val="20"/>
          <w:szCs w:val="20"/>
        </w:rPr>
      </w:pPr>
      <w:r w:rsidRPr="00282198">
        <w:rPr>
          <w:rStyle w:val="Refdenotaalpie"/>
          <w:sz w:val="20"/>
          <w:szCs w:val="20"/>
        </w:rPr>
        <w:footnoteRef/>
      </w:r>
      <w:r w:rsidRPr="00282198">
        <w:rPr>
          <w:sz w:val="20"/>
          <w:szCs w:val="20"/>
        </w:rPr>
        <w:t xml:space="preserve"> Sentencia del TEDH, caso </w:t>
      </w:r>
      <w:proofErr w:type="spellStart"/>
      <w:r w:rsidRPr="00282198">
        <w:rPr>
          <w:sz w:val="20"/>
          <w:szCs w:val="20"/>
        </w:rPr>
        <w:t>Kjedlsen</w:t>
      </w:r>
      <w:proofErr w:type="spellEnd"/>
      <w:r w:rsidRPr="00282198">
        <w:rPr>
          <w:sz w:val="20"/>
          <w:szCs w:val="20"/>
        </w:rPr>
        <w:t xml:space="preserve">, de abril de 1976. </w:t>
      </w:r>
    </w:p>
  </w:footnote>
  <w:footnote w:id="15">
    <w:p w:rsidR="00A30303" w:rsidRPr="00282198" w:rsidRDefault="00A30303" w:rsidP="00057D65">
      <w:pPr>
        <w:spacing w:before="60"/>
        <w:jc w:val="both"/>
        <w:rPr>
          <w:sz w:val="20"/>
          <w:szCs w:val="20"/>
        </w:rPr>
      </w:pPr>
      <w:r w:rsidRPr="00282198">
        <w:rPr>
          <w:rStyle w:val="Refdenotaalpie"/>
          <w:sz w:val="20"/>
          <w:szCs w:val="20"/>
        </w:rPr>
        <w:footnoteRef/>
      </w:r>
      <w:r w:rsidRPr="00282198">
        <w:rPr>
          <w:sz w:val="20"/>
          <w:szCs w:val="20"/>
        </w:rPr>
        <w:t xml:space="preserve"> STC 236/2007, FJ8º “</w:t>
      </w:r>
      <w:r w:rsidRPr="00282198">
        <w:rPr>
          <w:i/>
          <w:sz w:val="20"/>
          <w:szCs w:val="20"/>
        </w:rPr>
        <w:t>el derecho a la educación comprende tanto el derecho a ser admitido en el sistema educativo, en cualquiera de sus grados, como el derecho de no ser separado del mismo sino por causa objetivas y mediando en todo caso un proceso sancionador que habrá de respetar las mínimas garantías constitucionales</w:t>
      </w:r>
      <w:r w:rsidRPr="00282198">
        <w:rPr>
          <w:sz w:val="20"/>
          <w:szCs w:val="20"/>
        </w:rPr>
        <w:t>”.</w:t>
      </w:r>
    </w:p>
  </w:footnote>
  <w:footnote w:id="16">
    <w:p w:rsidR="00A30303" w:rsidRPr="00282198" w:rsidRDefault="00A30303" w:rsidP="00057D65">
      <w:pPr>
        <w:pStyle w:val="Textonotapie"/>
        <w:spacing w:before="60"/>
        <w:jc w:val="both"/>
      </w:pPr>
      <w:r w:rsidRPr="00282198">
        <w:rPr>
          <w:rStyle w:val="Refdenotaalpie"/>
        </w:rPr>
        <w:footnoteRef/>
      </w:r>
      <w:r w:rsidRPr="00282198">
        <w:t xml:space="preserve">  Por ejemplo, en la nota de corte necesaria para acceder a un determinado grado o máster universitario, STC 26/1987, FJ10º.</w:t>
      </w:r>
    </w:p>
  </w:footnote>
  <w:footnote w:id="17">
    <w:p w:rsidR="00A30303" w:rsidRPr="00282198" w:rsidRDefault="00A30303" w:rsidP="00057D65">
      <w:pPr>
        <w:spacing w:before="60"/>
        <w:jc w:val="both"/>
        <w:rPr>
          <w:sz w:val="20"/>
          <w:szCs w:val="20"/>
        </w:rPr>
      </w:pPr>
      <w:r w:rsidRPr="00282198">
        <w:rPr>
          <w:rStyle w:val="Refdenotaalpie"/>
          <w:sz w:val="20"/>
          <w:szCs w:val="20"/>
        </w:rPr>
        <w:footnoteRef/>
      </w:r>
      <w:r w:rsidRPr="00282198">
        <w:rPr>
          <w:sz w:val="20"/>
          <w:szCs w:val="20"/>
        </w:rPr>
        <w:t xml:space="preserve"> STC 212/2005 de 21 de julio, FJ4.</w:t>
      </w:r>
    </w:p>
  </w:footnote>
  <w:footnote w:id="18">
    <w:p w:rsidR="00A30303" w:rsidRPr="00282198" w:rsidRDefault="00A30303" w:rsidP="00057D65">
      <w:pPr>
        <w:pStyle w:val="Textonotapie"/>
        <w:spacing w:before="60"/>
        <w:jc w:val="both"/>
      </w:pPr>
      <w:r w:rsidRPr="00282198">
        <w:rPr>
          <w:rStyle w:val="Refdenotaalpie"/>
        </w:rPr>
        <w:footnoteRef/>
      </w:r>
      <w:r w:rsidRPr="00282198">
        <w:t xml:space="preserve"> Misma nota al pie 12.</w:t>
      </w:r>
    </w:p>
  </w:footnote>
  <w:footnote w:id="19">
    <w:p w:rsidR="00A30303" w:rsidRPr="00282198" w:rsidRDefault="00A30303" w:rsidP="00057D65">
      <w:pPr>
        <w:spacing w:before="60"/>
        <w:jc w:val="both"/>
        <w:rPr>
          <w:sz w:val="20"/>
          <w:szCs w:val="20"/>
        </w:rPr>
      </w:pPr>
      <w:r w:rsidRPr="00282198">
        <w:rPr>
          <w:rStyle w:val="Refdenotaalpie"/>
          <w:sz w:val="20"/>
          <w:szCs w:val="20"/>
        </w:rPr>
        <w:footnoteRef/>
      </w:r>
      <w:r w:rsidRPr="00282198">
        <w:rPr>
          <w:sz w:val="20"/>
          <w:szCs w:val="20"/>
        </w:rPr>
        <w:t>En conclusión el contenido constitucionalmente declarado por los textos a los que se refiere el art. 10.1 CE del derecho a la educación garantizado en el art. 27.1CE incluye el acceso no sólo a la enseñanza básica, sino también a la enseñanza no obligatoria, de la que no pueden ser privados los extranjeros que se encuentren en España  y no sean titulares de una autorización para residir [...]. Ese derecho de acceso a la educación no obligatoria de los extranjeros menores de edad forma parte del contenido del derecho a la educación, y su ejercicio puede someterse a los requisitos de mérito y capacidad, pero no a otra circunstancia como la situación administrativa del menor. Por ello, comparto opinión con Pérez-</w:t>
      </w:r>
      <w:proofErr w:type="spellStart"/>
      <w:r w:rsidRPr="00282198">
        <w:rPr>
          <w:sz w:val="20"/>
          <w:szCs w:val="20"/>
        </w:rPr>
        <w:t>Luño</w:t>
      </w:r>
      <w:proofErr w:type="spellEnd"/>
      <w:r w:rsidRPr="00282198">
        <w:rPr>
          <w:sz w:val="20"/>
          <w:szCs w:val="20"/>
        </w:rPr>
        <w:t>, quien declara la inconstitucionalidad del inciso “residentes” del art 9.3 de la Ley Orgánica 4/2000, de 11 enero, en la redacción dada por el art. 1, punto 7, de la Ley Orgánica 8/2000, de 22 de diciembre.</w:t>
      </w:r>
    </w:p>
  </w:footnote>
  <w:footnote w:id="20">
    <w:p w:rsidR="00A30303" w:rsidRPr="00282198" w:rsidRDefault="00A30303" w:rsidP="00057D65">
      <w:pPr>
        <w:pStyle w:val="Textonotapie"/>
        <w:spacing w:before="60"/>
        <w:jc w:val="both"/>
      </w:pPr>
      <w:r w:rsidRPr="00282198">
        <w:rPr>
          <w:rStyle w:val="Refdenotaalpie"/>
        </w:rPr>
        <w:footnoteRef/>
      </w:r>
      <w:r w:rsidRPr="00282198">
        <w:t xml:space="preserve"> Misma nota al pie 12.</w:t>
      </w:r>
    </w:p>
  </w:footnote>
  <w:footnote w:id="21">
    <w:p w:rsidR="00A30303" w:rsidRPr="00282198" w:rsidRDefault="00A30303" w:rsidP="00057D65">
      <w:pPr>
        <w:pStyle w:val="Textonotapie"/>
        <w:spacing w:before="60"/>
        <w:jc w:val="both"/>
      </w:pPr>
      <w:r w:rsidRPr="00282198">
        <w:rPr>
          <w:rStyle w:val="Refdenotaalpie"/>
        </w:rPr>
        <w:footnoteRef/>
      </w:r>
      <w:r w:rsidRPr="00282198">
        <w:t xml:space="preserve"> STC 77/1985 FJ5</w:t>
      </w:r>
      <w:proofErr w:type="gramStart"/>
      <w:r w:rsidRPr="00282198">
        <w:t>.º</w:t>
      </w:r>
      <w:proofErr w:type="gramEnd"/>
    </w:p>
  </w:footnote>
  <w:footnote w:id="22">
    <w:p w:rsidR="00A30303" w:rsidRPr="00282198" w:rsidRDefault="00A30303" w:rsidP="00057D65">
      <w:pPr>
        <w:pStyle w:val="Textonotapie"/>
        <w:spacing w:before="60"/>
        <w:jc w:val="both"/>
      </w:pPr>
      <w:r w:rsidRPr="00282198">
        <w:rPr>
          <w:rStyle w:val="Refdenotaalpie"/>
        </w:rPr>
        <w:footnoteRef/>
      </w:r>
      <w:r w:rsidRPr="00282198">
        <w:t xml:space="preserve"> Cámara Villar, Gregorio, </w:t>
      </w:r>
      <w:r w:rsidRPr="00282198">
        <w:rPr>
          <w:i/>
        </w:rPr>
        <w:t xml:space="preserve">La Autonomía Universitaria en España Hoy, entre el Mito y la Realidad, </w:t>
      </w:r>
      <w:r w:rsidRPr="00282198">
        <w:t xml:space="preserve">Revista catalana de </w:t>
      </w:r>
      <w:proofErr w:type="spellStart"/>
      <w:r w:rsidRPr="00282198">
        <w:t>dret</w:t>
      </w:r>
      <w:proofErr w:type="spellEnd"/>
      <w:r w:rsidRPr="00282198">
        <w:t xml:space="preserve"> </w:t>
      </w:r>
      <w:proofErr w:type="spellStart"/>
      <w:r w:rsidRPr="00282198">
        <w:t>públic</w:t>
      </w:r>
      <w:proofErr w:type="spellEnd"/>
      <w:r w:rsidRPr="00282198">
        <w:t>, núm.44 (2012).</w:t>
      </w:r>
    </w:p>
  </w:footnote>
  <w:footnote w:id="23">
    <w:p w:rsidR="00A30303" w:rsidRPr="00282198" w:rsidRDefault="00A30303" w:rsidP="00057D65">
      <w:pPr>
        <w:pStyle w:val="Textonotapie"/>
        <w:spacing w:before="60"/>
        <w:jc w:val="both"/>
      </w:pPr>
      <w:r w:rsidRPr="00282198">
        <w:rPr>
          <w:rStyle w:val="Refdenotaalpie"/>
        </w:rPr>
        <w:footnoteRef/>
      </w:r>
      <w:r w:rsidRPr="00282198">
        <w:t xml:space="preserve"> </w:t>
      </w:r>
      <w:hyperlink r:id="rId16" w:history="1">
        <w:r w:rsidRPr="00282198">
          <w:rPr>
            <w:rStyle w:val="Hipervnculo"/>
            <w:color w:val="000000"/>
            <w:u w:val="none"/>
          </w:rPr>
          <w:t>SSTC 26/1987</w:t>
        </w:r>
      </w:hyperlink>
      <w:r w:rsidRPr="00282198">
        <w:rPr>
          <w:color w:val="000000"/>
        </w:rPr>
        <w:t>, de 27 de febrero;</w:t>
      </w:r>
      <w:r w:rsidRPr="00282198">
        <w:rPr>
          <w:rStyle w:val="apple-converted-space"/>
          <w:color w:val="000000"/>
        </w:rPr>
        <w:t> </w:t>
      </w:r>
      <w:hyperlink r:id="rId17" w:history="1">
        <w:r w:rsidRPr="00282198">
          <w:rPr>
            <w:rStyle w:val="Hipervnculo"/>
            <w:color w:val="000000"/>
            <w:u w:val="none"/>
          </w:rPr>
          <w:t>55/1989</w:t>
        </w:r>
      </w:hyperlink>
      <w:r w:rsidRPr="00282198">
        <w:rPr>
          <w:color w:val="000000"/>
        </w:rPr>
        <w:t>, de 23 de febrero y</w:t>
      </w:r>
      <w:r w:rsidRPr="00282198">
        <w:rPr>
          <w:rStyle w:val="apple-converted-space"/>
          <w:color w:val="000000"/>
        </w:rPr>
        <w:t> </w:t>
      </w:r>
      <w:hyperlink r:id="rId18" w:history="1">
        <w:r w:rsidRPr="00282198">
          <w:rPr>
            <w:rStyle w:val="Hipervnculo"/>
            <w:color w:val="000000"/>
            <w:u w:val="none"/>
          </w:rPr>
          <w:t>130/1991</w:t>
        </w:r>
      </w:hyperlink>
      <w:r w:rsidRPr="00282198">
        <w:rPr>
          <w:color w:val="000000"/>
        </w:rPr>
        <w:t>, de 6 de junio.</w:t>
      </w:r>
    </w:p>
  </w:footnote>
  <w:footnote w:id="24">
    <w:p w:rsidR="00A30303" w:rsidRPr="00282198" w:rsidRDefault="00A30303" w:rsidP="00057D65">
      <w:pPr>
        <w:pStyle w:val="Textonotapie"/>
        <w:spacing w:before="60"/>
        <w:jc w:val="both"/>
      </w:pPr>
      <w:r w:rsidRPr="00282198">
        <w:rPr>
          <w:rStyle w:val="Refdenotaalpie"/>
        </w:rPr>
        <w:footnoteRef/>
      </w:r>
      <w:r w:rsidRPr="00282198">
        <w:t xml:space="preserve"> Pérez – </w:t>
      </w:r>
      <w:proofErr w:type="spellStart"/>
      <w:r w:rsidRPr="00282198">
        <w:t>Esparrells</w:t>
      </w:r>
      <w:proofErr w:type="spellEnd"/>
      <w:r w:rsidRPr="00282198">
        <w:t xml:space="preserve">, Carmen, </w:t>
      </w:r>
      <w:r w:rsidRPr="00282198">
        <w:rPr>
          <w:i/>
        </w:rPr>
        <w:t xml:space="preserve">El fracaso escolar en España: un análisis por Comunidades Autónomas, </w:t>
      </w:r>
      <w:r w:rsidRPr="00282198">
        <w:t>Revista de Estudios Regionales, nº 94, (mayo de 2012).</w:t>
      </w:r>
    </w:p>
  </w:footnote>
  <w:footnote w:id="25">
    <w:p w:rsidR="00FC0125" w:rsidRPr="00282198" w:rsidRDefault="00FC0125" w:rsidP="00057D65">
      <w:pPr>
        <w:pStyle w:val="Textonotapie"/>
        <w:spacing w:before="60"/>
        <w:jc w:val="both"/>
      </w:pPr>
      <w:r w:rsidRPr="00282198">
        <w:rPr>
          <w:rStyle w:val="Refdenotaalpie"/>
        </w:rPr>
        <w:footnoteRef/>
      </w:r>
      <w:r w:rsidRPr="00282198">
        <w:t xml:space="preserve"> CALERO, JORGE/ CHOI,  ÁLVARO, </w:t>
      </w:r>
      <w:r w:rsidRPr="00282198">
        <w:rPr>
          <w:i/>
        </w:rPr>
        <w:t xml:space="preserve">Determinantes del riesgo de fracaso escolar en </w:t>
      </w:r>
      <w:proofErr w:type="spellStart"/>
      <w:r w:rsidRPr="00282198">
        <w:rPr>
          <w:i/>
        </w:rPr>
        <w:t>España</w:t>
      </w:r>
      <w:proofErr w:type="gramStart"/>
      <w:r w:rsidRPr="00282198">
        <w:rPr>
          <w:i/>
        </w:rPr>
        <w:t>:una</w:t>
      </w:r>
      <w:proofErr w:type="spellEnd"/>
      <w:proofErr w:type="gramEnd"/>
      <w:r w:rsidRPr="00282198">
        <w:rPr>
          <w:i/>
        </w:rPr>
        <w:t xml:space="preserve"> aproximación a través de un análisis logístico multinivel aplicado a PISA – 2006, </w:t>
      </w:r>
      <w:r w:rsidRPr="00282198">
        <w:t>Universidad de Barcelona,  Revista de Educación número extraordinario (2010).</w:t>
      </w:r>
    </w:p>
  </w:footnote>
  <w:footnote w:id="26">
    <w:p w:rsidR="00A30303" w:rsidRPr="00282198" w:rsidRDefault="00A30303" w:rsidP="00057D65">
      <w:pPr>
        <w:pStyle w:val="Textonotapie"/>
        <w:spacing w:before="60"/>
        <w:jc w:val="both"/>
      </w:pPr>
      <w:r w:rsidRPr="00282198">
        <w:rPr>
          <w:rStyle w:val="Refdenotaalpie"/>
        </w:rPr>
        <w:footnoteRef/>
      </w:r>
      <w:r w:rsidRPr="00282198">
        <w:t xml:space="preserve"> Misma nota al pie 24.</w:t>
      </w:r>
    </w:p>
  </w:footnote>
  <w:footnote w:id="27">
    <w:p w:rsidR="00E41198" w:rsidRPr="00282198" w:rsidRDefault="00E41198" w:rsidP="00057D65">
      <w:pPr>
        <w:pStyle w:val="Ttulo2"/>
        <w:shd w:val="clear" w:color="auto" w:fill="FFFFFF"/>
        <w:spacing w:before="60"/>
        <w:contextualSpacing/>
        <w:jc w:val="both"/>
        <w:rPr>
          <w:b w:val="0"/>
          <w:bCs w:val="0"/>
          <w:color w:val="000000" w:themeColor="text1"/>
          <w:sz w:val="20"/>
          <w:szCs w:val="20"/>
        </w:rPr>
      </w:pPr>
      <w:r w:rsidRPr="00282198">
        <w:rPr>
          <w:rStyle w:val="Refdenotaalpie"/>
          <w:rFonts w:ascii="Times New Roman" w:hAnsi="Times New Roman" w:cs="Times New Roman"/>
          <w:b w:val="0"/>
          <w:color w:val="000000" w:themeColor="text1"/>
          <w:sz w:val="20"/>
          <w:szCs w:val="20"/>
        </w:rPr>
        <w:footnoteRef/>
      </w:r>
      <w:r w:rsidRPr="00282198">
        <w:rPr>
          <w:rFonts w:ascii="Times New Roman" w:hAnsi="Times New Roman" w:cs="Times New Roman"/>
          <w:color w:val="000000" w:themeColor="text1"/>
          <w:sz w:val="20"/>
          <w:szCs w:val="20"/>
        </w:rPr>
        <w:t xml:space="preserve"> </w:t>
      </w:r>
      <w:proofErr w:type="spellStart"/>
      <w:r w:rsidRPr="00282198">
        <w:rPr>
          <w:rFonts w:ascii="Times New Roman" w:hAnsi="Times New Roman" w:cs="Times New Roman"/>
          <w:b w:val="0"/>
          <w:color w:val="000000" w:themeColor="text1"/>
          <w:sz w:val="20"/>
          <w:szCs w:val="20"/>
        </w:rPr>
        <w:t>Olabarriaga</w:t>
      </w:r>
      <w:proofErr w:type="spellEnd"/>
      <w:r w:rsidRPr="00282198">
        <w:rPr>
          <w:rFonts w:ascii="Times New Roman" w:hAnsi="Times New Roman" w:cs="Times New Roman"/>
          <w:b w:val="0"/>
          <w:color w:val="000000" w:themeColor="text1"/>
          <w:sz w:val="20"/>
          <w:szCs w:val="20"/>
        </w:rPr>
        <w:t xml:space="preserve"> Díaz, </w:t>
      </w:r>
      <w:proofErr w:type="spellStart"/>
      <w:r w:rsidRPr="00282198">
        <w:rPr>
          <w:rFonts w:ascii="Times New Roman" w:hAnsi="Times New Roman" w:cs="Times New Roman"/>
          <w:b w:val="0"/>
          <w:color w:val="000000" w:themeColor="text1"/>
          <w:sz w:val="20"/>
          <w:szCs w:val="20"/>
        </w:rPr>
        <w:t>Lexuri</w:t>
      </w:r>
      <w:proofErr w:type="spellEnd"/>
      <w:r w:rsidRPr="00282198">
        <w:rPr>
          <w:rStyle w:val="author"/>
          <w:rFonts w:ascii="Times New Roman" w:hAnsi="Times New Roman" w:cs="Times New Roman"/>
          <w:b w:val="0"/>
          <w:color w:val="000000" w:themeColor="text1"/>
          <w:sz w:val="20"/>
          <w:szCs w:val="20"/>
          <w:shd w:val="clear" w:color="auto" w:fill="FFFFFF"/>
        </w:rPr>
        <w:t>, Los errores del sistema educativo español, Blog sobre actualidad jurídica y política, (14 de abril de 2013).</w:t>
      </w:r>
    </w:p>
  </w:footnote>
  <w:footnote w:id="28">
    <w:p w:rsidR="00A30303" w:rsidRPr="00282198" w:rsidRDefault="00A30303" w:rsidP="00057D65">
      <w:pPr>
        <w:pStyle w:val="Textonotapie"/>
        <w:spacing w:before="60"/>
        <w:jc w:val="both"/>
      </w:pPr>
      <w:r w:rsidRPr="00282198">
        <w:rPr>
          <w:rStyle w:val="Refdenotaalpie"/>
        </w:rPr>
        <w:footnoteRef/>
      </w:r>
      <w:r w:rsidRPr="00282198">
        <w:t xml:space="preserve"> Misma nota al pie 27.</w:t>
      </w:r>
    </w:p>
  </w:footnote>
  <w:footnote w:id="29">
    <w:p w:rsidR="00A30303" w:rsidRPr="00282198" w:rsidRDefault="00A30303" w:rsidP="00057D65">
      <w:pPr>
        <w:pStyle w:val="Textonotapie"/>
        <w:spacing w:before="60"/>
        <w:jc w:val="both"/>
      </w:pPr>
      <w:r w:rsidRPr="00282198">
        <w:rPr>
          <w:rStyle w:val="Refdenotaalpie"/>
        </w:rPr>
        <w:footnoteRef/>
      </w:r>
      <w:r w:rsidRPr="00282198">
        <w:t xml:space="preserve"> Misma nota al pie 27.</w:t>
      </w:r>
    </w:p>
  </w:footnote>
  <w:footnote w:id="30">
    <w:p w:rsidR="00A30303" w:rsidRPr="00282198" w:rsidRDefault="00A30303" w:rsidP="00057D65">
      <w:pPr>
        <w:pStyle w:val="Textonotapie"/>
        <w:spacing w:before="60"/>
        <w:jc w:val="both"/>
      </w:pPr>
      <w:r w:rsidRPr="00282198">
        <w:rPr>
          <w:rStyle w:val="Refdenotaalpie"/>
        </w:rPr>
        <w:footnoteRef/>
      </w:r>
      <w:r w:rsidRPr="00282198">
        <w:t xml:space="preserve"> Suárez, Natalia, </w:t>
      </w:r>
      <w:r w:rsidRPr="00282198">
        <w:rPr>
          <w:i/>
        </w:rPr>
        <w:t>El fracaso es</w:t>
      </w:r>
      <w:r w:rsidRPr="00282198">
        <w:t>colar en Educación secundaria: análisis del papel de la implicación familiar, Universidad de Oviedo, Revista de Formación del Profesorado e Investigación Educativa, (2011).</w:t>
      </w:r>
    </w:p>
  </w:footnote>
  <w:footnote w:id="31">
    <w:p w:rsidR="007D0CA0" w:rsidRPr="00282198" w:rsidRDefault="007D0CA0" w:rsidP="00057D65">
      <w:pPr>
        <w:pStyle w:val="Textonotapie"/>
        <w:spacing w:before="60"/>
        <w:jc w:val="both"/>
      </w:pPr>
      <w:r w:rsidRPr="00282198">
        <w:rPr>
          <w:rStyle w:val="Refdenotaalpie"/>
        </w:rPr>
        <w:footnoteRef/>
      </w:r>
      <w:r w:rsidRPr="00282198">
        <w:t xml:space="preserve"> DEL REAL ALCALÁ, J.A.: Constitución de 2009 y nuevo modelo de Estado de Derecho en Bolivia: El Estado de Derecho Plurinacional”, en Revista </w:t>
      </w:r>
      <w:r w:rsidRPr="00282198">
        <w:rPr>
          <w:i/>
        </w:rPr>
        <w:t>Cuadernos Manuel Giménez Abad</w:t>
      </w:r>
      <w:r w:rsidRPr="00282198">
        <w:t>, nº 1, 2011, pp. 1-12.</w:t>
      </w:r>
    </w:p>
  </w:footnote>
  <w:footnote w:id="32">
    <w:p w:rsidR="00D61C05" w:rsidRPr="00282198" w:rsidRDefault="00D61C05" w:rsidP="00057D65">
      <w:pPr>
        <w:pStyle w:val="Textonotapie"/>
        <w:spacing w:before="60"/>
        <w:jc w:val="both"/>
      </w:pPr>
      <w:r w:rsidRPr="00282198">
        <w:rPr>
          <w:rStyle w:val="Refdenotaalpie"/>
        </w:rPr>
        <w:footnoteRef/>
      </w:r>
      <w:r w:rsidRPr="00282198">
        <w:t xml:space="preserve"> DEL REAL ALCALÁ, J.A.: Bolivia: La Asamblea Legislativa Plurinacional”, en </w:t>
      </w:r>
      <w:r w:rsidRPr="00282198">
        <w:rPr>
          <w:i/>
        </w:rPr>
        <w:t>Revista de la Red de Expertos Iberoamericanos en Parlamentos</w:t>
      </w:r>
      <w:r w:rsidRPr="00282198">
        <w:t>, nº 7, 2010, pp. 26-28.</w:t>
      </w:r>
    </w:p>
  </w:footnote>
  <w:footnote w:id="33">
    <w:p w:rsidR="009B71D5" w:rsidRPr="00282198" w:rsidRDefault="009B71D5" w:rsidP="00057D65">
      <w:pPr>
        <w:pStyle w:val="Textonotapie"/>
        <w:spacing w:before="60"/>
        <w:jc w:val="both"/>
      </w:pPr>
      <w:r w:rsidRPr="00282198">
        <w:rPr>
          <w:rStyle w:val="Refdenotaalpie"/>
        </w:rPr>
        <w:footnoteRef/>
      </w:r>
      <w:r w:rsidRPr="00282198">
        <w:t xml:space="preserve"> Véase, </w:t>
      </w:r>
      <w:r w:rsidR="005C1395" w:rsidRPr="00282198">
        <w:t xml:space="preserve">DEL REAL ALCALÁ, J.A.: </w:t>
      </w:r>
      <w:r w:rsidR="00EA7B37" w:rsidRPr="00282198">
        <w:t xml:space="preserve">“La construcción de la ‘plurinacionalidad’ desde las resoluciones del nuevo Tribunal Constitucional Plurinacional de Bolivia: desafíos y resistencias”, en AA.VV., </w:t>
      </w:r>
      <w:r w:rsidR="00EA7B37" w:rsidRPr="00282198">
        <w:rPr>
          <w:i/>
        </w:rPr>
        <w:t>Hacia la Construcción del Tribunal Constitucional Plurinacional</w:t>
      </w:r>
      <w:r w:rsidR="00EA7B37" w:rsidRPr="00282198">
        <w:t xml:space="preserve">,    Programa de Fortalecimiento a la Concertación y al Estado de Derecho (CONCED),  Cooperación Técnica Alemana-Deutsche </w:t>
      </w:r>
      <w:proofErr w:type="spellStart"/>
      <w:r w:rsidR="00EA7B37" w:rsidRPr="00282198">
        <w:t>Gesellschaft</w:t>
      </w:r>
      <w:proofErr w:type="spellEnd"/>
      <w:r w:rsidR="00EA7B37" w:rsidRPr="00282198">
        <w:t xml:space="preserve"> fuer </w:t>
      </w:r>
      <w:proofErr w:type="spellStart"/>
      <w:r w:rsidR="00EA7B37" w:rsidRPr="00282198">
        <w:t>Technische</w:t>
      </w:r>
      <w:proofErr w:type="spellEnd"/>
      <w:r w:rsidR="00EA7B37" w:rsidRPr="00282198">
        <w:t xml:space="preserve"> </w:t>
      </w:r>
      <w:proofErr w:type="spellStart"/>
      <w:r w:rsidR="00EA7B37" w:rsidRPr="00282198">
        <w:t>Zusammenarbeit</w:t>
      </w:r>
      <w:proofErr w:type="spellEnd"/>
      <w:r w:rsidR="00EA7B37" w:rsidRPr="00282198">
        <w:t xml:space="preserve"> (GTZ),   Ministerio de Asuntos Exteriores de la República Federal de Alemania, Vicepresidencia del Estado Plurinacional y Presidencia de la Cámara de Diputados de Bolivia, Editora Presencia, Berlín/La Paz, 2010, pp. 97-157.</w:t>
      </w:r>
    </w:p>
  </w:footnote>
  <w:footnote w:id="34">
    <w:p w:rsidR="00A30303" w:rsidRPr="00282198" w:rsidRDefault="00A30303" w:rsidP="00424A42">
      <w:pPr>
        <w:pStyle w:val="Default"/>
        <w:spacing w:before="60"/>
        <w:jc w:val="both"/>
        <w:rPr>
          <w:sz w:val="20"/>
          <w:szCs w:val="20"/>
        </w:rPr>
      </w:pPr>
      <w:r w:rsidRPr="00282198">
        <w:rPr>
          <w:rStyle w:val="Refdenotaalpie"/>
          <w:rFonts w:ascii="Times New Roman" w:hAnsi="Times New Roman" w:cs="Times New Roman"/>
          <w:sz w:val="20"/>
          <w:szCs w:val="20"/>
        </w:rPr>
        <w:footnoteRef/>
      </w:r>
      <w:r w:rsidRPr="00282198">
        <w:rPr>
          <w:rFonts w:ascii="Times New Roman" w:hAnsi="Times New Roman" w:cs="Times New Roman"/>
          <w:sz w:val="20"/>
          <w:szCs w:val="20"/>
          <w:lang w:val="en-US"/>
        </w:rPr>
        <w:t xml:space="preserve"> </w:t>
      </w:r>
      <w:proofErr w:type="gramStart"/>
      <w:r w:rsidRPr="00282198">
        <w:rPr>
          <w:rFonts w:ascii="Times New Roman" w:hAnsi="Times New Roman" w:cs="Times New Roman"/>
          <w:sz w:val="20"/>
          <w:szCs w:val="20"/>
          <w:lang w:val="en-US"/>
        </w:rPr>
        <w:t xml:space="preserve">Mendoza </w:t>
      </w:r>
      <w:proofErr w:type="spellStart"/>
      <w:r w:rsidRPr="00282198">
        <w:rPr>
          <w:rFonts w:ascii="Times New Roman" w:hAnsi="Times New Roman" w:cs="Times New Roman"/>
          <w:sz w:val="20"/>
          <w:szCs w:val="20"/>
          <w:lang w:val="en-US"/>
        </w:rPr>
        <w:t>Avilés</w:t>
      </w:r>
      <w:proofErr w:type="spellEnd"/>
      <w:r w:rsidRPr="00282198">
        <w:rPr>
          <w:rFonts w:ascii="Times New Roman" w:hAnsi="Times New Roman" w:cs="Times New Roman"/>
          <w:sz w:val="20"/>
          <w:szCs w:val="20"/>
          <w:lang w:val="en-US"/>
        </w:rPr>
        <w:t xml:space="preserve">, Guillermo, </w:t>
      </w:r>
      <w:r w:rsidRPr="00282198">
        <w:rPr>
          <w:rFonts w:ascii="Times New Roman" w:hAnsi="Times New Roman" w:cs="Times New Roman"/>
          <w:i/>
          <w:sz w:val="20"/>
          <w:szCs w:val="20"/>
          <w:lang w:val="en-US"/>
        </w:rPr>
        <w:t xml:space="preserve">Bolivia's New Constitution </w:t>
      </w:r>
      <w:r w:rsidRPr="00282198">
        <w:rPr>
          <w:rFonts w:ascii="Times New Roman" w:hAnsi="Times New Roman" w:cs="Times New Roman"/>
          <w:sz w:val="20"/>
          <w:szCs w:val="20"/>
          <w:lang w:val="en-US"/>
        </w:rPr>
        <w:t>(Spanish).</w:t>
      </w:r>
      <w:proofErr w:type="gramEnd"/>
      <w:r w:rsidRPr="00282198">
        <w:rPr>
          <w:rFonts w:ascii="Times New Roman" w:hAnsi="Times New Roman" w:cs="Times New Roman"/>
          <w:sz w:val="20"/>
          <w:szCs w:val="20"/>
          <w:lang w:val="en-US"/>
        </w:rPr>
        <w:t xml:space="preserve"> </w:t>
      </w:r>
      <w:r w:rsidRPr="00282198">
        <w:rPr>
          <w:rFonts w:ascii="Times New Roman" w:hAnsi="Times New Roman" w:cs="Times New Roman"/>
          <w:sz w:val="20"/>
          <w:szCs w:val="20"/>
        </w:rPr>
        <w:t>Primera parte, título II: “Derechos Fundamentales y Garantías” (2010).</w:t>
      </w:r>
    </w:p>
  </w:footnote>
  <w:footnote w:id="35">
    <w:p w:rsidR="00A30303" w:rsidRPr="00282198" w:rsidRDefault="00A30303" w:rsidP="00057D65">
      <w:pPr>
        <w:pStyle w:val="Textonotapie"/>
        <w:spacing w:before="60"/>
        <w:jc w:val="both"/>
      </w:pPr>
      <w:r w:rsidRPr="00282198">
        <w:rPr>
          <w:rStyle w:val="Refdenotaalpie"/>
        </w:rPr>
        <w:footnoteRef/>
      </w:r>
      <w:r w:rsidRPr="00282198">
        <w:t xml:space="preserve"> El equivalente en España a educación pública, privada y concertada.</w:t>
      </w:r>
    </w:p>
  </w:footnote>
  <w:footnote w:id="36">
    <w:p w:rsidR="00A30303" w:rsidRPr="00282198" w:rsidRDefault="00A30303" w:rsidP="00424A42">
      <w:pPr>
        <w:pStyle w:val="Default"/>
        <w:spacing w:before="60"/>
        <w:jc w:val="both"/>
        <w:rPr>
          <w:sz w:val="20"/>
          <w:szCs w:val="20"/>
        </w:rPr>
      </w:pPr>
      <w:r w:rsidRPr="00282198">
        <w:rPr>
          <w:rStyle w:val="Refdenotaalpie"/>
          <w:rFonts w:ascii="Times New Roman" w:hAnsi="Times New Roman" w:cs="Times New Roman"/>
          <w:sz w:val="20"/>
          <w:szCs w:val="20"/>
        </w:rPr>
        <w:footnoteRef/>
      </w:r>
      <w:r w:rsidRPr="00282198">
        <w:rPr>
          <w:rFonts w:ascii="Times New Roman" w:hAnsi="Times New Roman" w:cs="Times New Roman"/>
          <w:sz w:val="20"/>
          <w:szCs w:val="20"/>
        </w:rPr>
        <w:t xml:space="preserve"> </w:t>
      </w:r>
      <w:proofErr w:type="spellStart"/>
      <w:r w:rsidRPr="00282198">
        <w:rPr>
          <w:rFonts w:ascii="Times New Roman" w:hAnsi="Times New Roman" w:cs="Times New Roman"/>
          <w:sz w:val="20"/>
          <w:szCs w:val="20"/>
        </w:rPr>
        <w:t>Brewer</w:t>
      </w:r>
      <w:proofErr w:type="spellEnd"/>
      <w:r w:rsidRPr="00282198">
        <w:rPr>
          <w:rFonts w:ascii="Times New Roman" w:hAnsi="Times New Roman" w:cs="Times New Roman"/>
          <w:sz w:val="20"/>
          <w:szCs w:val="20"/>
        </w:rPr>
        <w:t xml:space="preserve">-Carías, Allan R, </w:t>
      </w:r>
      <w:r w:rsidRPr="00282198">
        <w:rPr>
          <w:rFonts w:ascii="Times New Roman" w:hAnsi="Times New Roman" w:cs="Times New Roman"/>
          <w:i/>
          <w:sz w:val="20"/>
          <w:szCs w:val="20"/>
        </w:rPr>
        <w:t>Mecanismos Nacionales de Protección de los Derechos Humanos</w:t>
      </w:r>
      <w:r w:rsidRPr="00282198">
        <w:rPr>
          <w:rFonts w:ascii="Times New Roman" w:hAnsi="Times New Roman" w:cs="Times New Roman"/>
          <w:sz w:val="20"/>
          <w:szCs w:val="20"/>
        </w:rPr>
        <w:t>. “Garantías judiciales de los derechos humanos en el derecho constitucional comparado latinoamericano”. Instituto Interamericano de Derechos Humanos, San José, (2005).</w:t>
      </w:r>
    </w:p>
    <w:p w:rsidR="00A30303" w:rsidRPr="00282198" w:rsidRDefault="00A30303" w:rsidP="00424A42">
      <w:pPr>
        <w:pStyle w:val="Default"/>
        <w:spacing w:before="60"/>
        <w:jc w:val="both"/>
        <w:rPr>
          <w:sz w:val="20"/>
          <w:szCs w:val="20"/>
        </w:rPr>
      </w:pPr>
      <w:r w:rsidRPr="00282198">
        <w:rPr>
          <w:rFonts w:ascii="Times New Roman" w:hAnsi="Times New Roman" w:cs="Times New Roman"/>
          <w:sz w:val="20"/>
          <w:szCs w:val="20"/>
        </w:rPr>
        <w:t xml:space="preserve">Lázaro, Heriberto &amp; </w:t>
      </w:r>
      <w:proofErr w:type="spellStart"/>
      <w:r w:rsidRPr="00282198">
        <w:rPr>
          <w:rFonts w:ascii="Times New Roman" w:hAnsi="Times New Roman" w:cs="Times New Roman"/>
          <w:sz w:val="20"/>
          <w:szCs w:val="20"/>
        </w:rPr>
        <w:t>Apaza</w:t>
      </w:r>
      <w:proofErr w:type="spellEnd"/>
      <w:r w:rsidRPr="00282198">
        <w:rPr>
          <w:rFonts w:ascii="Times New Roman" w:hAnsi="Times New Roman" w:cs="Times New Roman"/>
          <w:sz w:val="20"/>
          <w:szCs w:val="20"/>
        </w:rPr>
        <w:t xml:space="preserve">, David, </w:t>
      </w:r>
      <w:r w:rsidRPr="00282198">
        <w:rPr>
          <w:rFonts w:ascii="Times New Roman" w:hAnsi="Times New Roman" w:cs="Times New Roman"/>
          <w:i/>
          <w:sz w:val="20"/>
          <w:szCs w:val="20"/>
        </w:rPr>
        <w:t>Constitucionalismo Boliviano</w:t>
      </w:r>
      <w:r w:rsidRPr="00282198">
        <w:rPr>
          <w:rFonts w:ascii="Times New Roman" w:hAnsi="Times New Roman" w:cs="Times New Roman"/>
          <w:sz w:val="20"/>
          <w:szCs w:val="20"/>
        </w:rPr>
        <w:t>. La Paz: Fondo Editorial Parlamentario de la Honorable Cámara de Diputados, (2006).</w:t>
      </w:r>
    </w:p>
  </w:footnote>
  <w:footnote w:id="37">
    <w:p w:rsidR="00A30303" w:rsidRPr="00282198" w:rsidRDefault="00A30303" w:rsidP="00057D65">
      <w:pPr>
        <w:pStyle w:val="Textonotapie"/>
        <w:spacing w:before="60"/>
        <w:jc w:val="both"/>
      </w:pPr>
      <w:r w:rsidRPr="00282198">
        <w:rPr>
          <w:rStyle w:val="Refdenotaalpie"/>
        </w:rPr>
        <w:footnoteRef/>
      </w:r>
      <w:r w:rsidRPr="00282198">
        <w:t xml:space="preserve"> </w:t>
      </w:r>
      <w:hyperlink r:id="rId19" w:tgtFrame="_blank" w:history="1">
        <w:r w:rsidRPr="00282198">
          <w:rPr>
            <w:rStyle w:val="Hipervnculo"/>
            <w:color w:val="000000" w:themeColor="text1"/>
            <w:shd w:val="clear" w:color="auto" w:fill="FFFFFF"/>
          </w:rPr>
          <w:t>http://www.oei.org.co/quipu/bolivia/</w:t>
        </w:r>
      </w:hyperlink>
    </w:p>
  </w:footnote>
  <w:footnote w:id="38">
    <w:p w:rsidR="00A30303" w:rsidRPr="00282198" w:rsidRDefault="00A30303" w:rsidP="00057D65">
      <w:pPr>
        <w:pStyle w:val="Textonotapie"/>
        <w:spacing w:before="60"/>
        <w:jc w:val="both"/>
        <w:rPr>
          <w:color w:val="000000" w:themeColor="text1"/>
        </w:rPr>
      </w:pPr>
      <w:r w:rsidRPr="00282198">
        <w:rPr>
          <w:rStyle w:val="Refdenotaalpie"/>
        </w:rPr>
        <w:footnoteRef/>
      </w:r>
      <w:r w:rsidRPr="00282198">
        <w:t xml:space="preserve"> </w:t>
      </w:r>
      <w:hyperlink r:id="rId20" w:tgtFrame="_blank" w:history="1">
        <w:r w:rsidRPr="00282198">
          <w:rPr>
            <w:rStyle w:val="Hipervnculo"/>
            <w:color w:val="000000" w:themeColor="text1"/>
            <w:shd w:val="clear" w:color="auto" w:fill="FFFFFF"/>
          </w:rPr>
          <w:t>http://www.aecid.bo/portal/tag/sector-educacion/</w:t>
        </w:r>
      </w:hyperlink>
    </w:p>
  </w:footnote>
  <w:footnote w:id="39">
    <w:p w:rsidR="00A30303" w:rsidRPr="00282198" w:rsidRDefault="00A30303" w:rsidP="00057D65">
      <w:pPr>
        <w:pStyle w:val="Textonotapie"/>
        <w:spacing w:before="60"/>
        <w:jc w:val="both"/>
      </w:pPr>
      <w:r w:rsidRPr="00282198">
        <w:rPr>
          <w:rStyle w:val="Refdenotaalpie"/>
          <w:color w:val="000000" w:themeColor="text1"/>
        </w:rPr>
        <w:footnoteRef/>
      </w:r>
      <w:r w:rsidRPr="00282198">
        <w:rPr>
          <w:color w:val="000000" w:themeColor="text1"/>
        </w:rPr>
        <w:t xml:space="preserve"> </w:t>
      </w:r>
      <w:hyperlink r:id="rId21" w:history="1">
        <w:r w:rsidRPr="00282198">
          <w:rPr>
            <w:rStyle w:val="Hipervnculo"/>
            <w:color w:val="000000" w:themeColor="text1"/>
          </w:rPr>
          <w:t>http://www.elmundo.es/internacional/2014/06/26/</w:t>
        </w:r>
      </w:hyperlink>
    </w:p>
  </w:footnote>
  <w:footnote w:id="40">
    <w:p w:rsidR="00A30303" w:rsidRPr="00282198" w:rsidRDefault="00A30303" w:rsidP="00057D65">
      <w:pPr>
        <w:pStyle w:val="Textonotapie"/>
        <w:spacing w:before="60"/>
        <w:jc w:val="both"/>
        <w:rPr>
          <w:color w:val="000000" w:themeColor="text1"/>
        </w:rPr>
      </w:pPr>
      <w:r w:rsidRPr="00282198">
        <w:rPr>
          <w:rStyle w:val="Refdenotaalpie"/>
        </w:rPr>
        <w:footnoteRef/>
      </w:r>
      <w:r w:rsidRPr="00282198">
        <w:t xml:space="preserve"> </w:t>
      </w:r>
      <w:r w:rsidRPr="00282198">
        <w:rPr>
          <w:rStyle w:val="apple-converted-space"/>
          <w:rFonts w:ascii="Arial" w:eastAsiaTheme="majorEastAsia" w:hAnsi="Arial" w:cs="Arial"/>
          <w:color w:val="000000"/>
        </w:rPr>
        <w:t> </w:t>
      </w:r>
      <w:hyperlink r:id="rId22" w:anchor="ixzz37XNKOUmm" w:history="1">
        <w:r w:rsidRPr="00282198">
          <w:rPr>
            <w:rStyle w:val="Hipervnculo"/>
            <w:color w:val="000000" w:themeColor="text1"/>
          </w:rPr>
          <w:t>http://www.monografias.com/trabajos93/objetivos-del-desasarrollo-del-milenio-meta-no-cumplida-republica-dominicana/objetivos-del-desasarrollo-del-milenio-meta-no-cumplida-republica-dominicana.shtml#ixzz37XNKOUmm</w:t>
        </w:r>
      </w:hyperlink>
      <w:r w:rsidRPr="00282198">
        <w:t>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9526E"/>
    <w:multiLevelType w:val="hybridMultilevel"/>
    <w:tmpl w:val="B5BEF0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4170CA9"/>
    <w:multiLevelType w:val="multilevel"/>
    <w:tmpl w:val="CC48913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17181E59"/>
    <w:multiLevelType w:val="hybridMultilevel"/>
    <w:tmpl w:val="52A28632"/>
    <w:lvl w:ilvl="0" w:tplc="91EEE29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FD31928"/>
    <w:multiLevelType w:val="multilevel"/>
    <w:tmpl w:val="B6C088E8"/>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23F3582F"/>
    <w:multiLevelType w:val="hybridMultilevel"/>
    <w:tmpl w:val="ECBA27C0"/>
    <w:lvl w:ilvl="0" w:tplc="CE88B0FA">
      <w:start w:val="1"/>
      <w:numFmt w:val="decimal"/>
      <w:lvlText w:val="%1."/>
      <w:lvlJc w:val="left"/>
      <w:pPr>
        <w:ind w:left="720" w:hanging="360"/>
      </w:pPr>
      <w:rPr>
        <w:rFonts w:hint="default"/>
        <w:b/>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B9E4E6B"/>
    <w:multiLevelType w:val="hybridMultilevel"/>
    <w:tmpl w:val="4E6A91AC"/>
    <w:lvl w:ilvl="0" w:tplc="E2C2E0A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E7678C5"/>
    <w:multiLevelType w:val="hybridMultilevel"/>
    <w:tmpl w:val="B62AF16A"/>
    <w:lvl w:ilvl="0" w:tplc="F92C9196">
      <w:start w:val="1"/>
      <w:numFmt w:val="decimal"/>
      <w:lvlText w:val="%1."/>
      <w:lvlJc w:val="left"/>
      <w:pPr>
        <w:ind w:left="720" w:hanging="360"/>
      </w:pPr>
      <w:rPr>
        <w:rFonts w:hint="default"/>
        <w:b/>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49A21C98"/>
    <w:multiLevelType w:val="hybridMultilevel"/>
    <w:tmpl w:val="F792407C"/>
    <w:lvl w:ilvl="0" w:tplc="60261418">
      <w:start w:val="1"/>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78C6670"/>
    <w:multiLevelType w:val="hybridMultilevel"/>
    <w:tmpl w:val="A9B077D6"/>
    <w:lvl w:ilvl="0" w:tplc="9BBC296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58AC0B44"/>
    <w:multiLevelType w:val="hybridMultilevel"/>
    <w:tmpl w:val="36805A2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3F754BF"/>
    <w:multiLevelType w:val="hybridMultilevel"/>
    <w:tmpl w:val="79C604DA"/>
    <w:lvl w:ilvl="0" w:tplc="3F0E8EA2">
      <w:start w:val="1"/>
      <w:numFmt w:val="decimal"/>
      <w:lvlText w:val="%1)"/>
      <w:lvlJc w:val="left"/>
      <w:pPr>
        <w:ind w:left="720" w:hanging="360"/>
      </w:pPr>
      <w:rPr>
        <w:rFonts w:hint="default"/>
        <w:b/>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71E44BF"/>
    <w:multiLevelType w:val="hybridMultilevel"/>
    <w:tmpl w:val="D8C23E12"/>
    <w:lvl w:ilvl="0" w:tplc="051C54D4">
      <w:start w:val="15"/>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947183B"/>
    <w:multiLevelType w:val="hybridMultilevel"/>
    <w:tmpl w:val="1BD66BA4"/>
    <w:lvl w:ilvl="0" w:tplc="CEFE7FEE">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8"/>
  </w:num>
  <w:num w:numId="3">
    <w:abstractNumId w:val="10"/>
  </w:num>
  <w:num w:numId="4">
    <w:abstractNumId w:val="11"/>
  </w:num>
  <w:num w:numId="5">
    <w:abstractNumId w:val="2"/>
  </w:num>
  <w:num w:numId="6">
    <w:abstractNumId w:val="12"/>
  </w:num>
  <w:num w:numId="7">
    <w:abstractNumId w:val="4"/>
  </w:num>
  <w:num w:numId="8">
    <w:abstractNumId w:val="0"/>
  </w:num>
  <w:num w:numId="9">
    <w:abstractNumId w:val="6"/>
  </w:num>
  <w:num w:numId="10">
    <w:abstractNumId w:val="7"/>
  </w:num>
  <w:num w:numId="11">
    <w:abstractNumId w:val="3"/>
  </w:num>
  <w:num w:numId="12">
    <w:abstractNumId w:val="9"/>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5999"/>
    <w:rsid w:val="00003156"/>
    <w:rsid w:val="000129A9"/>
    <w:rsid w:val="0004353D"/>
    <w:rsid w:val="00057D65"/>
    <w:rsid w:val="0006692D"/>
    <w:rsid w:val="00076CB7"/>
    <w:rsid w:val="00083523"/>
    <w:rsid w:val="0009188F"/>
    <w:rsid w:val="000944A6"/>
    <w:rsid w:val="00094BE4"/>
    <w:rsid w:val="000A01D1"/>
    <w:rsid w:val="000A23F1"/>
    <w:rsid w:val="000A65E5"/>
    <w:rsid w:val="000B2497"/>
    <w:rsid w:val="000E5ECB"/>
    <w:rsid w:val="000F6CA3"/>
    <w:rsid w:val="00132A34"/>
    <w:rsid w:val="00145254"/>
    <w:rsid w:val="001505D9"/>
    <w:rsid w:val="00151E10"/>
    <w:rsid w:val="00164512"/>
    <w:rsid w:val="00173177"/>
    <w:rsid w:val="00175634"/>
    <w:rsid w:val="00176622"/>
    <w:rsid w:val="00176D65"/>
    <w:rsid w:val="00177796"/>
    <w:rsid w:val="001778EB"/>
    <w:rsid w:val="001B7217"/>
    <w:rsid w:val="001C2B1F"/>
    <w:rsid w:val="001C571C"/>
    <w:rsid w:val="001E1FB7"/>
    <w:rsid w:val="001E235F"/>
    <w:rsid w:val="001E4AF1"/>
    <w:rsid w:val="001E7273"/>
    <w:rsid w:val="001F56BD"/>
    <w:rsid w:val="002128F7"/>
    <w:rsid w:val="0023075A"/>
    <w:rsid w:val="00232CEA"/>
    <w:rsid w:val="00233FC7"/>
    <w:rsid w:val="00235862"/>
    <w:rsid w:val="0024208C"/>
    <w:rsid w:val="00245127"/>
    <w:rsid w:val="00247B78"/>
    <w:rsid w:val="0025182F"/>
    <w:rsid w:val="002519E2"/>
    <w:rsid w:val="002658B5"/>
    <w:rsid w:val="00266F93"/>
    <w:rsid w:val="002768C9"/>
    <w:rsid w:val="00282198"/>
    <w:rsid w:val="00285D38"/>
    <w:rsid w:val="002A7241"/>
    <w:rsid w:val="002B1160"/>
    <w:rsid w:val="002B7694"/>
    <w:rsid w:val="002D0E17"/>
    <w:rsid w:val="002E32B3"/>
    <w:rsid w:val="002E6F47"/>
    <w:rsid w:val="00311BE8"/>
    <w:rsid w:val="00331972"/>
    <w:rsid w:val="00342110"/>
    <w:rsid w:val="00343440"/>
    <w:rsid w:val="0034795D"/>
    <w:rsid w:val="003518BA"/>
    <w:rsid w:val="003666D5"/>
    <w:rsid w:val="003720BF"/>
    <w:rsid w:val="00376FA2"/>
    <w:rsid w:val="00377C04"/>
    <w:rsid w:val="003D18D2"/>
    <w:rsid w:val="003D3B18"/>
    <w:rsid w:val="003D4A3A"/>
    <w:rsid w:val="003E6F8D"/>
    <w:rsid w:val="003F0828"/>
    <w:rsid w:val="003F0C74"/>
    <w:rsid w:val="003F3DCA"/>
    <w:rsid w:val="00401118"/>
    <w:rsid w:val="00416573"/>
    <w:rsid w:val="00424A42"/>
    <w:rsid w:val="004309B5"/>
    <w:rsid w:val="00432DCF"/>
    <w:rsid w:val="00435172"/>
    <w:rsid w:val="0046645C"/>
    <w:rsid w:val="00466D0D"/>
    <w:rsid w:val="004821E5"/>
    <w:rsid w:val="00493943"/>
    <w:rsid w:val="004A54DA"/>
    <w:rsid w:val="004A7009"/>
    <w:rsid w:val="004C00B2"/>
    <w:rsid w:val="004D1A3B"/>
    <w:rsid w:val="004E2C76"/>
    <w:rsid w:val="004F6B55"/>
    <w:rsid w:val="005075FE"/>
    <w:rsid w:val="00512AFB"/>
    <w:rsid w:val="00513D27"/>
    <w:rsid w:val="00525B6D"/>
    <w:rsid w:val="00527886"/>
    <w:rsid w:val="005442C3"/>
    <w:rsid w:val="005522FD"/>
    <w:rsid w:val="00554540"/>
    <w:rsid w:val="00580EA8"/>
    <w:rsid w:val="00581D42"/>
    <w:rsid w:val="005844D4"/>
    <w:rsid w:val="00590B1B"/>
    <w:rsid w:val="00597427"/>
    <w:rsid w:val="005C1395"/>
    <w:rsid w:val="005C535A"/>
    <w:rsid w:val="005C61B8"/>
    <w:rsid w:val="005F01C9"/>
    <w:rsid w:val="00623488"/>
    <w:rsid w:val="0062607B"/>
    <w:rsid w:val="00635999"/>
    <w:rsid w:val="006365CD"/>
    <w:rsid w:val="00645C40"/>
    <w:rsid w:val="0066030F"/>
    <w:rsid w:val="006605ED"/>
    <w:rsid w:val="006622DC"/>
    <w:rsid w:val="00685C6A"/>
    <w:rsid w:val="0069500C"/>
    <w:rsid w:val="00697E34"/>
    <w:rsid w:val="006A014B"/>
    <w:rsid w:val="006A47B6"/>
    <w:rsid w:val="006A500A"/>
    <w:rsid w:val="006C057C"/>
    <w:rsid w:val="006C100F"/>
    <w:rsid w:val="006C2F72"/>
    <w:rsid w:val="006C65EB"/>
    <w:rsid w:val="006D13F2"/>
    <w:rsid w:val="0070735B"/>
    <w:rsid w:val="00720564"/>
    <w:rsid w:val="0072188A"/>
    <w:rsid w:val="00732F7B"/>
    <w:rsid w:val="00737317"/>
    <w:rsid w:val="00740B06"/>
    <w:rsid w:val="0075033E"/>
    <w:rsid w:val="00765CBC"/>
    <w:rsid w:val="007831B4"/>
    <w:rsid w:val="007A00E1"/>
    <w:rsid w:val="007A40C9"/>
    <w:rsid w:val="007B1291"/>
    <w:rsid w:val="007D0CA0"/>
    <w:rsid w:val="007D4912"/>
    <w:rsid w:val="007E431A"/>
    <w:rsid w:val="007E5D19"/>
    <w:rsid w:val="007F525C"/>
    <w:rsid w:val="008000EA"/>
    <w:rsid w:val="00805F7E"/>
    <w:rsid w:val="008163A6"/>
    <w:rsid w:val="008247E5"/>
    <w:rsid w:val="00827A4A"/>
    <w:rsid w:val="008310BC"/>
    <w:rsid w:val="00832A29"/>
    <w:rsid w:val="00834737"/>
    <w:rsid w:val="0083788E"/>
    <w:rsid w:val="008471D0"/>
    <w:rsid w:val="008474BF"/>
    <w:rsid w:val="00854BC1"/>
    <w:rsid w:val="008574BA"/>
    <w:rsid w:val="008741C5"/>
    <w:rsid w:val="008745B2"/>
    <w:rsid w:val="00884B93"/>
    <w:rsid w:val="008A77EB"/>
    <w:rsid w:val="008B3F7C"/>
    <w:rsid w:val="008D3CA3"/>
    <w:rsid w:val="008E04D1"/>
    <w:rsid w:val="00905564"/>
    <w:rsid w:val="0091103E"/>
    <w:rsid w:val="009243DB"/>
    <w:rsid w:val="00927D22"/>
    <w:rsid w:val="0094711D"/>
    <w:rsid w:val="009515C8"/>
    <w:rsid w:val="00953443"/>
    <w:rsid w:val="0097104A"/>
    <w:rsid w:val="0097312F"/>
    <w:rsid w:val="00973BC9"/>
    <w:rsid w:val="0098057D"/>
    <w:rsid w:val="00990DDC"/>
    <w:rsid w:val="009B1E81"/>
    <w:rsid w:val="009B71D5"/>
    <w:rsid w:val="009C62E3"/>
    <w:rsid w:val="009D4394"/>
    <w:rsid w:val="009D4EAF"/>
    <w:rsid w:val="009E1ECC"/>
    <w:rsid w:val="009E4321"/>
    <w:rsid w:val="009F0749"/>
    <w:rsid w:val="009F374C"/>
    <w:rsid w:val="00A03A33"/>
    <w:rsid w:val="00A07304"/>
    <w:rsid w:val="00A21028"/>
    <w:rsid w:val="00A22216"/>
    <w:rsid w:val="00A224D6"/>
    <w:rsid w:val="00A24514"/>
    <w:rsid w:val="00A30303"/>
    <w:rsid w:val="00A33396"/>
    <w:rsid w:val="00A357EC"/>
    <w:rsid w:val="00A35E3C"/>
    <w:rsid w:val="00A37DD6"/>
    <w:rsid w:val="00A42BFD"/>
    <w:rsid w:val="00A674BA"/>
    <w:rsid w:val="00A67754"/>
    <w:rsid w:val="00A70910"/>
    <w:rsid w:val="00A85CDB"/>
    <w:rsid w:val="00AB0A25"/>
    <w:rsid w:val="00AB68AC"/>
    <w:rsid w:val="00AC168B"/>
    <w:rsid w:val="00AC7396"/>
    <w:rsid w:val="00AF0026"/>
    <w:rsid w:val="00AF0E6D"/>
    <w:rsid w:val="00AF111C"/>
    <w:rsid w:val="00AF29B0"/>
    <w:rsid w:val="00AF35E5"/>
    <w:rsid w:val="00B16D8E"/>
    <w:rsid w:val="00B23A92"/>
    <w:rsid w:val="00B453FD"/>
    <w:rsid w:val="00B51B76"/>
    <w:rsid w:val="00B53B0C"/>
    <w:rsid w:val="00B5494F"/>
    <w:rsid w:val="00B57061"/>
    <w:rsid w:val="00B77AB9"/>
    <w:rsid w:val="00B91B35"/>
    <w:rsid w:val="00B93955"/>
    <w:rsid w:val="00B94D44"/>
    <w:rsid w:val="00BA2A11"/>
    <w:rsid w:val="00BB7BA5"/>
    <w:rsid w:val="00BC1425"/>
    <w:rsid w:val="00BC6B19"/>
    <w:rsid w:val="00BD0983"/>
    <w:rsid w:val="00BD6A7C"/>
    <w:rsid w:val="00BF795A"/>
    <w:rsid w:val="00C0073F"/>
    <w:rsid w:val="00C00C4B"/>
    <w:rsid w:val="00C02517"/>
    <w:rsid w:val="00C2601C"/>
    <w:rsid w:val="00C47A88"/>
    <w:rsid w:val="00C53ED6"/>
    <w:rsid w:val="00C606E3"/>
    <w:rsid w:val="00C63041"/>
    <w:rsid w:val="00C6685A"/>
    <w:rsid w:val="00C66EA4"/>
    <w:rsid w:val="00C721BD"/>
    <w:rsid w:val="00C74D40"/>
    <w:rsid w:val="00C935C1"/>
    <w:rsid w:val="00CA0324"/>
    <w:rsid w:val="00CA592D"/>
    <w:rsid w:val="00CA59B9"/>
    <w:rsid w:val="00CA66C3"/>
    <w:rsid w:val="00CA7EBC"/>
    <w:rsid w:val="00CB2921"/>
    <w:rsid w:val="00CC2156"/>
    <w:rsid w:val="00CC52A6"/>
    <w:rsid w:val="00CD6072"/>
    <w:rsid w:val="00CE1986"/>
    <w:rsid w:val="00D15AA7"/>
    <w:rsid w:val="00D2354A"/>
    <w:rsid w:val="00D34378"/>
    <w:rsid w:val="00D46136"/>
    <w:rsid w:val="00D53C8A"/>
    <w:rsid w:val="00D61C05"/>
    <w:rsid w:val="00D67C7D"/>
    <w:rsid w:val="00D72EAA"/>
    <w:rsid w:val="00D8107C"/>
    <w:rsid w:val="00D84D2D"/>
    <w:rsid w:val="00DA4B72"/>
    <w:rsid w:val="00DB3678"/>
    <w:rsid w:val="00DC20C0"/>
    <w:rsid w:val="00DC4288"/>
    <w:rsid w:val="00DD197F"/>
    <w:rsid w:val="00DD4793"/>
    <w:rsid w:val="00DD7F98"/>
    <w:rsid w:val="00DE3737"/>
    <w:rsid w:val="00DF149C"/>
    <w:rsid w:val="00DF7DCD"/>
    <w:rsid w:val="00DF7FF2"/>
    <w:rsid w:val="00E21136"/>
    <w:rsid w:val="00E24F3F"/>
    <w:rsid w:val="00E41198"/>
    <w:rsid w:val="00E45803"/>
    <w:rsid w:val="00E46C00"/>
    <w:rsid w:val="00E5282F"/>
    <w:rsid w:val="00E57D0E"/>
    <w:rsid w:val="00E74C01"/>
    <w:rsid w:val="00E94D10"/>
    <w:rsid w:val="00EA7B37"/>
    <w:rsid w:val="00EC6057"/>
    <w:rsid w:val="00EC6D26"/>
    <w:rsid w:val="00EC7198"/>
    <w:rsid w:val="00ED6CDE"/>
    <w:rsid w:val="00EE0A32"/>
    <w:rsid w:val="00EE105E"/>
    <w:rsid w:val="00EE63F9"/>
    <w:rsid w:val="00F01D43"/>
    <w:rsid w:val="00F01DAB"/>
    <w:rsid w:val="00F15B97"/>
    <w:rsid w:val="00F409EF"/>
    <w:rsid w:val="00F60B72"/>
    <w:rsid w:val="00F73267"/>
    <w:rsid w:val="00F74233"/>
    <w:rsid w:val="00FC0125"/>
    <w:rsid w:val="00FC2927"/>
    <w:rsid w:val="00FD5C8E"/>
    <w:rsid w:val="00FE565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99"/>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E2113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2B769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635999"/>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635999"/>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link w:val="Ttulo5Car"/>
    <w:uiPriority w:val="9"/>
    <w:qFormat/>
    <w:rsid w:val="00635999"/>
    <w:pPr>
      <w:spacing w:before="100" w:beforeAutospacing="1" w:after="100" w:afterAutospacing="1"/>
      <w:outlineLvl w:val="4"/>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635999"/>
    <w:rPr>
      <w:rFonts w:asciiTheme="majorHAnsi" w:eastAsiaTheme="majorEastAsia" w:hAnsiTheme="majorHAnsi" w:cstheme="majorBidi"/>
      <w:b/>
      <w:bCs/>
      <w:color w:val="4F81BD" w:themeColor="accent1"/>
      <w:sz w:val="24"/>
      <w:szCs w:val="24"/>
      <w:lang w:eastAsia="es-ES"/>
    </w:rPr>
  </w:style>
  <w:style w:type="character" w:customStyle="1" w:styleId="Ttulo4Car">
    <w:name w:val="Título 4 Car"/>
    <w:basedOn w:val="Fuentedeprrafopredeter"/>
    <w:link w:val="Ttulo4"/>
    <w:uiPriority w:val="9"/>
    <w:semiHidden/>
    <w:rsid w:val="00635999"/>
    <w:rPr>
      <w:rFonts w:asciiTheme="majorHAnsi" w:eastAsiaTheme="majorEastAsia" w:hAnsiTheme="majorHAnsi" w:cstheme="majorBidi"/>
      <w:b/>
      <w:bCs/>
      <w:i/>
      <w:iCs/>
      <w:color w:val="4F81BD" w:themeColor="accent1"/>
      <w:sz w:val="24"/>
      <w:szCs w:val="24"/>
      <w:lang w:eastAsia="es-ES"/>
    </w:rPr>
  </w:style>
  <w:style w:type="character" w:customStyle="1" w:styleId="Ttulo5Car">
    <w:name w:val="Título 5 Car"/>
    <w:basedOn w:val="Fuentedeprrafopredeter"/>
    <w:link w:val="Ttulo5"/>
    <w:uiPriority w:val="9"/>
    <w:rsid w:val="00635999"/>
    <w:rPr>
      <w:rFonts w:ascii="Times New Roman" w:eastAsia="Times New Roman" w:hAnsi="Times New Roman" w:cs="Times New Roman"/>
      <w:b/>
      <w:bCs/>
      <w:sz w:val="20"/>
      <w:szCs w:val="20"/>
      <w:lang w:eastAsia="es-ES"/>
    </w:rPr>
  </w:style>
  <w:style w:type="paragraph" w:styleId="Textonotapie">
    <w:name w:val="footnote text"/>
    <w:basedOn w:val="Normal"/>
    <w:link w:val="TextonotapieCar"/>
    <w:uiPriority w:val="99"/>
    <w:unhideWhenUsed/>
    <w:rsid w:val="00635999"/>
    <w:rPr>
      <w:sz w:val="20"/>
      <w:szCs w:val="20"/>
    </w:rPr>
  </w:style>
  <w:style w:type="character" w:customStyle="1" w:styleId="TextonotapieCar">
    <w:name w:val="Texto nota pie Car"/>
    <w:basedOn w:val="Fuentedeprrafopredeter"/>
    <w:link w:val="Textonotapie"/>
    <w:uiPriority w:val="99"/>
    <w:rsid w:val="00635999"/>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unhideWhenUsed/>
    <w:rsid w:val="00635999"/>
    <w:rPr>
      <w:vertAlign w:val="superscript"/>
    </w:rPr>
  </w:style>
  <w:style w:type="paragraph" w:styleId="NormalWeb">
    <w:name w:val="Normal (Web)"/>
    <w:basedOn w:val="Normal"/>
    <w:uiPriority w:val="99"/>
    <w:unhideWhenUsed/>
    <w:rsid w:val="00635999"/>
    <w:pPr>
      <w:spacing w:before="100" w:beforeAutospacing="1" w:after="100" w:afterAutospacing="1"/>
    </w:pPr>
  </w:style>
  <w:style w:type="character" w:customStyle="1" w:styleId="apple-converted-space">
    <w:name w:val="apple-converted-space"/>
    <w:basedOn w:val="Fuentedeprrafopredeter"/>
    <w:rsid w:val="00635999"/>
  </w:style>
  <w:style w:type="character" w:styleId="Hipervnculo">
    <w:name w:val="Hyperlink"/>
    <w:basedOn w:val="Fuentedeprrafopredeter"/>
    <w:uiPriority w:val="99"/>
    <w:unhideWhenUsed/>
    <w:rsid w:val="00635999"/>
    <w:rPr>
      <w:color w:val="0000FF"/>
      <w:u w:val="single"/>
    </w:rPr>
  </w:style>
  <w:style w:type="paragraph" w:styleId="Prrafodelista">
    <w:name w:val="List Paragraph"/>
    <w:basedOn w:val="Normal"/>
    <w:uiPriority w:val="34"/>
    <w:qFormat/>
    <w:rsid w:val="002B7694"/>
    <w:pPr>
      <w:ind w:left="708"/>
    </w:pPr>
  </w:style>
  <w:style w:type="paragraph" w:customStyle="1" w:styleId="t0106">
    <w:name w:val="t01_06"/>
    <w:basedOn w:val="Normal"/>
    <w:rsid w:val="002B7694"/>
    <w:pPr>
      <w:spacing w:before="100" w:beforeAutospacing="1" w:after="100" w:afterAutospacing="1"/>
    </w:pPr>
  </w:style>
  <w:style w:type="character" w:customStyle="1" w:styleId="Ttulo2Car">
    <w:name w:val="Título 2 Car"/>
    <w:basedOn w:val="Fuentedeprrafopredeter"/>
    <w:link w:val="Ttulo2"/>
    <w:uiPriority w:val="9"/>
    <w:semiHidden/>
    <w:rsid w:val="002B7694"/>
    <w:rPr>
      <w:rFonts w:asciiTheme="majorHAnsi" w:eastAsiaTheme="majorEastAsia" w:hAnsiTheme="majorHAnsi" w:cstheme="majorBidi"/>
      <w:b/>
      <w:bCs/>
      <w:color w:val="4F81BD" w:themeColor="accent1"/>
      <w:sz w:val="26"/>
      <w:szCs w:val="26"/>
      <w:lang w:eastAsia="es-ES"/>
    </w:rPr>
  </w:style>
  <w:style w:type="character" w:customStyle="1" w:styleId="author">
    <w:name w:val="author"/>
    <w:basedOn w:val="Fuentedeprrafopredeter"/>
    <w:rsid w:val="002B7694"/>
  </w:style>
  <w:style w:type="paragraph" w:customStyle="1" w:styleId="Default">
    <w:name w:val="Default"/>
    <w:uiPriority w:val="99"/>
    <w:rsid w:val="002B7694"/>
    <w:pPr>
      <w:autoSpaceDE w:val="0"/>
      <w:autoSpaceDN w:val="0"/>
      <w:adjustRightInd w:val="0"/>
      <w:spacing w:after="0" w:line="240" w:lineRule="auto"/>
    </w:pPr>
    <w:rPr>
      <w:rFonts w:ascii="Tahoma" w:hAnsi="Tahoma" w:cs="Tahoma"/>
      <w:color w:val="000000"/>
      <w:sz w:val="24"/>
      <w:szCs w:val="24"/>
    </w:rPr>
  </w:style>
  <w:style w:type="character" w:styleId="Textoennegrita">
    <w:name w:val="Strong"/>
    <w:basedOn w:val="Fuentedeprrafopredeter"/>
    <w:uiPriority w:val="22"/>
    <w:qFormat/>
    <w:rsid w:val="002B7694"/>
    <w:rPr>
      <w:b/>
      <w:bCs/>
    </w:rPr>
  </w:style>
  <w:style w:type="paragraph" w:styleId="Textonotaalfinal">
    <w:name w:val="endnote text"/>
    <w:basedOn w:val="Normal"/>
    <w:link w:val="TextonotaalfinalCar"/>
    <w:uiPriority w:val="99"/>
    <w:semiHidden/>
    <w:unhideWhenUsed/>
    <w:rsid w:val="006C100F"/>
    <w:rPr>
      <w:sz w:val="20"/>
      <w:szCs w:val="20"/>
    </w:rPr>
  </w:style>
  <w:style w:type="character" w:customStyle="1" w:styleId="TextonotaalfinalCar">
    <w:name w:val="Texto nota al final Car"/>
    <w:basedOn w:val="Fuentedeprrafopredeter"/>
    <w:link w:val="Textonotaalfinal"/>
    <w:uiPriority w:val="99"/>
    <w:semiHidden/>
    <w:rsid w:val="006C100F"/>
    <w:rPr>
      <w:rFonts w:ascii="Times New Roman" w:eastAsia="Times New Roman" w:hAnsi="Times New Roman" w:cs="Times New Roman"/>
      <w:sz w:val="20"/>
      <w:szCs w:val="20"/>
      <w:lang w:eastAsia="es-ES"/>
    </w:rPr>
  </w:style>
  <w:style w:type="character" w:styleId="Refdenotaalfinal">
    <w:name w:val="endnote reference"/>
    <w:basedOn w:val="Fuentedeprrafopredeter"/>
    <w:uiPriority w:val="99"/>
    <w:semiHidden/>
    <w:unhideWhenUsed/>
    <w:rsid w:val="006C100F"/>
    <w:rPr>
      <w:vertAlign w:val="superscript"/>
    </w:rPr>
  </w:style>
  <w:style w:type="character" w:customStyle="1" w:styleId="Ttulo1Car">
    <w:name w:val="Título 1 Car"/>
    <w:basedOn w:val="Fuentedeprrafopredeter"/>
    <w:link w:val="Ttulo1"/>
    <w:uiPriority w:val="9"/>
    <w:rsid w:val="00E21136"/>
    <w:rPr>
      <w:rFonts w:asciiTheme="majorHAnsi" w:eastAsiaTheme="majorEastAsia" w:hAnsiTheme="majorHAnsi" w:cstheme="majorBidi"/>
      <w:b/>
      <w:bCs/>
      <w:color w:val="365F91" w:themeColor="accent1" w:themeShade="BF"/>
      <w:sz w:val="28"/>
      <w:szCs w:val="28"/>
      <w:lang w:eastAsia="es-ES"/>
    </w:rPr>
  </w:style>
  <w:style w:type="paragraph" w:styleId="Encabezado">
    <w:name w:val="header"/>
    <w:basedOn w:val="Normal"/>
    <w:link w:val="EncabezadoCar"/>
    <w:uiPriority w:val="99"/>
    <w:semiHidden/>
    <w:unhideWhenUsed/>
    <w:rsid w:val="001505D9"/>
    <w:pPr>
      <w:tabs>
        <w:tab w:val="center" w:pos="4252"/>
        <w:tab w:val="right" w:pos="8504"/>
      </w:tabs>
    </w:pPr>
  </w:style>
  <w:style w:type="character" w:customStyle="1" w:styleId="EncabezadoCar">
    <w:name w:val="Encabezado Car"/>
    <w:basedOn w:val="Fuentedeprrafopredeter"/>
    <w:link w:val="Encabezado"/>
    <w:uiPriority w:val="99"/>
    <w:semiHidden/>
    <w:rsid w:val="001505D9"/>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1505D9"/>
    <w:pPr>
      <w:tabs>
        <w:tab w:val="center" w:pos="4252"/>
        <w:tab w:val="right" w:pos="8504"/>
      </w:tabs>
    </w:pPr>
  </w:style>
  <w:style w:type="character" w:customStyle="1" w:styleId="PiedepginaCar">
    <w:name w:val="Pie de página Car"/>
    <w:basedOn w:val="Fuentedeprrafopredeter"/>
    <w:link w:val="Piedepgina"/>
    <w:uiPriority w:val="99"/>
    <w:rsid w:val="001505D9"/>
    <w:rPr>
      <w:rFonts w:ascii="Times New Roman" w:eastAsia="Times New Roman" w:hAnsi="Times New Roman" w:cs="Times New Roman"/>
      <w:sz w:val="24"/>
      <w:szCs w:val="24"/>
      <w:lang w:eastAsia="es-ES"/>
    </w:rPr>
  </w:style>
  <w:style w:type="paragraph" w:styleId="TDC1">
    <w:name w:val="toc 1"/>
    <w:basedOn w:val="Normal"/>
    <w:next w:val="Normal"/>
    <w:autoRedefine/>
    <w:uiPriority w:val="39"/>
    <w:unhideWhenUsed/>
    <w:rsid w:val="003F0C74"/>
    <w:pPr>
      <w:tabs>
        <w:tab w:val="right" w:leader="dot" w:pos="8494"/>
      </w:tabs>
      <w:spacing w:after="100"/>
      <w:jc w:val="center"/>
    </w:pPr>
  </w:style>
  <w:style w:type="paragraph" w:styleId="TDC2">
    <w:name w:val="toc 2"/>
    <w:basedOn w:val="Normal"/>
    <w:next w:val="Normal"/>
    <w:autoRedefine/>
    <w:uiPriority w:val="39"/>
    <w:unhideWhenUsed/>
    <w:rsid w:val="007A00E1"/>
    <w:pPr>
      <w:tabs>
        <w:tab w:val="right" w:leader="dot" w:pos="8494"/>
      </w:tabs>
      <w:spacing w:after="100"/>
      <w:ind w:left="240"/>
    </w:pPr>
  </w:style>
  <w:style w:type="paragraph" w:styleId="TDC3">
    <w:name w:val="toc 3"/>
    <w:basedOn w:val="Normal"/>
    <w:next w:val="Normal"/>
    <w:autoRedefine/>
    <w:uiPriority w:val="39"/>
    <w:unhideWhenUsed/>
    <w:rsid w:val="00232CEA"/>
    <w:pPr>
      <w:spacing w:after="100"/>
      <w:ind w:left="480"/>
    </w:pPr>
  </w:style>
  <w:style w:type="paragraph" w:styleId="Sinespaciado">
    <w:name w:val="No Spacing"/>
    <w:link w:val="SinespaciadoCar"/>
    <w:uiPriority w:val="1"/>
    <w:qFormat/>
    <w:rsid w:val="00AF29B0"/>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AF29B0"/>
    <w:rPr>
      <w:rFonts w:eastAsiaTheme="minorEastAsia"/>
    </w:rPr>
  </w:style>
  <w:style w:type="paragraph" w:styleId="Textodeglobo">
    <w:name w:val="Balloon Text"/>
    <w:basedOn w:val="Normal"/>
    <w:link w:val="TextodegloboCar"/>
    <w:uiPriority w:val="99"/>
    <w:semiHidden/>
    <w:unhideWhenUsed/>
    <w:rsid w:val="00AF29B0"/>
    <w:rPr>
      <w:rFonts w:ascii="Tahoma" w:hAnsi="Tahoma" w:cs="Tahoma"/>
      <w:sz w:val="16"/>
      <w:szCs w:val="16"/>
    </w:rPr>
  </w:style>
  <w:style w:type="character" w:customStyle="1" w:styleId="TextodegloboCar">
    <w:name w:val="Texto de globo Car"/>
    <w:basedOn w:val="Fuentedeprrafopredeter"/>
    <w:link w:val="Textodeglobo"/>
    <w:uiPriority w:val="99"/>
    <w:semiHidden/>
    <w:rsid w:val="00AF29B0"/>
    <w:rPr>
      <w:rFonts w:ascii="Tahoma" w:eastAsia="Times New Roman" w:hAnsi="Tahoma" w:cs="Tahoma"/>
      <w:sz w:val="16"/>
      <w:szCs w:val="16"/>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99"/>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E2113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2B769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635999"/>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635999"/>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link w:val="Ttulo5Car"/>
    <w:uiPriority w:val="9"/>
    <w:qFormat/>
    <w:rsid w:val="00635999"/>
    <w:pPr>
      <w:spacing w:before="100" w:beforeAutospacing="1" w:after="100" w:afterAutospacing="1"/>
      <w:outlineLvl w:val="4"/>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635999"/>
    <w:rPr>
      <w:rFonts w:asciiTheme="majorHAnsi" w:eastAsiaTheme="majorEastAsia" w:hAnsiTheme="majorHAnsi" w:cstheme="majorBidi"/>
      <w:b/>
      <w:bCs/>
      <w:color w:val="4F81BD" w:themeColor="accent1"/>
      <w:sz w:val="24"/>
      <w:szCs w:val="24"/>
      <w:lang w:eastAsia="es-ES"/>
    </w:rPr>
  </w:style>
  <w:style w:type="character" w:customStyle="1" w:styleId="Ttulo4Car">
    <w:name w:val="Título 4 Car"/>
    <w:basedOn w:val="Fuentedeprrafopredeter"/>
    <w:link w:val="Ttulo4"/>
    <w:uiPriority w:val="9"/>
    <w:semiHidden/>
    <w:rsid w:val="00635999"/>
    <w:rPr>
      <w:rFonts w:asciiTheme="majorHAnsi" w:eastAsiaTheme="majorEastAsia" w:hAnsiTheme="majorHAnsi" w:cstheme="majorBidi"/>
      <w:b/>
      <w:bCs/>
      <w:i/>
      <w:iCs/>
      <w:color w:val="4F81BD" w:themeColor="accent1"/>
      <w:sz w:val="24"/>
      <w:szCs w:val="24"/>
      <w:lang w:eastAsia="es-ES"/>
    </w:rPr>
  </w:style>
  <w:style w:type="character" w:customStyle="1" w:styleId="Ttulo5Car">
    <w:name w:val="Título 5 Car"/>
    <w:basedOn w:val="Fuentedeprrafopredeter"/>
    <w:link w:val="Ttulo5"/>
    <w:uiPriority w:val="9"/>
    <w:rsid w:val="00635999"/>
    <w:rPr>
      <w:rFonts w:ascii="Times New Roman" w:eastAsia="Times New Roman" w:hAnsi="Times New Roman" w:cs="Times New Roman"/>
      <w:b/>
      <w:bCs/>
      <w:sz w:val="20"/>
      <w:szCs w:val="20"/>
      <w:lang w:eastAsia="es-ES"/>
    </w:rPr>
  </w:style>
  <w:style w:type="paragraph" w:styleId="Textonotapie">
    <w:name w:val="footnote text"/>
    <w:basedOn w:val="Normal"/>
    <w:link w:val="TextonotapieCar"/>
    <w:uiPriority w:val="99"/>
    <w:unhideWhenUsed/>
    <w:rsid w:val="00635999"/>
    <w:rPr>
      <w:sz w:val="20"/>
      <w:szCs w:val="20"/>
    </w:rPr>
  </w:style>
  <w:style w:type="character" w:customStyle="1" w:styleId="TextonotapieCar">
    <w:name w:val="Texto nota pie Car"/>
    <w:basedOn w:val="Fuentedeprrafopredeter"/>
    <w:link w:val="Textonotapie"/>
    <w:uiPriority w:val="99"/>
    <w:rsid w:val="00635999"/>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unhideWhenUsed/>
    <w:rsid w:val="00635999"/>
    <w:rPr>
      <w:vertAlign w:val="superscript"/>
    </w:rPr>
  </w:style>
  <w:style w:type="paragraph" w:styleId="NormalWeb">
    <w:name w:val="Normal (Web)"/>
    <w:basedOn w:val="Normal"/>
    <w:uiPriority w:val="99"/>
    <w:unhideWhenUsed/>
    <w:rsid w:val="00635999"/>
    <w:pPr>
      <w:spacing w:before="100" w:beforeAutospacing="1" w:after="100" w:afterAutospacing="1"/>
    </w:pPr>
  </w:style>
  <w:style w:type="character" w:customStyle="1" w:styleId="apple-converted-space">
    <w:name w:val="apple-converted-space"/>
    <w:basedOn w:val="Fuentedeprrafopredeter"/>
    <w:rsid w:val="00635999"/>
  </w:style>
  <w:style w:type="character" w:styleId="Hipervnculo">
    <w:name w:val="Hyperlink"/>
    <w:basedOn w:val="Fuentedeprrafopredeter"/>
    <w:uiPriority w:val="99"/>
    <w:unhideWhenUsed/>
    <w:rsid w:val="00635999"/>
    <w:rPr>
      <w:color w:val="0000FF"/>
      <w:u w:val="single"/>
    </w:rPr>
  </w:style>
  <w:style w:type="paragraph" w:styleId="Prrafodelista">
    <w:name w:val="List Paragraph"/>
    <w:basedOn w:val="Normal"/>
    <w:uiPriority w:val="34"/>
    <w:qFormat/>
    <w:rsid w:val="002B7694"/>
    <w:pPr>
      <w:ind w:left="708"/>
    </w:pPr>
  </w:style>
  <w:style w:type="paragraph" w:customStyle="1" w:styleId="t0106">
    <w:name w:val="t01_06"/>
    <w:basedOn w:val="Normal"/>
    <w:rsid w:val="002B7694"/>
    <w:pPr>
      <w:spacing w:before="100" w:beforeAutospacing="1" w:after="100" w:afterAutospacing="1"/>
    </w:pPr>
  </w:style>
  <w:style w:type="character" w:customStyle="1" w:styleId="Ttulo2Car">
    <w:name w:val="Título 2 Car"/>
    <w:basedOn w:val="Fuentedeprrafopredeter"/>
    <w:link w:val="Ttulo2"/>
    <w:uiPriority w:val="9"/>
    <w:semiHidden/>
    <w:rsid w:val="002B7694"/>
    <w:rPr>
      <w:rFonts w:asciiTheme="majorHAnsi" w:eastAsiaTheme="majorEastAsia" w:hAnsiTheme="majorHAnsi" w:cstheme="majorBidi"/>
      <w:b/>
      <w:bCs/>
      <w:color w:val="4F81BD" w:themeColor="accent1"/>
      <w:sz w:val="26"/>
      <w:szCs w:val="26"/>
      <w:lang w:eastAsia="es-ES"/>
    </w:rPr>
  </w:style>
  <w:style w:type="character" w:customStyle="1" w:styleId="author">
    <w:name w:val="author"/>
    <w:basedOn w:val="Fuentedeprrafopredeter"/>
    <w:rsid w:val="002B7694"/>
  </w:style>
  <w:style w:type="paragraph" w:customStyle="1" w:styleId="Default">
    <w:name w:val="Default"/>
    <w:uiPriority w:val="99"/>
    <w:rsid w:val="002B7694"/>
    <w:pPr>
      <w:autoSpaceDE w:val="0"/>
      <w:autoSpaceDN w:val="0"/>
      <w:adjustRightInd w:val="0"/>
      <w:spacing w:after="0" w:line="240" w:lineRule="auto"/>
    </w:pPr>
    <w:rPr>
      <w:rFonts w:ascii="Tahoma" w:hAnsi="Tahoma" w:cs="Tahoma"/>
      <w:color w:val="000000"/>
      <w:sz w:val="24"/>
      <w:szCs w:val="24"/>
    </w:rPr>
  </w:style>
  <w:style w:type="character" w:styleId="Textoennegrita">
    <w:name w:val="Strong"/>
    <w:basedOn w:val="Fuentedeprrafopredeter"/>
    <w:uiPriority w:val="22"/>
    <w:qFormat/>
    <w:rsid w:val="002B7694"/>
    <w:rPr>
      <w:b/>
      <w:bCs/>
    </w:rPr>
  </w:style>
  <w:style w:type="paragraph" w:styleId="Textonotaalfinal">
    <w:name w:val="endnote text"/>
    <w:basedOn w:val="Normal"/>
    <w:link w:val="TextonotaalfinalCar"/>
    <w:uiPriority w:val="99"/>
    <w:semiHidden/>
    <w:unhideWhenUsed/>
    <w:rsid w:val="006C100F"/>
    <w:rPr>
      <w:sz w:val="20"/>
      <w:szCs w:val="20"/>
    </w:rPr>
  </w:style>
  <w:style w:type="character" w:customStyle="1" w:styleId="TextonotaalfinalCar">
    <w:name w:val="Texto nota al final Car"/>
    <w:basedOn w:val="Fuentedeprrafopredeter"/>
    <w:link w:val="Textonotaalfinal"/>
    <w:uiPriority w:val="99"/>
    <w:semiHidden/>
    <w:rsid w:val="006C100F"/>
    <w:rPr>
      <w:rFonts w:ascii="Times New Roman" w:eastAsia="Times New Roman" w:hAnsi="Times New Roman" w:cs="Times New Roman"/>
      <w:sz w:val="20"/>
      <w:szCs w:val="20"/>
      <w:lang w:eastAsia="es-ES"/>
    </w:rPr>
  </w:style>
  <w:style w:type="character" w:styleId="Refdenotaalfinal">
    <w:name w:val="endnote reference"/>
    <w:basedOn w:val="Fuentedeprrafopredeter"/>
    <w:uiPriority w:val="99"/>
    <w:semiHidden/>
    <w:unhideWhenUsed/>
    <w:rsid w:val="006C100F"/>
    <w:rPr>
      <w:vertAlign w:val="superscript"/>
    </w:rPr>
  </w:style>
  <w:style w:type="character" w:customStyle="1" w:styleId="Ttulo1Car">
    <w:name w:val="Título 1 Car"/>
    <w:basedOn w:val="Fuentedeprrafopredeter"/>
    <w:link w:val="Ttulo1"/>
    <w:uiPriority w:val="9"/>
    <w:rsid w:val="00E21136"/>
    <w:rPr>
      <w:rFonts w:asciiTheme="majorHAnsi" w:eastAsiaTheme="majorEastAsia" w:hAnsiTheme="majorHAnsi" w:cstheme="majorBidi"/>
      <w:b/>
      <w:bCs/>
      <w:color w:val="365F91" w:themeColor="accent1" w:themeShade="BF"/>
      <w:sz w:val="28"/>
      <w:szCs w:val="28"/>
      <w:lang w:eastAsia="es-ES"/>
    </w:rPr>
  </w:style>
  <w:style w:type="paragraph" w:styleId="Encabezado">
    <w:name w:val="header"/>
    <w:basedOn w:val="Normal"/>
    <w:link w:val="EncabezadoCar"/>
    <w:uiPriority w:val="99"/>
    <w:semiHidden/>
    <w:unhideWhenUsed/>
    <w:rsid w:val="001505D9"/>
    <w:pPr>
      <w:tabs>
        <w:tab w:val="center" w:pos="4252"/>
        <w:tab w:val="right" w:pos="8504"/>
      </w:tabs>
    </w:pPr>
  </w:style>
  <w:style w:type="character" w:customStyle="1" w:styleId="EncabezadoCar">
    <w:name w:val="Encabezado Car"/>
    <w:basedOn w:val="Fuentedeprrafopredeter"/>
    <w:link w:val="Encabezado"/>
    <w:uiPriority w:val="99"/>
    <w:semiHidden/>
    <w:rsid w:val="001505D9"/>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1505D9"/>
    <w:pPr>
      <w:tabs>
        <w:tab w:val="center" w:pos="4252"/>
        <w:tab w:val="right" w:pos="8504"/>
      </w:tabs>
    </w:pPr>
  </w:style>
  <w:style w:type="character" w:customStyle="1" w:styleId="PiedepginaCar">
    <w:name w:val="Pie de página Car"/>
    <w:basedOn w:val="Fuentedeprrafopredeter"/>
    <w:link w:val="Piedepgina"/>
    <w:uiPriority w:val="99"/>
    <w:rsid w:val="001505D9"/>
    <w:rPr>
      <w:rFonts w:ascii="Times New Roman" w:eastAsia="Times New Roman" w:hAnsi="Times New Roman" w:cs="Times New Roman"/>
      <w:sz w:val="24"/>
      <w:szCs w:val="24"/>
      <w:lang w:eastAsia="es-ES"/>
    </w:rPr>
  </w:style>
  <w:style w:type="paragraph" w:styleId="TDC1">
    <w:name w:val="toc 1"/>
    <w:basedOn w:val="Normal"/>
    <w:next w:val="Normal"/>
    <w:autoRedefine/>
    <w:uiPriority w:val="39"/>
    <w:unhideWhenUsed/>
    <w:rsid w:val="003F0C74"/>
    <w:pPr>
      <w:tabs>
        <w:tab w:val="right" w:leader="dot" w:pos="8494"/>
      </w:tabs>
      <w:spacing w:after="100"/>
      <w:jc w:val="center"/>
    </w:pPr>
  </w:style>
  <w:style w:type="paragraph" w:styleId="TDC2">
    <w:name w:val="toc 2"/>
    <w:basedOn w:val="Normal"/>
    <w:next w:val="Normal"/>
    <w:autoRedefine/>
    <w:uiPriority w:val="39"/>
    <w:unhideWhenUsed/>
    <w:rsid w:val="007A00E1"/>
    <w:pPr>
      <w:tabs>
        <w:tab w:val="right" w:leader="dot" w:pos="8494"/>
      </w:tabs>
      <w:spacing w:after="100"/>
      <w:ind w:left="240"/>
    </w:pPr>
  </w:style>
  <w:style w:type="paragraph" w:styleId="TDC3">
    <w:name w:val="toc 3"/>
    <w:basedOn w:val="Normal"/>
    <w:next w:val="Normal"/>
    <w:autoRedefine/>
    <w:uiPriority w:val="39"/>
    <w:unhideWhenUsed/>
    <w:rsid w:val="00232CEA"/>
    <w:pPr>
      <w:spacing w:after="100"/>
      <w:ind w:left="480"/>
    </w:pPr>
  </w:style>
  <w:style w:type="paragraph" w:styleId="Sinespaciado">
    <w:name w:val="No Spacing"/>
    <w:link w:val="SinespaciadoCar"/>
    <w:uiPriority w:val="1"/>
    <w:qFormat/>
    <w:rsid w:val="00AF29B0"/>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AF29B0"/>
    <w:rPr>
      <w:rFonts w:eastAsiaTheme="minorEastAsia"/>
    </w:rPr>
  </w:style>
  <w:style w:type="paragraph" w:styleId="Textodeglobo">
    <w:name w:val="Balloon Text"/>
    <w:basedOn w:val="Normal"/>
    <w:link w:val="TextodegloboCar"/>
    <w:uiPriority w:val="99"/>
    <w:semiHidden/>
    <w:unhideWhenUsed/>
    <w:rsid w:val="00AF29B0"/>
    <w:rPr>
      <w:rFonts w:ascii="Tahoma" w:hAnsi="Tahoma" w:cs="Tahoma"/>
      <w:sz w:val="16"/>
      <w:szCs w:val="16"/>
    </w:rPr>
  </w:style>
  <w:style w:type="character" w:customStyle="1" w:styleId="TextodegloboCar">
    <w:name w:val="Texto de globo Car"/>
    <w:basedOn w:val="Fuentedeprrafopredeter"/>
    <w:link w:val="Textodeglobo"/>
    <w:uiPriority w:val="99"/>
    <w:semiHidden/>
    <w:rsid w:val="00AF29B0"/>
    <w:rPr>
      <w:rFonts w:ascii="Tahoma" w:eastAsia="Times New Roman" w:hAnsi="Tahoma" w:cs="Tahoma"/>
      <w:sz w:val="16"/>
      <w:szCs w:val="16"/>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4619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Naciones_Unidas" TargetMode="External"/><Relationship Id="rId18" Type="http://schemas.openxmlformats.org/officeDocument/2006/relationships/hyperlink" Target="http://www.congreso.es/constitucion/ficheros/sentencias/stc_026_1987.pdf" TargetMode="External"/><Relationship Id="rId26" Type="http://schemas.openxmlformats.org/officeDocument/2006/relationships/hyperlink" Target="http://es.wikipedia.org/wiki/Ley_Org%C3%A1nica_(Espa%C3%B1a)" TargetMode="External"/><Relationship Id="rId39" Type="http://schemas.openxmlformats.org/officeDocument/2006/relationships/hyperlink" Target="http://www.oei.org.co/quipu/bolivia/" TargetMode="External"/><Relationship Id="rId21" Type="http://schemas.openxmlformats.org/officeDocument/2006/relationships/hyperlink" Target="http://es.wikipedia.org/wiki/Cortes_Generales" TargetMode="External"/><Relationship Id="rId34" Type="http://schemas.openxmlformats.org/officeDocument/2006/relationships/hyperlink" Target="http://es.wikipedia.org/wiki/Evo_Morales" TargetMode="External"/><Relationship Id="rId42" Type="http://schemas.openxmlformats.org/officeDocument/2006/relationships/hyperlink" Target="http://www.monografias.com/trabajos93/objetivos-del-desasarrollo-del-milenio-meta-no-cumplida-republica-dominicana/objetivos-del-desasarrollo-del-milenio-meta-no-cumplida-republica-dominicana.shtml" TargetMode="External"/><Relationship Id="rId47" Type="http://schemas.openxmlformats.org/officeDocument/2006/relationships/hyperlink" Target="http://www.congreso.es/constitucion/ficheros/sentencias/stc_026_1987.pdf" TargetMode="External"/><Relationship Id="rId50" Type="http://schemas.openxmlformats.org/officeDocument/2006/relationships/hyperlink" Target="http://www.congreso.es/constitucion/ficheros/sentencias/stc_083_1984.pdf" TargetMode="External"/><Relationship Id="rId55" Type="http://schemas.openxmlformats.org/officeDocument/2006/relationships/hyperlink" Target="http://www.congreso.es/constitucion/ficheros/sentencias/stc_130_1991.pdf" TargetMode="External"/><Relationship Id="rId7" Type="http://schemas.openxmlformats.org/officeDocument/2006/relationships/webSettings" Target="webSettings.xml"/><Relationship Id="rId12" Type="http://schemas.openxmlformats.org/officeDocument/2006/relationships/hyperlink" Target="http://es.wikipedia.org/wiki/Pacto_Internacional_de_Derechos_Econ%C3%B3micos,_Sociales_y_Culturales" TargetMode="External"/><Relationship Id="rId17" Type="http://schemas.openxmlformats.org/officeDocument/2006/relationships/hyperlink" Target="http://www.congreso.es/constitucion/ficheros/sentencias/stc_106_1990.pdf" TargetMode="External"/><Relationship Id="rId25" Type="http://schemas.openxmlformats.org/officeDocument/2006/relationships/hyperlink" Target="http://es.wikipedia.org/wiki/Espa%C3%B1a" TargetMode="External"/><Relationship Id="rId33" Type="http://schemas.openxmlformats.org/officeDocument/2006/relationships/hyperlink" Target="http://es.wikipedia.org/wiki/Presidente_de_Bolivia" TargetMode="External"/><Relationship Id="rId38" Type="http://schemas.openxmlformats.org/officeDocument/2006/relationships/hyperlink" Target="http://www.unesco.org/education/" TargetMode="External"/><Relationship Id="rId46" Type="http://schemas.openxmlformats.org/officeDocument/2006/relationships/hyperlink" Target="http://www.congreso.es/constitucion/ficheros/sentencias/stc_037_1987.pdf" TargetMode="External"/><Relationship Id="rId2" Type="http://schemas.openxmlformats.org/officeDocument/2006/relationships/customXml" Target="../customXml/item2.xml"/><Relationship Id="rId16" Type="http://schemas.openxmlformats.org/officeDocument/2006/relationships/hyperlink" Target="http://www.congreso.es/constitucion/ficheros/sentencias/stc_026_1987.pdf" TargetMode="External"/><Relationship Id="rId20" Type="http://schemas.openxmlformats.org/officeDocument/2006/relationships/hyperlink" Target="http://www.congreso.es/constitucion/ficheros/leyes_espa/lo_006_2001.pdf" TargetMode="External"/><Relationship Id="rId29" Type="http://schemas.openxmlformats.org/officeDocument/2006/relationships/hyperlink" Target="http://es.wikipedia.org/wiki/Constituci%C3%B3n" TargetMode="External"/><Relationship Id="rId41" Type="http://schemas.openxmlformats.org/officeDocument/2006/relationships/hyperlink" Target="http://www.elmundo.es/internacional/2014/06/26/" TargetMode="External"/><Relationship Id="rId54" Type="http://schemas.openxmlformats.org/officeDocument/2006/relationships/hyperlink" Target="http://www.congreso.es/constitucion/ficheros/sentencias/stc_055_1989.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s.wikipedia.org/wiki/Naciones_Unidas" TargetMode="External"/><Relationship Id="rId24" Type="http://schemas.openxmlformats.org/officeDocument/2006/relationships/hyperlink" Target="http://es.wikipedia.org/wiki/Ordenamiento_jur%C3%ADdico" TargetMode="External"/><Relationship Id="rId32" Type="http://schemas.openxmlformats.org/officeDocument/2006/relationships/hyperlink" Target="http://es.wikipedia.org/wiki/2009" TargetMode="External"/><Relationship Id="rId37" Type="http://schemas.openxmlformats.org/officeDocument/2006/relationships/hyperlink" Target="http://www.monografias.com/trabajos10/analfa/analfa.shtml" TargetMode="External"/><Relationship Id="rId40" Type="http://schemas.openxmlformats.org/officeDocument/2006/relationships/hyperlink" Target="http://www.aecid.bo/portal/tag/sector-educacion/" TargetMode="External"/><Relationship Id="rId45" Type="http://schemas.openxmlformats.org/officeDocument/2006/relationships/hyperlink" Target="http://www.congreso.es/constitucion/ficheros/sentencias/stc_006_1981.pdf" TargetMode="External"/><Relationship Id="rId53" Type="http://schemas.openxmlformats.org/officeDocument/2006/relationships/hyperlink" Target="http://www.congreso.es/constitucion/ficheros/sentencias/stc_026_1987.pdf" TargetMode="External"/><Relationship Id="rId58"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www.congreso.es/constitucion/ficheros/sentencias/stc_024_1987.pdf" TargetMode="External"/><Relationship Id="rId23" Type="http://schemas.openxmlformats.org/officeDocument/2006/relationships/hyperlink" Target="http://es.wikipedia.org/wiki/Partido_Popular" TargetMode="External"/><Relationship Id="rId28" Type="http://schemas.openxmlformats.org/officeDocument/2006/relationships/hyperlink" Target="http://es.wikipedia.org/wiki/LODE" TargetMode="External"/><Relationship Id="rId36" Type="http://schemas.openxmlformats.org/officeDocument/2006/relationships/hyperlink" Target="http://www.monografias.com/trabajos13/diseprod/diseprod.shtml" TargetMode="External"/><Relationship Id="rId49" Type="http://schemas.openxmlformats.org/officeDocument/2006/relationships/hyperlink" Target="http://www.congreso.es/constitucion/ficheros/sentencias/stc_130_1991.pdf" TargetMode="External"/><Relationship Id="rId57" Type="http://schemas.openxmlformats.org/officeDocument/2006/relationships/fontTable" Target="fontTable.xml"/><Relationship Id="rId10" Type="http://schemas.openxmlformats.org/officeDocument/2006/relationships/hyperlink" Target="http://es.wikipedia.org/wiki/Pacto_Internacional_de_Derechos_Econ%C3%B3micos,_Sociales_y_Culturales" TargetMode="External"/><Relationship Id="rId19" Type="http://schemas.openxmlformats.org/officeDocument/2006/relationships/hyperlink" Target="http://www.congreso.es/constitucion/ficheros/sentencias/stc_235_1991.pdf" TargetMode="External"/><Relationship Id="rId31" Type="http://schemas.openxmlformats.org/officeDocument/2006/relationships/hyperlink" Target="http://es.wikipedia.org/wiki/7_de_febrero" TargetMode="External"/><Relationship Id="rId44" Type="http://schemas.openxmlformats.org/officeDocument/2006/relationships/hyperlink" Target="http://www.congreso.es/constitucion/ficheros/sentencias/stc_083_1984.pdf" TargetMode="External"/><Relationship Id="rId52" Type="http://schemas.openxmlformats.org/officeDocument/2006/relationships/hyperlink" Target="http://www.congreso.es/constitucion/ficheros/sentencias/stc_037_1987.pdf"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congreso.es/constitucion/ficheros/sentencias/stc_011_1981.pdf" TargetMode="External"/><Relationship Id="rId22" Type="http://schemas.openxmlformats.org/officeDocument/2006/relationships/hyperlink" Target="http://es.wikipedia.org/wiki/Espa%C3%B1a" TargetMode="External"/><Relationship Id="rId27" Type="http://schemas.openxmlformats.org/officeDocument/2006/relationships/hyperlink" Target="http://es.wikipedia.org/wiki/Ley_Org%C3%A1nica_de_Educaci%C3%B3n_(Espa%C3%B1a)" TargetMode="External"/><Relationship Id="rId30" Type="http://schemas.openxmlformats.org/officeDocument/2006/relationships/hyperlink" Target="http://es.wikipedia.org/wiki/Historia_de_Bolivia" TargetMode="External"/><Relationship Id="rId35" Type="http://schemas.openxmlformats.org/officeDocument/2006/relationships/hyperlink" Target="http://es.wikipedia.org/wiki/Refer%C3%A9ndum_constitucional_de_Bolivia_de_2009" TargetMode="External"/><Relationship Id="rId43" Type="http://schemas.openxmlformats.org/officeDocument/2006/relationships/hyperlink" Target="http://www.derechoshumanos.net/normativa/normas/1966-PactoDerechosEconomicosSocialesyCulturales.htm" TargetMode="External"/><Relationship Id="rId48" Type="http://schemas.openxmlformats.org/officeDocument/2006/relationships/hyperlink" Target="http://www.congreso.es/constitucion/ficheros/sentencias/stc_055_1989.pdf" TargetMode="External"/><Relationship Id="rId56" Type="http://schemas.openxmlformats.org/officeDocument/2006/relationships/footer" Target="footer1.xml"/><Relationship Id="rId8" Type="http://schemas.openxmlformats.org/officeDocument/2006/relationships/footnotes" Target="footnotes.xml"/><Relationship Id="rId51" Type="http://schemas.openxmlformats.org/officeDocument/2006/relationships/hyperlink" Target="http://www.congreso.es/constitucion/ficheros/sentencias/stc_006_1981.pdf" TargetMode="External"/><Relationship Id="rId3" Type="http://schemas.openxmlformats.org/officeDocument/2006/relationships/numbering" Target="numbering.xml"/></Relationships>
</file>

<file path=word/_rels/footnotes.xml.rels><?xml version="1.0" encoding="UTF-8" standalone="yes"?>
<Relationships xmlns="http://schemas.openxmlformats.org/package/2006/relationships"><Relationship Id="rId8" Type="http://schemas.openxmlformats.org/officeDocument/2006/relationships/hyperlink" Target="http://es.wikipedia.org/wiki/Pactos_de_Nueva_York" TargetMode="External"/><Relationship Id="rId13" Type="http://schemas.openxmlformats.org/officeDocument/2006/relationships/hyperlink" Target="http://www.congreso.es/constitucion/ficheros/sentencias/stc_083_1984.pdf" TargetMode="External"/><Relationship Id="rId18" Type="http://schemas.openxmlformats.org/officeDocument/2006/relationships/hyperlink" Target="http://www.congreso.es/constitucion/ficheros/sentencias/stc_130_1991.pdf" TargetMode="External"/><Relationship Id="rId3" Type="http://schemas.openxmlformats.org/officeDocument/2006/relationships/hyperlink" Target="http://www.derechoshumanos.net/normativa/normas/1966-PactoDerechosEconomicosSocialesyCulturales.htm" TargetMode="External"/><Relationship Id="rId21" Type="http://schemas.openxmlformats.org/officeDocument/2006/relationships/hyperlink" Target="http://www.elmundo.es/internacional/2014/06/26/" TargetMode="External"/><Relationship Id="rId7" Type="http://schemas.openxmlformats.org/officeDocument/2006/relationships/hyperlink" Target="http://es.wikipedia.org/wiki/Derechos_humanos" TargetMode="External"/><Relationship Id="rId12" Type="http://schemas.openxmlformats.org/officeDocument/2006/relationships/hyperlink" Target="http://www.unesco.org/education/" TargetMode="External"/><Relationship Id="rId17" Type="http://schemas.openxmlformats.org/officeDocument/2006/relationships/hyperlink" Target="http://www.congreso.es/constitucion/ficheros/sentencias/stc_055_1989.pdf" TargetMode="External"/><Relationship Id="rId2" Type="http://schemas.openxmlformats.org/officeDocument/2006/relationships/hyperlink" Target="http://www.derechoshumanos.net/normativa/normas/1966-PactoDerechosEconomicosSocialesyCulturales.htm" TargetMode="External"/><Relationship Id="rId16" Type="http://schemas.openxmlformats.org/officeDocument/2006/relationships/hyperlink" Target="http://www.congreso.es/constitucion/ficheros/sentencias/stc_026_1987.pdf" TargetMode="External"/><Relationship Id="rId20" Type="http://schemas.openxmlformats.org/officeDocument/2006/relationships/hyperlink" Target="http://www.aecid.bo/portal/tag/sector-educacion/" TargetMode="External"/><Relationship Id="rId1" Type="http://schemas.openxmlformats.org/officeDocument/2006/relationships/hyperlink" Target="http://ap.ohchr.org/documents/E/ECOSOC/resolutions/E-RES-1985-17.doc" TargetMode="External"/><Relationship Id="rId6" Type="http://schemas.openxmlformats.org/officeDocument/2006/relationships/hyperlink" Target="http://es.wikipedia.org/wiki/Par%C3%ADs" TargetMode="External"/><Relationship Id="rId11" Type="http://schemas.openxmlformats.org/officeDocument/2006/relationships/hyperlink" Target="http://es.wikipedia.org/wiki/Estado" TargetMode="External"/><Relationship Id="rId5" Type="http://schemas.openxmlformats.org/officeDocument/2006/relationships/hyperlink" Target="http://es.wikipedia.org/wiki/Organizaci%C3%B3n_de_las_Naciones_Unidas" TargetMode="External"/><Relationship Id="rId15" Type="http://schemas.openxmlformats.org/officeDocument/2006/relationships/hyperlink" Target="http://www.congreso.es/constitucion/ficheros/sentencias/stc_037_1987.pdf" TargetMode="External"/><Relationship Id="rId10" Type="http://schemas.openxmlformats.org/officeDocument/2006/relationships/hyperlink" Target="http://es.wikipedia.org/wiki/Tratado_internacional" TargetMode="External"/><Relationship Id="rId19" Type="http://schemas.openxmlformats.org/officeDocument/2006/relationships/hyperlink" Target="http://www.oei.org.co/quipu/bolivia/" TargetMode="External"/><Relationship Id="rId4" Type="http://schemas.openxmlformats.org/officeDocument/2006/relationships/hyperlink" Target="http://es.wikipedia.org/wiki/Asamblea_General_de_las_Naciones_Unidas" TargetMode="External"/><Relationship Id="rId9" Type="http://schemas.openxmlformats.org/officeDocument/2006/relationships/hyperlink" Target="http://es.wikipedia.org/wiki/Carta_Internacional_de_Derechos_Humanos" TargetMode="External"/><Relationship Id="rId14" Type="http://schemas.openxmlformats.org/officeDocument/2006/relationships/hyperlink" Target="http://www.congreso.es/constitucion/ficheros/sentencias/stc_006_1981.pdf" TargetMode="External"/><Relationship Id="rId22" Type="http://schemas.openxmlformats.org/officeDocument/2006/relationships/hyperlink" Target="http://www.monografias.com/trabajos93/objetivos-del-desasarrollo-del-milenio-meta-no-cumplida-republica-dominicana/objetivos-del-desasarrollo-del-milenio-meta-no-cumplida-republica-dominicana.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9F9F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Área de Filosofía del Derecho</PublishDate>
  <Abstract>         Autor: Antonio José Ruiz Luque.</Abstract>
  <CompanyAddress>Universidad de Jaén</CompanyAddress>
  <CompanyPhone>Tutor: Prof. D. Alberto del Real Alcalá</CompanyPhone>
  <CompanyFax>Área Filosofía del Derecho</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84AF2E3-B854-4FEF-9C29-B2D13F077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57</Pages>
  <Words>17489</Words>
  <Characters>96191</Characters>
  <Application>Microsoft Office Word</Application>
  <DocSecurity>0</DocSecurity>
  <Lines>801</Lines>
  <Paragraphs>226</Paragraphs>
  <ScaleCrop>false</ScaleCrop>
  <HeadingPairs>
    <vt:vector size="2" baseType="variant">
      <vt:variant>
        <vt:lpstr>Título</vt:lpstr>
      </vt:variant>
      <vt:variant>
        <vt:i4>1</vt:i4>
      </vt:variant>
    </vt:vector>
  </HeadingPairs>
  <TitlesOfParts>
    <vt:vector size="1" baseType="lpstr">
      <vt:lpstr>Trabajo Fin de Grado: El derecho a la educación como derecho fundamental</vt:lpstr>
    </vt:vector>
  </TitlesOfParts>
  <Company>T                                                                           </Company>
  <LinksUpToDate>false</LinksUpToDate>
  <CharactersWithSpaces>113454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Trabajo Fin de Grado: El derecho a la educación como derecho fundamental</dc:title>
  <dc:subject>UNA COMPARATIVA ENTRE EL SISTEMA EDUCATIVO ACTUAL Y EL BOLIVIANO</dc:subject>
  <dc:creator>GRADO EN GESTIÓN Y ADMINISTRACIÓN PÚBLICA</dc:creator>
  <cp:lastModifiedBy>UJA</cp:lastModifiedBy>
  <cp:revision>216</cp:revision>
  <cp:lastPrinted>2014-07-29T11:26:00Z</cp:lastPrinted>
  <dcterms:created xsi:type="dcterms:W3CDTF">2014-07-21T14:56:00Z</dcterms:created>
  <dcterms:modified xsi:type="dcterms:W3CDTF">2014-07-29T11:28:00Z</dcterms:modified>
</cp:coreProperties>
</file>