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29F" w:rsidRDefault="00602A59" w:rsidP="003B1257">
      <w:r>
        <w:rPr>
          <w:noProof/>
        </w:rPr>
        <mc:AlternateContent>
          <mc:Choice Requires="wps">
            <w:drawing>
              <wp:anchor distT="0" distB="0" distL="114300" distR="114300" simplePos="0" relativeHeight="251656704" behindDoc="0" locked="0" layoutInCell="0" allowOverlap="1">
                <wp:simplePos x="0" y="0"/>
                <wp:positionH relativeFrom="column">
                  <wp:posOffset>-886782</wp:posOffset>
                </wp:positionH>
                <wp:positionV relativeFrom="paragraph">
                  <wp:posOffset>-886782</wp:posOffset>
                </wp:positionV>
                <wp:extent cx="2415653" cy="10585279"/>
                <wp:effectExtent l="0" t="0" r="3810" b="698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5653" cy="10585279"/>
                        </a:xfrm>
                        <a:prstGeom prst="rect">
                          <a:avLst/>
                        </a:prstGeom>
                        <a:solidFill>
                          <a:srgbClr val="FC620C"/>
                        </a:solidFill>
                        <a:ln>
                          <a:noFill/>
                        </a:ln>
                        <a:extLst/>
                      </wps:spPr>
                      <wps:txbx>
                        <w:txbxContent>
                          <w:p w:rsidR="0064392F" w:rsidRPr="00B9129F" w:rsidRDefault="0064392F" w:rsidP="001651B2">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64392F" w:rsidRPr="00F45DFF" w:rsidRDefault="0064392F" w:rsidP="001651B2">
                            <w:pPr>
                              <w:pStyle w:val="Ttulo1"/>
                              <w:jc w:val="center"/>
                              <w:rPr>
                                <w:rFonts w:ascii="Arial Narrow" w:hAnsi="Arial Narrow"/>
                                <w:color w:val="auto"/>
                                <w:sz w:val="84"/>
                                <w:szCs w:val="84"/>
                              </w:rPr>
                            </w:pPr>
                            <w:r w:rsidRPr="00F45DFF">
                              <w:rPr>
                                <w:rFonts w:ascii="Arial Narrow" w:hAnsi="Arial Narrow"/>
                                <w:color w:val="auto"/>
                                <w:sz w:val="84"/>
                                <w:szCs w:val="84"/>
                              </w:rPr>
                              <w:t>Grado en Administración y Dirección de Empresas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9.85pt;margin-top:-69.85pt;width:190.2pt;height:833.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YBDwIAAP8DAAAOAAAAZHJzL2Uyb0RvYy54bWysU9uO0zAQfUfiHyy/01zoZTdqulq6KkJa&#10;FqRdPsBxnMTC8RjbbdK/Z+xkS4E3xIvlufjMnDPj7d3YK3IS1knQJc0WKSVCc6ilbkv67eXw7oYS&#10;55mumQItSnoWjt7t3r7ZDqYQOXSgamEJgmhXDKaknfemSBLHO9EztwAjNAYbsD3zaNo2qS0bEL1X&#10;SZ6m62QAWxsLXDiH3ocpSHcRv2kE91+axglPVEmxNx9PG88qnMluy4rWMtNJPrfB/qGLnkmNRS9Q&#10;D8wzcrTyL6hecgsOGr/g0CfQNJKLyAHZZOkfbJ47ZkTkguI4c5HJ/T9Y/nT6aomsS7qmRLMeR/Qi&#10;Rk8+wEjyoM5gXIFJzwbT/IhunHJk6swj8O+OaNh3TLfi3loYOsFq7C4LL5OrpxOOCyDV8BlqLMOO&#10;HiLQ2Ng+SIdiEETHKZ0vkwmtcHTmy2y1Xr2nhGMsS1c3q3xzG4uw4vW9sc5/FNCTcCmpxdlHfHZ6&#10;dD70w4rXlFDOgZL1QSoVDdtWe2XJieGeHPbrPN3P6L+lKR2SNYRnE+LkwTbnGoFzoDkR9mM1zhpW&#10;UJ+RvYVpBfHL4CWc+QYZD7iBJXU/jswKStQnjSLeZstlWNloLFebHA17HamuI0zzDnCxPSXTde+n&#10;NT8aK9sOi01j03CPwjcyKhK6nRqbx4VbFoWaf0RY42s7Zv36t7ufAAAA//8DAFBLAwQUAAYACAAA&#10;ACEAKb/vwOEAAAAOAQAADwAAAGRycy9kb3ducmV2LnhtbEyPTUvDQBCG74L/YRnBS2l3m2qqMZsi&#10;QUEoCLa9eNsm0yQ0Oxuymzb21zte1Nt8PLzzTLoabStO2PvGkYb5TIFAKlzZUKVht32dPoDwwVBp&#10;Wkeo4Qs9rLLrq9QkpTvTB542oRIcQj4xGuoQukRKX9RojZ+5Dol3B9dbE7jtK1n25szhtpWRUrG0&#10;piG+UJsO8xqL42awGj7t5VLk8XF8X+cvefx2mKhJN2h9ezM+P4EIOIY/GH70WR0ydtq7gUovWg3T&#10;+eJxyexvxUx0p3i0Z/g+Wi5AZqn8/0b2DQAA//8DAFBLAQItABQABgAIAAAAIQC2gziS/gAAAOEB&#10;AAATAAAAAAAAAAAAAAAAAAAAAABbQ29udGVudF9UeXBlc10ueG1sUEsBAi0AFAAGAAgAAAAhADj9&#10;If/WAAAAlAEAAAsAAAAAAAAAAAAAAAAALwEAAF9yZWxzLy5yZWxzUEsBAi0AFAAGAAgAAAAhAPD8&#10;5gEPAgAA/wMAAA4AAAAAAAAAAAAAAAAALgIAAGRycy9lMm9Eb2MueG1sUEsBAi0AFAAGAAgAAAAh&#10;ACm/78DhAAAADgEAAA8AAAAAAAAAAAAAAAAAaQQAAGRycy9kb3ducmV2LnhtbFBLBQYAAAAABAAE&#10;APMAAAB3BQAAAAA=&#10;" o:allowincell="f" fillcolor="#fc620c" stroked="f">
                <v:textbox style="layout-flow:vertical;mso-layout-flow-alt:bottom-to-top">
                  <w:txbxContent>
                    <w:p w:rsidR="0064392F" w:rsidRPr="00B9129F" w:rsidRDefault="0064392F" w:rsidP="001651B2">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64392F" w:rsidRPr="00F45DFF" w:rsidRDefault="0064392F" w:rsidP="001651B2">
                      <w:pPr>
                        <w:pStyle w:val="Ttulo1"/>
                        <w:jc w:val="center"/>
                        <w:rPr>
                          <w:rFonts w:ascii="Arial Narrow" w:hAnsi="Arial Narrow"/>
                          <w:color w:val="auto"/>
                          <w:sz w:val="84"/>
                          <w:szCs w:val="84"/>
                        </w:rPr>
                      </w:pPr>
                      <w:r w:rsidRPr="00F45DFF">
                        <w:rPr>
                          <w:rFonts w:ascii="Arial Narrow" w:hAnsi="Arial Narrow"/>
                          <w:color w:val="auto"/>
                          <w:sz w:val="84"/>
                          <w:szCs w:val="84"/>
                        </w:rPr>
                        <w:t>Grado en Administración y Dirección de Empresas</w:t>
                      </w:r>
                    </w:p>
                  </w:txbxContent>
                </v:textbox>
              </v:shape>
            </w:pict>
          </mc:Fallback>
        </mc:AlternateContent>
      </w:r>
      <w:r w:rsidR="00E127A8">
        <w:rPr>
          <w:noProof/>
        </w:rPr>
        <w:drawing>
          <wp:anchor distT="0" distB="0" distL="114300" distR="114300" simplePos="0" relativeHeight="251643392" behindDoc="0" locked="0" layoutInCell="1" allowOverlap="1" wp14:anchorId="7CED7540" wp14:editId="3CB825DD">
            <wp:simplePos x="0" y="0"/>
            <wp:positionH relativeFrom="column">
              <wp:posOffset>2601528</wp:posOffset>
            </wp:positionH>
            <wp:positionV relativeFrom="paragraph">
              <wp:posOffset>-6751</wp:posOffset>
            </wp:positionV>
            <wp:extent cx="2315077" cy="2165684"/>
            <wp:effectExtent l="19050" t="0" r="9023" b="0"/>
            <wp:wrapNone/>
            <wp:docPr id="8" name="Imagen 8"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15077" cy="2165684"/>
                    </a:xfrm>
                    <a:prstGeom prst="rect">
                      <a:avLst/>
                    </a:prstGeom>
                    <a:noFill/>
                    <a:ln>
                      <a:noFill/>
                    </a:ln>
                  </pic:spPr>
                </pic:pic>
              </a:graphicData>
            </a:graphic>
          </wp:anchor>
        </w:drawing>
      </w:r>
    </w:p>
    <w:p w:rsidR="00B9129F" w:rsidRPr="00B9129F" w:rsidRDefault="00B9129F" w:rsidP="00B9129F"/>
    <w:p w:rsidR="00B9129F" w:rsidRPr="00B9129F" w:rsidRDefault="00B9129F" w:rsidP="00B9129F"/>
    <w:p w:rsidR="00B9129F" w:rsidRPr="003B1257" w:rsidRDefault="00504028" w:rsidP="003B1257">
      <w:pPr>
        <w:rPr>
          <w:sz w:val="24"/>
          <w:szCs w:val="24"/>
        </w:rPr>
      </w:pPr>
      <w:r>
        <w:t xml:space="preserve"> </w:t>
      </w:r>
      <w:r>
        <w:tab/>
      </w:r>
      <w:r>
        <w:tab/>
      </w:r>
      <w:r>
        <w:tab/>
      </w:r>
      <w:r>
        <w:tab/>
      </w:r>
      <w:r>
        <w:tab/>
      </w:r>
      <w:r>
        <w:tab/>
      </w:r>
    </w:p>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Pr="00B9129F" w:rsidRDefault="00F45DFF" w:rsidP="00B9129F">
      <w:r>
        <w:rPr>
          <w:noProof/>
        </w:rPr>
        <mc:AlternateContent>
          <mc:Choice Requires="wps">
            <w:drawing>
              <wp:anchor distT="0" distB="0" distL="114300" distR="114300" simplePos="0" relativeHeight="251650560" behindDoc="0" locked="0" layoutInCell="0" allowOverlap="1" wp14:anchorId="5E7E3C8B" wp14:editId="2BE59A8E">
                <wp:simplePos x="0" y="0"/>
                <wp:positionH relativeFrom="column">
                  <wp:posOffset>1596143</wp:posOffset>
                </wp:positionH>
                <wp:positionV relativeFrom="paragraph">
                  <wp:posOffset>45085</wp:posOffset>
                </wp:positionV>
                <wp:extent cx="4790365" cy="1645920"/>
                <wp:effectExtent l="0" t="0"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0365"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4392F" w:rsidRDefault="0064392F" w:rsidP="00F45DFF">
                            <w:pPr>
                              <w:jc w:val="center"/>
                            </w:pPr>
                          </w:p>
                          <w:p w:rsidR="0064392F" w:rsidRDefault="0064392F" w:rsidP="00F45DFF">
                            <w:pPr>
                              <w:jc w:val="center"/>
                            </w:pPr>
                          </w:p>
                          <w:p w:rsidR="0064392F" w:rsidRDefault="0064392F" w:rsidP="00F45DFF">
                            <w:pPr>
                              <w:jc w:val="center"/>
                            </w:pPr>
                          </w:p>
                          <w:p w:rsidR="0064392F" w:rsidRDefault="0064392F" w:rsidP="00F45DFF">
                            <w:pPr>
                              <w:jc w:val="center"/>
                            </w:pPr>
                          </w:p>
                          <w:p w:rsidR="0064392F" w:rsidRDefault="0064392F" w:rsidP="00F45DFF">
                            <w:pPr>
                              <w:jc w:val="center"/>
                            </w:pPr>
                          </w:p>
                          <w:p w:rsidR="0064392F" w:rsidRDefault="0064392F" w:rsidP="00F45DFF">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125.7pt;margin-top:3.55pt;width:377.2pt;height:129.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jFhhgIAABcFAAAOAAAAZHJzL2Uyb0RvYy54bWysVNuO2yAQfa/Uf0C8Z22nzsVWnNUm21SV&#10;thdptx9AAMeoGCiQ2Nuq/94BJ9l020pVVT9gYIbDzJwzLK77VqIDt05oVeHsKsWIK6qZULsKf3rY&#10;jOYYOU8UI1IrXuFH7vD18uWLRWdKPtaNloxbBCDKlZ2pcOO9KZPE0Ya3xF1pwxUYa21b4mFpdwmz&#10;pAP0VibjNJ0mnbbMWE25c7B7OxjxMuLXNaf+Q1077pGsMMTm42jjuA1jslyQcmeJaQQ9hkH+IYqW&#10;CAWXnqFuiSdob8UvUK2gVjtd+yuq20TXtaA85gDZZOmzbO4bYnjMBYrjzLlM7v/B0veHjxYJVuEJ&#10;Roq0QNED7z1a6R5NQ3U640pwujfg5nvYBpZjps7cafrZIaXXDVE7fmOt7hpOGESXhZPJxdEBxwWQ&#10;bfdOM7iG7L2OQH1t21A6KAYCdGDp8cxMCIXCZj4r0ldTCJGCLZvmk2IcuUtIeTpurPNvuG5RmFTY&#10;AvURnhzunA/hkPLkEm5zWgq2EVLGhd1t19KiAwGZbOIXM3jmJlVwVjocGxCHHYgS7gi2EG+k/VuR&#10;jfN0NS5Gm+l8Nso3+WRUzNL5KM2KVTFN8yK/3XwPAWZ52QjGuLoTip8kmOV/R/GxGQbxRBGirsLF&#10;ZDwZOPpjkmn8fpdkKzx0pBRthednJ1IGZl8rBmmT0hMhh3nyc/ixylCD0z9WJeogUD+IwPfbPgou&#10;iiRoZKvZIwjDaqAN2IfXBCaNtl8x6qAzK+y+7InlGMm3CsRVZHkeWjku8skMlIDspWV7aSGKAlSF&#10;PUbDdO2H9t8bK3YN3DTIWekbEGQtolSeojrKGLov5nR8KUJ7X66j19N7tvwBAAD//wMAUEsDBBQA&#10;BgAIAAAAIQCQv2XF3gAAAAoBAAAPAAAAZHJzL2Rvd25yZXYueG1sTI/RToNAEEXfTfyHzZj4YuxC&#10;LWApS6MmGl9b+wELOwUiO0vYbaF/7/TJPk7OzZ1zi+1se3HG0XeOFMSLCARS7UxHjYLDz+fzKwgf&#10;NBndO0IFF/SwLe/vCp0bN9EOz/vQCC4hn2sFbQhDLqWvW7TaL9yAxOzoRqsDn2MjzagnLre9XEZR&#10;Kq3uiD+0esCPFuvf/ckqOH5PT8l6qr7CIdut0nfdZZW7KPX4ML9tQAScw38YrvqsDiU7Ve5Exote&#10;wTKJVxxVkMUgrjyKEt5SMUnTF5BlIW8nlH8AAAD//wMAUEsBAi0AFAAGAAgAAAAhALaDOJL+AAAA&#10;4QEAABMAAAAAAAAAAAAAAAAAAAAAAFtDb250ZW50X1R5cGVzXS54bWxQSwECLQAUAAYACAAAACEA&#10;OP0h/9YAAACUAQAACwAAAAAAAAAAAAAAAAAvAQAAX3JlbHMvLnJlbHNQSwECLQAUAAYACAAAACEA&#10;LEoxYYYCAAAXBQAADgAAAAAAAAAAAAAAAAAuAgAAZHJzL2Uyb0RvYy54bWxQSwECLQAUAAYACAAA&#10;ACEAkL9lxd4AAAAKAQAADwAAAAAAAAAAAAAAAADgBAAAZHJzL2Rvd25yZXYueG1sUEsFBgAAAAAE&#10;AAQA8wAAAOsFAAAAAA==&#10;" o:allowincell="f" stroked="f">
                <v:textbox>
                  <w:txbxContent>
                    <w:p w:rsidR="0064392F" w:rsidRDefault="0064392F" w:rsidP="00F45DFF">
                      <w:pPr>
                        <w:jc w:val="center"/>
                      </w:pPr>
                    </w:p>
                    <w:p w:rsidR="0064392F" w:rsidRDefault="0064392F" w:rsidP="00F45DFF">
                      <w:pPr>
                        <w:jc w:val="center"/>
                      </w:pPr>
                    </w:p>
                    <w:p w:rsidR="0064392F" w:rsidRDefault="0064392F" w:rsidP="00F45DFF">
                      <w:pPr>
                        <w:jc w:val="center"/>
                      </w:pPr>
                    </w:p>
                    <w:p w:rsidR="0064392F" w:rsidRDefault="0064392F" w:rsidP="00F45DFF">
                      <w:pPr>
                        <w:jc w:val="center"/>
                      </w:pPr>
                    </w:p>
                    <w:p w:rsidR="0064392F" w:rsidRDefault="0064392F" w:rsidP="00F45DFF">
                      <w:pPr>
                        <w:jc w:val="center"/>
                      </w:pPr>
                    </w:p>
                    <w:p w:rsidR="0064392F" w:rsidRDefault="0064392F" w:rsidP="00F45DFF">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rsidR="00B9129F" w:rsidRPr="00B9129F" w:rsidRDefault="00B9129F" w:rsidP="00B9129F"/>
    <w:p w:rsidR="00B9129F" w:rsidRPr="00B9129F" w:rsidRDefault="00B9129F" w:rsidP="00B9129F"/>
    <w:p w:rsidR="00B9129F" w:rsidRDefault="00B9129F" w:rsidP="00B9129F"/>
    <w:p w:rsidR="00B9129F" w:rsidRDefault="00B9129F" w:rsidP="00B9129F"/>
    <w:p w:rsidR="00D406A5" w:rsidRDefault="00B9129F" w:rsidP="00B9129F">
      <w:pPr>
        <w:tabs>
          <w:tab w:val="left" w:pos="7215"/>
        </w:tabs>
      </w:pPr>
      <w:r>
        <w:tab/>
      </w:r>
    </w:p>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F45DFF" w:rsidP="00D406A5">
      <w:r>
        <w:rPr>
          <w:noProof/>
        </w:rPr>
        <mc:AlternateContent>
          <mc:Choice Requires="wps">
            <w:drawing>
              <wp:anchor distT="0" distB="0" distL="114300" distR="114300" simplePos="0" relativeHeight="251651584" behindDoc="0" locked="0" layoutInCell="0" allowOverlap="1" wp14:anchorId="3D03353A" wp14:editId="3F1DD833">
                <wp:simplePos x="0" y="0"/>
                <wp:positionH relativeFrom="column">
                  <wp:posOffset>1837055</wp:posOffset>
                </wp:positionH>
                <wp:positionV relativeFrom="paragraph">
                  <wp:posOffset>188595</wp:posOffset>
                </wp:positionV>
                <wp:extent cx="4389120" cy="158115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9120" cy="1581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4392F" w:rsidRPr="00F45DFF" w:rsidRDefault="0064392F" w:rsidP="00D32059">
                            <w:pPr>
                              <w:pStyle w:val="Textoindependiente2"/>
                              <w:rPr>
                                <w:b/>
                                <w:sz w:val="36"/>
                                <w:szCs w:val="36"/>
                                <w:lang w:val="es-ES_tradnl"/>
                              </w:rPr>
                            </w:pPr>
                            <w:r w:rsidRPr="00F45DFF">
                              <w:rPr>
                                <w:b/>
                                <w:sz w:val="36"/>
                                <w:szCs w:val="36"/>
                                <w:lang w:val="es-ES_tradnl"/>
                              </w:rPr>
                              <w:t>SERVICIOS Y ESTABLECIMIENTOS QUE GENERAN ATRACCIÓN COMERCIAL EN “JAÉN PLAZA”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left:0;text-align:left;margin-left:144.65pt;margin-top:14.85pt;width:345.6pt;height:124.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gQyhgIAABcFAAAOAAAAZHJzL2Uyb0RvYy54bWysVNuO0zAQfUfiHyy/d5N0020TbbraC0VI&#10;y0Xa5QNc22ksEo+x3SYL4t8ZO20pC0gIkQfH9oyPZ+ac8eXV0LVkJ61ToCuanaWUSM1BKL2p6MfH&#10;1WRBifNMC9aClhV9ko5eLV++uOxNKafQQCukJQiiXdmbijbemzJJHG9kx9wZGKnRWIPtmMel3STC&#10;sh7RuzaZpulF0oMVxgKXzuHu3Wiky4hf15L793XtpCdtRTE2H0cbx3UYk+UlKzeWmUbxfRjsH6Lo&#10;mNJ46RHqjnlGtlb9AtUpbsFB7c84dAnUteIy5oDZZOmzbB4aZmTMBYvjzLFM7v/B8ne7D5YoUdFz&#10;SjTrkKJHOXhyAwOZh+r0xpXo9GDQzQ+4jSzHTJ25B/7JEQ23DdMbeW0t9I1kAqPLwsnk5OiI4wLI&#10;un8LAq9hWw8RaKhtF0qHxSCIjiw9HZkJoXDczM8XRTZFE0dbNltk2Sxyl7DycNxY519L6EiYVNQi&#10;9RGe7e6dD+Gw8uASbnPQKrFSbRsXdrO+bS3ZMZTJKn4xg2durQ7OGsKxEXHcwSjxjmAL8Ubav2K4&#10;eXozLSari8V8kq/y2aSYp4tJmhU3xUWaF/nd6lsIMMvLRgkh9b3S8iDBLP87ivfNMIonipD0FS1m&#10;09nI0R+TTOP3uyQ75bEjW9VVdHF0YmVg9pUWmDYrPVPtOE9+Dj9WGWtw+MeqRB0E6kcR+GE9RMFN&#10;D/Jag3hCYVhA2pBifE1w0oD9QkmPnVlR93nLrKSkfaNRXEWW56GV4yKfzYMs7KllfWphmiNURT0l&#10;4/TWj+2/NVZtGrxplLOGaxRkraJUgnLHqPYyxu6LOe1fitDep+vo9eM9W34HAAD//wMAUEsDBBQA&#10;BgAIAAAAIQCBu1FW3gAAAAoBAAAPAAAAZHJzL2Rvd25yZXYueG1sTI9NTsMwEEb3SNzBGiQ2iDoU&#10;WidpnAqQQGxbeoBJ7CZR43EUu016e4YV7Obn6Zs3xXZ2vbjYMXSeNDwtEhCWam86ajQcvj8eUxAh&#10;IhnsPVkNVxtgW97eFJgbP9HOXvaxERxCIUcNbYxDLmWoW+swLPxgiXdHPzqM3I6NNCNOHO56uUyS&#10;tXTYEV9ocbDvra1P+7PTcPyaHlbZVH3Gg9q9rN+wU5W/an1/N79uQEQ7xz8YfvVZHUp2qvyZTBC9&#10;hmWaPTPKRaZAMJClyQpExQOVKpBlIf+/UP4AAAD//wMAUEsBAi0AFAAGAAgAAAAhALaDOJL+AAAA&#10;4QEAABMAAAAAAAAAAAAAAAAAAAAAAFtDb250ZW50X1R5cGVzXS54bWxQSwECLQAUAAYACAAAACEA&#10;OP0h/9YAAACUAQAACwAAAAAAAAAAAAAAAAAvAQAAX3JlbHMvLnJlbHNQSwECLQAUAAYACAAAACEA&#10;yKYEMoYCAAAXBQAADgAAAAAAAAAAAAAAAAAuAgAAZHJzL2Uyb0RvYy54bWxQSwECLQAUAAYACAAA&#10;ACEAgbtRVt4AAAAKAQAADwAAAAAAAAAAAAAAAADgBAAAZHJzL2Rvd25yZXYueG1sUEsFBgAAAAAE&#10;AAQA8wAAAOsFAAAAAA==&#10;" o:allowincell="f" stroked="f">
                <v:textbox>
                  <w:txbxContent>
                    <w:p w:rsidR="0064392F" w:rsidRPr="00F45DFF" w:rsidRDefault="0064392F" w:rsidP="00D32059">
                      <w:pPr>
                        <w:pStyle w:val="Textoindependiente2"/>
                        <w:rPr>
                          <w:b/>
                          <w:sz w:val="36"/>
                          <w:szCs w:val="36"/>
                          <w:lang w:val="es-ES_tradnl"/>
                        </w:rPr>
                      </w:pPr>
                      <w:r w:rsidRPr="00F45DFF">
                        <w:rPr>
                          <w:b/>
                          <w:sz w:val="36"/>
                          <w:szCs w:val="36"/>
                          <w:lang w:val="es-ES_tradnl"/>
                        </w:rPr>
                        <w:t>SERVICIOS Y ESTABLECIMIENTOS QUE GENERAN ATRACCIÓN COMERCIAL EN “JAÉN PLAZA”</w:t>
                      </w:r>
                    </w:p>
                  </w:txbxContent>
                </v:textbox>
              </v:shape>
            </w:pict>
          </mc:Fallback>
        </mc:AlternateContent>
      </w:r>
    </w:p>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9657FE" w:rsidP="00D406A5">
      <w:r>
        <w:rPr>
          <w:noProof/>
        </w:rPr>
        <mc:AlternateContent>
          <mc:Choice Requires="wps">
            <w:drawing>
              <wp:anchor distT="0" distB="0" distL="114300" distR="114300" simplePos="0" relativeHeight="251657728" behindDoc="0" locked="0" layoutInCell="0" allowOverlap="1" wp14:anchorId="54816CD0" wp14:editId="0438375D">
                <wp:simplePos x="0" y="0"/>
                <wp:positionH relativeFrom="column">
                  <wp:posOffset>1595120</wp:posOffset>
                </wp:positionH>
                <wp:positionV relativeFrom="paragraph">
                  <wp:posOffset>180340</wp:posOffset>
                </wp:positionV>
                <wp:extent cx="4528185" cy="2838450"/>
                <wp:effectExtent l="0" t="0" r="5715"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8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4392F" w:rsidRDefault="0064392F" w:rsidP="00982AF2">
                            <w:pPr>
                              <w:pStyle w:val="Ttulo5"/>
                              <w:jc w:val="center"/>
                              <w:rPr>
                                <w:u w:val="none"/>
                              </w:rPr>
                            </w:pPr>
                            <w:r>
                              <w:rPr>
                                <w:u w:val="none"/>
                              </w:rPr>
                              <w:t>Alumno:</w:t>
                            </w:r>
                            <w:r>
                              <w:rPr>
                                <w:u w:val="none"/>
                              </w:rPr>
                              <w:tab/>
                              <w:t>MARTA CAZALLA LÓPEZ</w:t>
                            </w: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pStyle w:val="Ttulo4"/>
                              <w:rPr>
                                <w:b/>
                                <w:sz w:val="36"/>
                              </w:rPr>
                            </w:pPr>
                            <w:r>
                              <w:rPr>
                                <w:b/>
                                <w:sz w:val="36"/>
                              </w:rPr>
                              <w:t>MAYO,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9" type="#_x0000_t202" style="position:absolute;left:0;text-align:left;margin-left:125.6pt;margin-top:14.2pt;width:356.55pt;height:22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hzVhwIAABcFAAAOAAAAZHJzL2Uyb0RvYy54bWysVG1v2yAQ/j5p/wHxPfVLcWtbcaomXaZJ&#10;3YvU7gcQg2M0GxiQ2N20/74DJ1nWbdI0zR8wcMfD3T3PMb8Z+w7tubFCyQonFzFGXNaKCbmt8MfH&#10;9SzHyDoqGe2U5BV+4hbfLF6+mA+65KlqVce4QQAibTnoCrfO6TKKbN3yntoLpbkEY6NMTx0szTZi&#10;hg6A3ndRGsdX0aAM00bV3FrYvZuMeBHwm4bX7n3TWO5QV2GIzYXRhHHjx2gxp+XWUN2K+hAG/Yco&#10;eiokXHqCuqOOop0Rv0D1ojbKqsZd1KqPVNOImoccIJskfpbNQ0s1D7lAcaw+lcn+P9j63f6DQYJV&#10;mGAkaQ8UPfLRoaUaUe6rM2hbgtODBjc3wjawHDK1+l7VnyySatVSueW3xqih5ZRBdIk/GZ0dnXCs&#10;B9kMbxWDa+jOqQA0Nqb3pYNiIEAHlp5OzPhQatgkWZoneYZRDbY0v8xJFriLaHk8ro11r7nqkZ9U&#10;2AD1AZ7u763z4dDy6OJvs6oTbC26LizMdrPqDNpTkMk6fCGDZ26d9M5S+WMT4rQDUcId3ubjDbR/&#10;LZKUxMu0mK2v8usZWZNsVlzH+SxOimVxFZOC3K2/+QATUraCMS7vheRHCSbk7yg+NMMkniBCNFS4&#10;yNJs4uiPScbh+12SvXDQkZ3oK5yfnGjpmX0lGaRNS0dFN82jn8MPVYYaHP+hKkEHnvpJBG7cjEFw&#10;l0d5bRR7AmEYBbQB+/CawKRV5gtGA3Rmhe3nHTUco+6NBHEVCSG+lcOCZNcpLMy5ZXNuobIGqAo7&#10;jKbpyk3tv9NGbFu4aZKzVLcgyEYEqXjlTlEdZAzdF3I6vBS+vc/XwevHe7b4DgAA//8DAFBLAwQU&#10;AAYACAAAACEAZRRWBN8AAAAKAQAADwAAAGRycy9kb3ducmV2LnhtbEyPy07DMBBF90j8gzVIbBB1&#10;GvJoQ5wKkEBsW/oBTjxNIuJxFLtN+vcMK9jNaI7unFvuFjuIC06+d6RgvYpAIDXO9NQqOH69P25A&#10;+KDJ6MERKriih111e1PqwriZ9ng5hFZwCPlCK+hCGAspfdOh1X7lRiS+ndxkdeB1aqWZ9MzhdpBx&#10;FGXS6p74Q6dHfOuw+T6crYLT5/yQbuf6IxzzfZK96j6v3VWp+7vl5RlEwCX8wfCrz+pQsVPtzmS8&#10;GBTE6TpmlIdNAoKBbZY8gagVJHmagKxK+b9C9QMAAP//AwBQSwECLQAUAAYACAAAACEAtoM4kv4A&#10;AADhAQAAEwAAAAAAAAAAAAAAAAAAAAAAW0NvbnRlbnRfVHlwZXNdLnhtbFBLAQItABQABgAIAAAA&#10;IQA4/SH/1gAAAJQBAAALAAAAAAAAAAAAAAAAAC8BAABfcmVscy8ucmVsc1BLAQItABQABgAIAAAA&#10;IQCvLhzVhwIAABcFAAAOAAAAAAAAAAAAAAAAAC4CAABkcnMvZTJvRG9jLnhtbFBLAQItABQABgAI&#10;AAAAIQBlFFYE3wAAAAoBAAAPAAAAAAAAAAAAAAAAAOEEAABkcnMvZG93bnJldi54bWxQSwUGAAAA&#10;AAQABADzAAAA7QUAAAAA&#10;" o:allowincell="f" stroked="f">
                <v:textbox>
                  <w:txbxContent>
                    <w:p w:rsidR="0064392F" w:rsidRDefault="0064392F" w:rsidP="00982AF2">
                      <w:pPr>
                        <w:pStyle w:val="Ttulo5"/>
                        <w:jc w:val="center"/>
                        <w:rPr>
                          <w:u w:val="none"/>
                        </w:rPr>
                      </w:pPr>
                      <w:r>
                        <w:rPr>
                          <w:u w:val="none"/>
                        </w:rPr>
                        <w:t>Alumno:</w:t>
                      </w:r>
                      <w:r>
                        <w:rPr>
                          <w:u w:val="none"/>
                        </w:rPr>
                        <w:tab/>
                        <w:t>MARTA CAZALLA LÓPEZ</w:t>
                      </w: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jc w:val="center"/>
                        <w:rPr>
                          <w:rFonts w:ascii="Arial" w:hAnsi="Arial"/>
                          <w:sz w:val="32"/>
                        </w:rPr>
                      </w:pPr>
                    </w:p>
                    <w:p w:rsidR="0064392F" w:rsidRDefault="0064392F" w:rsidP="00982AF2">
                      <w:pPr>
                        <w:pStyle w:val="Ttulo4"/>
                        <w:rPr>
                          <w:b/>
                          <w:sz w:val="36"/>
                        </w:rPr>
                      </w:pPr>
                      <w:r>
                        <w:rPr>
                          <w:b/>
                          <w:sz w:val="36"/>
                        </w:rPr>
                        <w:t>MAYO, 2020</w:t>
                      </w:r>
                    </w:p>
                  </w:txbxContent>
                </v:textbox>
              </v:shape>
            </w:pict>
          </mc:Fallback>
        </mc:AlternateContent>
      </w:r>
    </w:p>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Default="00D406A5" w:rsidP="00D406A5"/>
    <w:p w:rsidR="00D406A5" w:rsidRDefault="00D406A5" w:rsidP="009657FE"/>
    <w:p w:rsidR="009657FE" w:rsidRDefault="009657FE" w:rsidP="009657FE"/>
    <w:p w:rsidR="00D406A5" w:rsidRDefault="00D406A5" w:rsidP="00D406A5">
      <w:pPr>
        <w:jc w:val="right"/>
      </w:pPr>
    </w:p>
    <w:p w:rsidR="00917238" w:rsidRDefault="00917238" w:rsidP="000E2946">
      <w:pPr>
        <w:tabs>
          <w:tab w:val="left" w:pos="6246"/>
        </w:tabs>
      </w:pPr>
    </w:p>
    <w:p w:rsidR="00D32059" w:rsidRDefault="000E2946" w:rsidP="003B1257">
      <w:pPr>
        <w:tabs>
          <w:tab w:val="left" w:pos="6246"/>
        </w:tabs>
      </w:pPr>
      <w:r>
        <w:tab/>
      </w:r>
      <w:r w:rsidR="00D32059">
        <w:t xml:space="preserve">                                              </w:t>
      </w:r>
      <w:r w:rsidR="00884B0A">
        <w:t xml:space="preserve">                               </w:t>
      </w:r>
      <w:r w:rsidR="00D32059">
        <w:t xml:space="preserve">       </w:t>
      </w:r>
    </w:p>
    <w:p w:rsidR="00D32059" w:rsidRDefault="007014FD" w:rsidP="003B1257">
      <w:pPr>
        <w:tabs>
          <w:tab w:val="left" w:pos="6246"/>
        </w:tabs>
        <w:spacing w:line="600" w:lineRule="auto"/>
        <w:rPr>
          <w:b/>
          <w:sz w:val="24"/>
          <w:szCs w:val="24"/>
          <w:u w:val="single"/>
        </w:rPr>
      </w:pPr>
      <w:r w:rsidRPr="007014FD">
        <w:rPr>
          <w:b/>
          <w:sz w:val="24"/>
          <w:szCs w:val="24"/>
          <w:u w:val="single"/>
        </w:rPr>
        <w:lastRenderedPageBreak/>
        <w:t>RESUMEN</w:t>
      </w:r>
    </w:p>
    <w:p w:rsidR="007014FD" w:rsidRDefault="00884B0A" w:rsidP="0047697D">
      <w:pPr>
        <w:tabs>
          <w:tab w:val="left" w:pos="6246"/>
        </w:tabs>
        <w:rPr>
          <w:sz w:val="24"/>
          <w:szCs w:val="24"/>
        </w:rPr>
      </w:pPr>
      <w:r>
        <w:rPr>
          <w:sz w:val="24"/>
          <w:szCs w:val="24"/>
        </w:rPr>
        <w:t>El proyecto de investigación se ha basado en conocer qué elementos de los factores de atracción comercial para el consumidor son necesarios en el centro comercial “Jaén Plaza” para así poder atraer al mayor número de personas posible, tanto procedentes de la capital de la provincia, en este caso Jaén, como aquellos que residen en localidades vecinas. En comparación con el resto de provincias andaluzas Jaén se sitúa entre las peores posicionadas, debido sobre todo a la existencia de una demanda insatisfecha</w:t>
      </w:r>
      <w:r w:rsidR="00246840">
        <w:rPr>
          <w:sz w:val="24"/>
          <w:szCs w:val="24"/>
        </w:rPr>
        <w:t xml:space="preserve"> y al poco turismo que presenta</w:t>
      </w:r>
      <w:r>
        <w:rPr>
          <w:sz w:val="24"/>
          <w:szCs w:val="24"/>
        </w:rPr>
        <w:t>, por lo que la apertura de este nuevo centro comercial puede hacer que el posicionamiento de la provincia vaya subiendo puntos y, además, proporcione una imagen</w:t>
      </w:r>
      <w:r w:rsidR="008B38C4">
        <w:rPr>
          <w:sz w:val="24"/>
          <w:szCs w:val="24"/>
        </w:rPr>
        <w:t xml:space="preserve"> más moderna e innovadora. Por tanto, para conocer qué productos, servicios o incluso promociones de venta son necesarios para satisfacer esa demanda insatisfecha, se ha realizado un cuestionario, el cual ha sido enviado a través de distintos medios online. Una vez analizado todo lo anterior y según los resultados obtenidos, se sugiere a los productores del centro comercial J</w:t>
      </w:r>
      <w:r w:rsidR="0047697D">
        <w:rPr>
          <w:sz w:val="24"/>
          <w:szCs w:val="24"/>
        </w:rPr>
        <w:t>aén Plaza que incluyan la mayoría de los</w:t>
      </w:r>
      <w:r w:rsidR="008B38C4">
        <w:rPr>
          <w:sz w:val="24"/>
          <w:szCs w:val="24"/>
        </w:rPr>
        <w:t xml:space="preserve"> servicios que se ofrecen a lo largo</w:t>
      </w:r>
      <w:r w:rsidR="0047697D">
        <w:rPr>
          <w:sz w:val="24"/>
          <w:szCs w:val="24"/>
        </w:rPr>
        <w:t xml:space="preserve"> de este trabajo y que se realicen promociones de forma periódica, pero no en exceso, ya que esto puede acostumbrar a nuestro público objetivo y  puede crearse una cierta sensibilidad en los precios.</w:t>
      </w:r>
    </w:p>
    <w:p w:rsidR="0047697D" w:rsidRDefault="0047697D" w:rsidP="0047697D">
      <w:pPr>
        <w:tabs>
          <w:tab w:val="left" w:pos="6246"/>
        </w:tabs>
        <w:rPr>
          <w:sz w:val="24"/>
          <w:szCs w:val="24"/>
        </w:rPr>
      </w:pPr>
    </w:p>
    <w:p w:rsidR="0047697D" w:rsidRPr="0047697D" w:rsidRDefault="0047697D" w:rsidP="0047697D">
      <w:pPr>
        <w:tabs>
          <w:tab w:val="left" w:pos="6246"/>
        </w:tabs>
        <w:rPr>
          <w:sz w:val="24"/>
          <w:szCs w:val="24"/>
        </w:rPr>
      </w:pPr>
    </w:p>
    <w:p w:rsidR="007014FD" w:rsidRDefault="007014FD" w:rsidP="003B1257">
      <w:pPr>
        <w:tabs>
          <w:tab w:val="left" w:pos="6246"/>
        </w:tabs>
        <w:spacing w:line="600" w:lineRule="auto"/>
        <w:rPr>
          <w:b/>
          <w:sz w:val="24"/>
          <w:szCs w:val="24"/>
          <w:u w:val="single"/>
        </w:rPr>
      </w:pPr>
      <w:r w:rsidRPr="007014FD">
        <w:rPr>
          <w:b/>
          <w:sz w:val="24"/>
          <w:szCs w:val="24"/>
          <w:u w:val="single"/>
        </w:rPr>
        <w:t>ABSTRACT</w:t>
      </w:r>
    </w:p>
    <w:p w:rsidR="00884B0A" w:rsidRPr="00EE3BE9" w:rsidRDefault="0047697D" w:rsidP="003B1257">
      <w:pPr>
        <w:tabs>
          <w:tab w:val="left" w:pos="6246"/>
        </w:tabs>
        <w:rPr>
          <w:sz w:val="24"/>
          <w:szCs w:val="24"/>
        </w:rPr>
      </w:pPr>
      <w:r w:rsidRPr="0047697D">
        <w:rPr>
          <w:sz w:val="24"/>
          <w:szCs w:val="24"/>
        </w:rPr>
        <w:t>The research project has been based on knowing what elements of the factors of commercial attraction for the consumer are necessary in the "Jaén Plaza" shopping center in order to attract as many people as possible, both from the capital of the province, in this case Jaén, like those who reside in neighboring towns. Compared to the rest of the Andalusian provinces, Jaén is among the worst positioned, due above all to the existence of an unmet demand, so the opening of this new shopping center can make the position of the province go up points and, Plus, provide a more modern and innovative image. Therefore, to find out what products, services or even sales promotions are necessary to satisfy that unmet demand, a questionnaire has been conducted, which has been sent through different online media. After analyzing all of the above and according to the results obtained, it is suggested that the producers of the Jaén Plaza shopping center include the majority of the services offered throughout this work and that promotions be carried out periodically, but not in excess, as this can accustom our target audience and can cre</w:t>
      </w:r>
      <w:r>
        <w:rPr>
          <w:sz w:val="24"/>
          <w:szCs w:val="24"/>
        </w:rPr>
        <w:t>ate a certain price sensitivity.</w:t>
      </w:r>
    </w:p>
    <w:p w:rsidR="007014FD" w:rsidRDefault="007014FD" w:rsidP="003B1257">
      <w:pPr>
        <w:tabs>
          <w:tab w:val="left" w:pos="6246"/>
        </w:tabs>
        <w:rPr>
          <w:b/>
          <w:sz w:val="24"/>
          <w:szCs w:val="24"/>
          <w:u w:val="single"/>
        </w:rPr>
      </w:pPr>
      <w:r w:rsidRPr="007014FD">
        <w:rPr>
          <w:b/>
          <w:sz w:val="24"/>
          <w:szCs w:val="24"/>
          <w:u w:val="single"/>
        </w:rPr>
        <w:lastRenderedPageBreak/>
        <w:t>ÍNDICE</w:t>
      </w:r>
    </w:p>
    <w:p w:rsidR="007014FD" w:rsidRDefault="007014FD" w:rsidP="003B1257">
      <w:pPr>
        <w:pStyle w:val="Prrafodelista"/>
        <w:numPr>
          <w:ilvl w:val="0"/>
          <w:numId w:val="1"/>
        </w:numPr>
        <w:tabs>
          <w:tab w:val="left" w:pos="6246"/>
        </w:tabs>
        <w:rPr>
          <w:sz w:val="24"/>
          <w:szCs w:val="24"/>
        </w:rPr>
      </w:pPr>
      <w:r w:rsidRPr="007014FD">
        <w:rPr>
          <w:sz w:val="24"/>
          <w:szCs w:val="24"/>
        </w:rPr>
        <w:t>INTRODU</w:t>
      </w:r>
      <w:r w:rsidR="00E437B3">
        <w:rPr>
          <w:sz w:val="24"/>
          <w:szCs w:val="24"/>
        </w:rPr>
        <w:t>CCIÓN…………………………………………………………………....</w:t>
      </w:r>
      <w:r w:rsidR="0064392F">
        <w:rPr>
          <w:sz w:val="24"/>
          <w:szCs w:val="24"/>
        </w:rPr>
        <w:t>4</w:t>
      </w:r>
    </w:p>
    <w:p w:rsidR="00CE4D13" w:rsidRDefault="007014FD" w:rsidP="003B1257">
      <w:pPr>
        <w:pStyle w:val="Prrafodelista"/>
        <w:numPr>
          <w:ilvl w:val="0"/>
          <w:numId w:val="1"/>
        </w:numPr>
        <w:tabs>
          <w:tab w:val="left" w:pos="6246"/>
        </w:tabs>
        <w:rPr>
          <w:sz w:val="24"/>
          <w:szCs w:val="24"/>
        </w:rPr>
      </w:pPr>
      <w:r>
        <w:rPr>
          <w:sz w:val="24"/>
          <w:szCs w:val="24"/>
        </w:rPr>
        <w:t>MARCO T</w:t>
      </w:r>
      <w:r w:rsidR="00E437B3">
        <w:rPr>
          <w:sz w:val="24"/>
          <w:szCs w:val="24"/>
        </w:rPr>
        <w:t>EÓRICO………………………………………………………………...</w:t>
      </w:r>
      <w:r w:rsidR="0064392F">
        <w:rPr>
          <w:sz w:val="24"/>
          <w:szCs w:val="24"/>
        </w:rPr>
        <w:t>.</w:t>
      </w:r>
      <w:r w:rsidR="00E437B3">
        <w:rPr>
          <w:sz w:val="24"/>
          <w:szCs w:val="24"/>
        </w:rPr>
        <w:t>.</w:t>
      </w:r>
      <w:r w:rsidR="0064392F">
        <w:rPr>
          <w:sz w:val="24"/>
          <w:szCs w:val="24"/>
        </w:rPr>
        <w:t>6</w:t>
      </w:r>
    </w:p>
    <w:p w:rsidR="00CE4D13" w:rsidRDefault="00CE4D13" w:rsidP="003B1257">
      <w:pPr>
        <w:tabs>
          <w:tab w:val="left" w:pos="6246"/>
        </w:tabs>
        <w:ind w:left="720"/>
        <w:rPr>
          <w:sz w:val="24"/>
          <w:szCs w:val="24"/>
        </w:rPr>
      </w:pPr>
      <w:r>
        <w:rPr>
          <w:sz w:val="24"/>
          <w:szCs w:val="24"/>
        </w:rPr>
        <w:t>2.1 LOS CENTROS C</w:t>
      </w:r>
      <w:r w:rsidR="00E437B3">
        <w:rPr>
          <w:sz w:val="24"/>
          <w:szCs w:val="24"/>
        </w:rPr>
        <w:t>OMERCIALES……………………………………………....</w:t>
      </w:r>
      <w:r w:rsidR="0064392F">
        <w:rPr>
          <w:sz w:val="24"/>
          <w:szCs w:val="24"/>
        </w:rPr>
        <w:t>6</w:t>
      </w:r>
    </w:p>
    <w:p w:rsidR="00CE4D13" w:rsidRDefault="00425B86" w:rsidP="003B1257">
      <w:pPr>
        <w:tabs>
          <w:tab w:val="left" w:pos="6246"/>
        </w:tabs>
        <w:ind w:left="720"/>
        <w:rPr>
          <w:sz w:val="24"/>
          <w:szCs w:val="24"/>
        </w:rPr>
      </w:pPr>
      <w:r>
        <w:rPr>
          <w:sz w:val="24"/>
          <w:szCs w:val="24"/>
        </w:rPr>
        <w:t xml:space="preserve">     </w:t>
      </w:r>
      <w:r w:rsidR="00C7427D">
        <w:rPr>
          <w:sz w:val="24"/>
          <w:szCs w:val="24"/>
        </w:rPr>
        <w:t xml:space="preserve"> </w:t>
      </w:r>
      <w:r w:rsidR="00CE4D13">
        <w:rPr>
          <w:sz w:val="24"/>
          <w:szCs w:val="24"/>
        </w:rPr>
        <w:t xml:space="preserve">2.1.1 </w:t>
      </w:r>
      <w:r w:rsidR="00C7427D">
        <w:rPr>
          <w:sz w:val="24"/>
          <w:szCs w:val="24"/>
        </w:rPr>
        <w:t>CONCEPTO, CARACTERÍSTICAS Y FUNCIONES DE LOS CENTROS      COMERC</w:t>
      </w:r>
      <w:r w:rsidR="003B1257">
        <w:rPr>
          <w:sz w:val="24"/>
          <w:szCs w:val="24"/>
        </w:rPr>
        <w:t>IA</w:t>
      </w:r>
      <w:r w:rsidR="0064392F">
        <w:rPr>
          <w:sz w:val="24"/>
          <w:szCs w:val="24"/>
        </w:rPr>
        <w:t>LES……………………………………………………………………</w:t>
      </w:r>
      <w:r w:rsidR="00E437B3">
        <w:rPr>
          <w:sz w:val="24"/>
          <w:szCs w:val="24"/>
        </w:rPr>
        <w:t>..</w:t>
      </w:r>
      <w:r w:rsidR="0064392F">
        <w:rPr>
          <w:sz w:val="24"/>
          <w:szCs w:val="24"/>
        </w:rPr>
        <w:t>6</w:t>
      </w:r>
    </w:p>
    <w:p w:rsidR="00CE4D13" w:rsidRDefault="003B1257" w:rsidP="003B1257">
      <w:pPr>
        <w:tabs>
          <w:tab w:val="left" w:pos="6246"/>
        </w:tabs>
        <w:ind w:left="720"/>
        <w:rPr>
          <w:sz w:val="24"/>
          <w:szCs w:val="24"/>
        </w:rPr>
      </w:pPr>
      <w:r>
        <w:rPr>
          <w:sz w:val="24"/>
          <w:szCs w:val="24"/>
        </w:rPr>
        <w:t xml:space="preserve">     2.1.2 </w:t>
      </w:r>
      <w:r w:rsidR="00425B86">
        <w:rPr>
          <w:sz w:val="24"/>
          <w:szCs w:val="24"/>
        </w:rPr>
        <w:t>CLASIFICACIÓN DE LOS CENTROS COMERCIALE</w:t>
      </w:r>
      <w:r w:rsidR="00E437B3">
        <w:rPr>
          <w:sz w:val="24"/>
          <w:szCs w:val="24"/>
        </w:rPr>
        <w:t>S……………......</w:t>
      </w:r>
      <w:r w:rsidR="0064392F">
        <w:rPr>
          <w:sz w:val="24"/>
          <w:szCs w:val="24"/>
        </w:rPr>
        <w:t>8</w:t>
      </w:r>
    </w:p>
    <w:p w:rsidR="00CE4D13" w:rsidRDefault="00CE4D13" w:rsidP="003B1257">
      <w:pPr>
        <w:tabs>
          <w:tab w:val="left" w:pos="6246"/>
        </w:tabs>
        <w:ind w:left="720"/>
        <w:rPr>
          <w:sz w:val="24"/>
          <w:szCs w:val="24"/>
        </w:rPr>
      </w:pPr>
      <w:r>
        <w:rPr>
          <w:sz w:val="24"/>
          <w:szCs w:val="24"/>
        </w:rPr>
        <w:t xml:space="preserve">     2.1.3 </w:t>
      </w:r>
      <w:r w:rsidR="00425B86">
        <w:rPr>
          <w:sz w:val="24"/>
          <w:szCs w:val="24"/>
        </w:rPr>
        <w:t>VENTAJAS E INCONVENIENT</w:t>
      </w:r>
      <w:r w:rsidR="003B1257">
        <w:rPr>
          <w:sz w:val="24"/>
          <w:szCs w:val="24"/>
        </w:rPr>
        <w:t>ES DE LOS CENTROS COMERCI</w:t>
      </w:r>
      <w:r w:rsidR="0064392F">
        <w:rPr>
          <w:sz w:val="24"/>
          <w:szCs w:val="24"/>
        </w:rPr>
        <w:t>ALES…………………………………………………………………….10</w:t>
      </w:r>
    </w:p>
    <w:p w:rsidR="00CE4D13" w:rsidRDefault="00CE4D13" w:rsidP="003B1257">
      <w:pPr>
        <w:tabs>
          <w:tab w:val="left" w:pos="6246"/>
        </w:tabs>
        <w:ind w:left="720"/>
        <w:rPr>
          <w:sz w:val="24"/>
          <w:szCs w:val="24"/>
        </w:rPr>
      </w:pPr>
      <w:r>
        <w:rPr>
          <w:sz w:val="24"/>
          <w:szCs w:val="24"/>
        </w:rPr>
        <w:t>2.2  EL ATRACTIVO PAR</w:t>
      </w:r>
      <w:r w:rsidR="0064392F">
        <w:rPr>
          <w:sz w:val="24"/>
          <w:szCs w:val="24"/>
        </w:rPr>
        <w:t>A EL CONSUMIDOR………………………………....10</w:t>
      </w:r>
    </w:p>
    <w:p w:rsidR="00CE4D13" w:rsidRDefault="00CE4D13" w:rsidP="003B1257">
      <w:pPr>
        <w:tabs>
          <w:tab w:val="left" w:pos="6246"/>
        </w:tabs>
        <w:ind w:left="720"/>
        <w:rPr>
          <w:sz w:val="24"/>
          <w:szCs w:val="24"/>
        </w:rPr>
      </w:pPr>
      <w:r>
        <w:rPr>
          <w:sz w:val="24"/>
          <w:szCs w:val="24"/>
        </w:rPr>
        <w:t xml:space="preserve">      2.2.1 </w:t>
      </w:r>
      <w:r w:rsidR="00D62966">
        <w:rPr>
          <w:sz w:val="24"/>
          <w:szCs w:val="24"/>
        </w:rPr>
        <w:t xml:space="preserve">¿QUÉ ES LA </w:t>
      </w:r>
      <w:r>
        <w:rPr>
          <w:sz w:val="24"/>
          <w:szCs w:val="24"/>
        </w:rPr>
        <w:t>“ATRACCIÓN”</w:t>
      </w:r>
      <w:r w:rsidR="00D62966">
        <w:rPr>
          <w:sz w:val="24"/>
          <w:szCs w:val="24"/>
        </w:rPr>
        <w:t>?</w:t>
      </w:r>
      <w:r>
        <w:rPr>
          <w:sz w:val="24"/>
          <w:szCs w:val="24"/>
        </w:rPr>
        <w:t>…………………………....</w:t>
      </w:r>
      <w:r w:rsidR="00DA6848">
        <w:rPr>
          <w:sz w:val="24"/>
          <w:szCs w:val="24"/>
        </w:rPr>
        <w:t>.........</w:t>
      </w:r>
      <w:r w:rsidR="0064392F">
        <w:rPr>
          <w:sz w:val="24"/>
          <w:szCs w:val="24"/>
        </w:rPr>
        <w:t>............11</w:t>
      </w:r>
    </w:p>
    <w:p w:rsidR="00CE4D13" w:rsidRDefault="00CE4D13" w:rsidP="003B1257">
      <w:pPr>
        <w:tabs>
          <w:tab w:val="left" w:pos="6246"/>
        </w:tabs>
        <w:ind w:left="720"/>
        <w:rPr>
          <w:sz w:val="24"/>
          <w:szCs w:val="24"/>
        </w:rPr>
      </w:pPr>
      <w:r>
        <w:rPr>
          <w:sz w:val="24"/>
          <w:szCs w:val="24"/>
        </w:rPr>
        <w:t xml:space="preserve">      2.2.2 FACTORES QUE GENE</w:t>
      </w:r>
      <w:r w:rsidR="0064392F">
        <w:rPr>
          <w:sz w:val="24"/>
          <w:szCs w:val="24"/>
        </w:rPr>
        <w:t>RAN ATRACCIÓN COMERCIAL…………….11</w:t>
      </w:r>
    </w:p>
    <w:p w:rsidR="007014FD" w:rsidRDefault="0064392F" w:rsidP="003B1257">
      <w:pPr>
        <w:pStyle w:val="Prrafodelista"/>
        <w:numPr>
          <w:ilvl w:val="0"/>
          <w:numId w:val="1"/>
        </w:numPr>
        <w:tabs>
          <w:tab w:val="left" w:pos="6246"/>
        </w:tabs>
        <w:rPr>
          <w:sz w:val="24"/>
          <w:szCs w:val="24"/>
        </w:rPr>
      </w:pPr>
      <w:r>
        <w:rPr>
          <w:sz w:val="24"/>
          <w:szCs w:val="24"/>
        </w:rPr>
        <w:t>OBJETIVO</w:t>
      </w:r>
      <w:r w:rsidR="007014FD">
        <w:rPr>
          <w:sz w:val="24"/>
          <w:szCs w:val="24"/>
        </w:rPr>
        <w:t xml:space="preserve"> Y </w:t>
      </w:r>
      <w:r>
        <w:rPr>
          <w:sz w:val="24"/>
          <w:szCs w:val="24"/>
        </w:rPr>
        <w:t>METODOLOGÍA…………………………………………………….15</w:t>
      </w:r>
    </w:p>
    <w:p w:rsidR="009A299A" w:rsidRDefault="009A299A" w:rsidP="003B1257">
      <w:pPr>
        <w:pStyle w:val="Prrafodelista"/>
        <w:numPr>
          <w:ilvl w:val="1"/>
          <w:numId w:val="1"/>
        </w:numPr>
        <w:tabs>
          <w:tab w:val="left" w:pos="6246"/>
        </w:tabs>
        <w:rPr>
          <w:sz w:val="24"/>
          <w:szCs w:val="24"/>
        </w:rPr>
      </w:pPr>
      <w:r>
        <w:rPr>
          <w:sz w:val="24"/>
          <w:szCs w:val="24"/>
        </w:rPr>
        <w:t>OBJETIVOS</w:t>
      </w:r>
      <w:r w:rsidR="003B1257">
        <w:rPr>
          <w:sz w:val="24"/>
          <w:szCs w:val="24"/>
        </w:rPr>
        <w:t>……………………………………………</w:t>
      </w:r>
      <w:r w:rsidR="0064392F">
        <w:rPr>
          <w:sz w:val="24"/>
          <w:szCs w:val="24"/>
        </w:rPr>
        <w:t>………………………...16</w:t>
      </w:r>
    </w:p>
    <w:p w:rsidR="004C4FD2" w:rsidRDefault="004C4FD2" w:rsidP="003B1257">
      <w:pPr>
        <w:pStyle w:val="Prrafodelista"/>
        <w:numPr>
          <w:ilvl w:val="1"/>
          <w:numId w:val="1"/>
        </w:numPr>
        <w:tabs>
          <w:tab w:val="left" w:pos="6246"/>
        </w:tabs>
        <w:rPr>
          <w:sz w:val="24"/>
          <w:szCs w:val="24"/>
        </w:rPr>
      </w:pPr>
      <w:r>
        <w:rPr>
          <w:sz w:val="24"/>
          <w:szCs w:val="24"/>
        </w:rPr>
        <w:t xml:space="preserve">BREVE DESCRIPCIÓN CENTRO </w:t>
      </w:r>
      <w:r w:rsidR="0064392F">
        <w:rPr>
          <w:sz w:val="24"/>
          <w:szCs w:val="24"/>
        </w:rPr>
        <w:t>COMERCIAL “JAÉN PLAZA”…………..21</w:t>
      </w:r>
    </w:p>
    <w:p w:rsidR="00E15EDF" w:rsidRDefault="00E15EDF" w:rsidP="003B1257">
      <w:pPr>
        <w:pStyle w:val="Prrafodelista"/>
        <w:numPr>
          <w:ilvl w:val="2"/>
          <w:numId w:val="1"/>
        </w:numPr>
        <w:tabs>
          <w:tab w:val="left" w:pos="6246"/>
        </w:tabs>
        <w:rPr>
          <w:sz w:val="24"/>
          <w:szCs w:val="24"/>
        </w:rPr>
      </w:pPr>
      <w:r>
        <w:rPr>
          <w:sz w:val="24"/>
          <w:szCs w:val="24"/>
        </w:rPr>
        <w:t xml:space="preserve">PRINCIPALES OPERADORES </w:t>
      </w:r>
      <w:r w:rsidR="003B1257">
        <w:rPr>
          <w:sz w:val="24"/>
          <w:szCs w:val="24"/>
        </w:rPr>
        <w:t>INCORPORADOS……………………</w:t>
      </w:r>
      <w:r w:rsidR="0064392F">
        <w:rPr>
          <w:sz w:val="24"/>
          <w:szCs w:val="24"/>
        </w:rPr>
        <w:t>21</w:t>
      </w:r>
    </w:p>
    <w:p w:rsidR="007014FD" w:rsidRDefault="007014FD" w:rsidP="003B1257">
      <w:pPr>
        <w:pStyle w:val="Prrafodelista"/>
        <w:numPr>
          <w:ilvl w:val="0"/>
          <w:numId w:val="1"/>
        </w:numPr>
        <w:tabs>
          <w:tab w:val="left" w:pos="6246"/>
        </w:tabs>
        <w:rPr>
          <w:sz w:val="24"/>
          <w:szCs w:val="24"/>
        </w:rPr>
      </w:pPr>
      <w:r>
        <w:rPr>
          <w:sz w:val="24"/>
          <w:szCs w:val="24"/>
        </w:rPr>
        <w:t>RESULT</w:t>
      </w:r>
      <w:r w:rsidR="0064392F">
        <w:rPr>
          <w:sz w:val="24"/>
          <w:szCs w:val="24"/>
        </w:rPr>
        <w:t>ADOS……………………………………………………………………….22</w:t>
      </w:r>
    </w:p>
    <w:p w:rsidR="00831D68" w:rsidRDefault="00831D68" w:rsidP="003B1257">
      <w:pPr>
        <w:pStyle w:val="Prrafodelista"/>
        <w:numPr>
          <w:ilvl w:val="1"/>
          <w:numId w:val="1"/>
        </w:numPr>
        <w:tabs>
          <w:tab w:val="left" w:pos="6246"/>
        </w:tabs>
        <w:rPr>
          <w:sz w:val="24"/>
          <w:szCs w:val="24"/>
        </w:rPr>
      </w:pPr>
      <w:r>
        <w:rPr>
          <w:sz w:val="24"/>
          <w:szCs w:val="24"/>
        </w:rPr>
        <w:t>SECCIÓN 1: ACCESIBI</w:t>
      </w:r>
      <w:r w:rsidR="0064392F">
        <w:rPr>
          <w:sz w:val="24"/>
          <w:szCs w:val="24"/>
        </w:rPr>
        <w:t>LIDAD O ACCESO…………………………………...23</w:t>
      </w:r>
    </w:p>
    <w:p w:rsidR="00831D68" w:rsidRPr="00831D68" w:rsidRDefault="00831D68" w:rsidP="003B1257">
      <w:pPr>
        <w:pStyle w:val="Prrafodelista"/>
        <w:numPr>
          <w:ilvl w:val="1"/>
          <w:numId w:val="1"/>
        </w:numPr>
        <w:tabs>
          <w:tab w:val="left" w:pos="6246"/>
        </w:tabs>
        <w:rPr>
          <w:sz w:val="24"/>
          <w:szCs w:val="24"/>
        </w:rPr>
      </w:pPr>
      <w:r>
        <w:rPr>
          <w:sz w:val="24"/>
          <w:szCs w:val="24"/>
        </w:rPr>
        <w:t>SECCIÓN 2: SURTIDO</w:t>
      </w:r>
      <w:r w:rsidR="0064392F">
        <w:rPr>
          <w:sz w:val="24"/>
          <w:szCs w:val="24"/>
        </w:rPr>
        <w:t xml:space="preserve"> O VARIEDAD………………………………………...28</w:t>
      </w:r>
    </w:p>
    <w:p w:rsidR="00831D68" w:rsidRDefault="00831D68" w:rsidP="003B1257">
      <w:pPr>
        <w:pStyle w:val="Prrafodelista"/>
        <w:numPr>
          <w:ilvl w:val="1"/>
          <w:numId w:val="1"/>
        </w:numPr>
        <w:tabs>
          <w:tab w:val="left" w:pos="6246"/>
        </w:tabs>
        <w:rPr>
          <w:sz w:val="24"/>
          <w:szCs w:val="24"/>
        </w:rPr>
      </w:pPr>
      <w:r>
        <w:rPr>
          <w:sz w:val="24"/>
          <w:szCs w:val="24"/>
        </w:rPr>
        <w:t>SECCIÓN 3: PRO</w:t>
      </w:r>
      <w:r w:rsidR="0064392F">
        <w:rPr>
          <w:sz w:val="24"/>
          <w:szCs w:val="24"/>
        </w:rPr>
        <w:t>MOCIONES………………………………………………..</w:t>
      </w:r>
      <w:r w:rsidR="003B1257">
        <w:rPr>
          <w:sz w:val="24"/>
          <w:szCs w:val="24"/>
        </w:rPr>
        <w:t>…</w:t>
      </w:r>
      <w:r w:rsidR="0064392F">
        <w:rPr>
          <w:sz w:val="24"/>
          <w:szCs w:val="24"/>
        </w:rPr>
        <w:t>36</w:t>
      </w:r>
    </w:p>
    <w:p w:rsidR="00831D68" w:rsidRDefault="00831D68" w:rsidP="003B1257">
      <w:pPr>
        <w:pStyle w:val="Prrafodelista"/>
        <w:numPr>
          <w:ilvl w:val="1"/>
          <w:numId w:val="1"/>
        </w:numPr>
        <w:tabs>
          <w:tab w:val="left" w:pos="6246"/>
        </w:tabs>
        <w:rPr>
          <w:sz w:val="24"/>
          <w:szCs w:val="24"/>
        </w:rPr>
      </w:pPr>
      <w:r>
        <w:rPr>
          <w:sz w:val="24"/>
          <w:szCs w:val="24"/>
        </w:rPr>
        <w:t>SECCIÓN 4: ACTIVIDADES DE ANIMACIÓN……</w:t>
      </w:r>
      <w:r w:rsidR="00E437B3">
        <w:rPr>
          <w:sz w:val="24"/>
          <w:szCs w:val="24"/>
        </w:rPr>
        <w:t>………………………….39</w:t>
      </w:r>
    </w:p>
    <w:p w:rsidR="007014FD" w:rsidRDefault="007014FD" w:rsidP="003B1257">
      <w:pPr>
        <w:pStyle w:val="Prrafodelista"/>
        <w:numPr>
          <w:ilvl w:val="0"/>
          <w:numId w:val="1"/>
        </w:numPr>
        <w:tabs>
          <w:tab w:val="left" w:pos="6246"/>
        </w:tabs>
        <w:rPr>
          <w:sz w:val="24"/>
          <w:szCs w:val="24"/>
        </w:rPr>
      </w:pPr>
      <w:r>
        <w:rPr>
          <w:sz w:val="24"/>
          <w:szCs w:val="24"/>
        </w:rPr>
        <w:t>CONCLUS</w:t>
      </w:r>
      <w:r w:rsidR="003B1257">
        <w:rPr>
          <w:sz w:val="24"/>
          <w:szCs w:val="24"/>
        </w:rPr>
        <w:t>I</w:t>
      </w:r>
      <w:r w:rsidR="00E437B3">
        <w:rPr>
          <w:sz w:val="24"/>
          <w:szCs w:val="24"/>
        </w:rPr>
        <w:t>ONES……………………………………………………………………41</w:t>
      </w:r>
    </w:p>
    <w:p w:rsidR="00A7095D" w:rsidRDefault="00A7095D" w:rsidP="003B1257">
      <w:pPr>
        <w:tabs>
          <w:tab w:val="left" w:pos="6246"/>
        </w:tabs>
        <w:ind w:left="360"/>
        <w:rPr>
          <w:sz w:val="24"/>
          <w:szCs w:val="24"/>
        </w:rPr>
      </w:pPr>
      <w:r w:rsidRPr="00C277D9">
        <w:rPr>
          <w:sz w:val="24"/>
          <w:szCs w:val="24"/>
        </w:rPr>
        <w:t>BIBLIOGRAFÍA…………………………………………………………………………</w:t>
      </w:r>
      <w:r w:rsidR="00E437B3">
        <w:rPr>
          <w:sz w:val="24"/>
          <w:szCs w:val="24"/>
        </w:rPr>
        <w:t>46</w:t>
      </w:r>
    </w:p>
    <w:p w:rsidR="00C277D9" w:rsidRPr="00C277D9" w:rsidRDefault="00C277D9" w:rsidP="003B1257">
      <w:pPr>
        <w:tabs>
          <w:tab w:val="left" w:pos="6246"/>
        </w:tabs>
        <w:ind w:left="360"/>
        <w:rPr>
          <w:sz w:val="24"/>
          <w:szCs w:val="24"/>
        </w:rPr>
      </w:pPr>
      <w:r>
        <w:rPr>
          <w:sz w:val="24"/>
          <w:szCs w:val="24"/>
        </w:rPr>
        <w:t>ANEXOS………</w:t>
      </w:r>
      <w:r w:rsidR="00E437B3">
        <w:rPr>
          <w:sz w:val="24"/>
          <w:szCs w:val="24"/>
        </w:rPr>
        <w:t>………………………………………………………………………</w:t>
      </w:r>
      <w:r w:rsidR="003B1257">
        <w:rPr>
          <w:sz w:val="24"/>
          <w:szCs w:val="24"/>
        </w:rPr>
        <w:t>…</w:t>
      </w:r>
      <w:r w:rsidR="00E437B3">
        <w:rPr>
          <w:sz w:val="24"/>
          <w:szCs w:val="24"/>
        </w:rPr>
        <w:t>48</w:t>
      </w:r>
    </w:p>
    <w:p w:rsidR="007014FD" w:rsidRPr="007014FD" w:rsidRDefault="007014FD" w:rsidP="003B1257">
      <w:pPr>
        <w:pStyle w:val="Prrafodelista"/>
        <w:tabs>
          <w:tab w:val="left" w:pos="6246"/>
        </w:tabs>
        <w:spacing w:line="600" w:lineRule="auto"/>
        <w:rPr>
          <w:sz w:val="24"/>
          <w:szCs w:val="24"/>
        </w:rPr>
      </w:pPr>
    </w:p>
    <w:p w:rsidR="00A7095D" w:rsidRDefault="00D32059" w:rsidP="003B1257">
      <w:pPr>
        <w:tabs>
          <w:tab w:val="left" w:pos="6246"/>
        </w:tabs>
      </w:pPr>
      <w:r>
        <w:t xml:space="preserve">                            </w:t>
      </w:r>
    </w:p>
    <w:p w:rsidR="003B1257" w:rsidRDefault="003B1257" w:rsidP="003B1257"/>
    <w:p w:rsidR="003B1257" w:rsidRDefault="003B1257" w:rsidP="003B1257"/>
    <w:p w:rsidR="003B1257" w:rsidRDefault="003B1257" w:rsidP="003B1257"/>
    <w:p w:rsidR="003B1257" w:rsidRDefault="003B1257" w:rsidP="003B1257"/>
    <w:p w:rsidR="003B1257" w:rsidRDefault="003B1257" w:rsidP="003B1257"/>
    <w:p w:rsidR="0047697D" w:rsidRDefault="0047697D" w:rsidP="003B1257"/>
    <w:p w:rsidR="003B1257" w:rsidRDefault="003B1257" w:rsidP="003B1257"/>
    <w:p w:rsidR="00EE3BE9" w:rsidRDefault="00EE3BE9" w:rsidP="00FC510B">
      <w:pPr>
        <w:rPr>
          <w:b/>
          <w:sz w:val="24"/>
          <w:szCs w:val="24"/>
          <w:u w:val="single"/>
        </w:rPr>
      </w:pPr>
    </w:p>
    <w:p w:rsidR="004A60C0" w:rsidRDefault="00A7095D" w:rsidP="00FC510B">
      <w:pPr>
        <w:rPr>
          <w:b/>
          <w:sz w:val="24"/>
          <w:szCs w:val="24"/>
          <w:u w:val="single"/>
        </w:rPr>
      </w:pPr>
      <w:r w:rsidRPr="00A7095D">
        <w:rPr>
          <w:b/>
          <w:sz w:val="24"/>
          <w:szCs w:val="24"/>
          <w:u w:val="single"/>
        </w:rPr>
        <w:lastRenderedPageBreak/>
        <w:t>ÍNDICE DE IMÁGENES, TABLAS, CUADROS Y GRÁFICOS</w:t>
      </w:r>
    </w:p>
    <w:p w:rsidR="00FC510B" w:rsidRDefault="004A60C0" w:rsidP="004A60C0">
      <w:pPr>
        <w:pStyle w:val="Prrafodelista"/>
        <w:numPr>
          <w:ilvl w:val="0"/>
          <w:numId w:val="44"/>
        </w:numPr>
        <w:rPr>
          <w:sz w:val="24"/>
          <w:szCs w:val="24"/>
        </w:rPr>
      </w:pPr>
      <w:r w:rsidRPr="004A60C0">
        <w:rPr>
          <w:sz w:val="24"/>
          <w:szCs w:val="24"/>
        </w:rPr>
        <w:t>Imagen 1.1. Población por provincias y sexo</w:t>
      </w:r>
      <w:r>
        <w:rPr>
          <w:sz w:val="24"/>
          <w:szCs w:val="24"/>
        </w:rPr>
        <w:t>………………………………………</w:t>
      </w:r>
      <w:r w:rsidR="00E437B3">
        <w:rPr>
          <w:sz w:val="24"/>
          <w:szCs w:val="24"/>
        </w:rPr>
        <w:t>.4</w:t>
      </w:r>
    </w:p>
    <w:p w:rsidR="00EC2972" w:rsidRPr="004A60C0" w:rsidRDefault="00EC2972" w:rsidP="004A60C0">
      <w:pPr>
        <w:pStyle w:val="Prrafodelista"/>
        <w:numPr>
          <w:ilvl w:val="0"/>
          <w:numId w:val="44"/>
        </w:numPr>
        <w:rPr>
          <w:sz w:val="24"/>
          <w:szCs w:val="24"/>
        </w:rPr>
      </w:pPr>
      <w:r>
        <w:rPr>
          <w:sz w:val="24"/>
          <w:szCs w:val="24"/>
        </w:rPr>
        <w:t xml:space="preserve">Tabla 1.2. Número de turistas por </w:t>
      </w:r>
      <w:r w:rsidR="00E437B3">
        <w:rPr>
          <w:sz w:val="24"/>
          <w:szCs w:val="24"/>
        </w:rPr>
        <w:t>provincia en Andalucía………………………....5</w:t>
      </w:r>
    </w:p>
    <w:p w:rsidR="00DD5F56" w:rsidRPr="00DD5F56" w:rsidRDefault="00E15266" w:rsidP="00FC510B">
      <w:pPr>
        <w:pStyle w:val="Prrafodelista"/>
        <w:numPr>
          <w:ilvl w:val="0"/>
          <w:numId w:val="44"/>
        </w:numPr>
        <w:rPr>
          <w:b/>
          <w:sz w:val="24"/>
          <w:szCs w:val="24"/>
          <w:u w:val="single"/>
        </w:rPr>
      </w:pPr>
      <w:r w:rsidRPr="00E15266">
        <w:rPr>
          <w:sz w:val="24"/>
          <w:szCs w:val="24"/>
        </w:rPr>
        <w:t>Cuadro 3.1. ¿De qué depende e</w:t>
      </w:r>
      <w:r w:rsidR="00E437B3">
        <w:rPr>
          <w:sz w:val="24"/>
          <w:szCs w:val="24"/>
        </w:rPr>
        <w:t>l tamaño muestral?………………………………...19</w:t>
      </w:r>
    </w:p>
    <w:p w:rsidR="00DD5F56" w:rsidRDefault="00DD5F56" w:rsidP="00FC510B">
      <w:pPr>
        <w:pStyle w:val="Prrafodelista"/>
        <w:numPr>
          <w:ilvl w:val="0"/>
          <w:numId w:val="44"/>
        </w:numPr>
        <w:tabs>
          <w:tab w:val="left" w:pos="6246"/>
        </w:tabs>
        <w:rPr>
          <w:sz w:val="24"/>
          <w:szCs w:val="24"/>
        </w:rPr>
      </w:pPr>
      <w:r w:rsidRPr="00DD5F56">
        <w:rPr>
          <w:sz w:val="24"/>
          <w:szCs w:val="24"/>
        </w:rPr>
        <w:t>Cuadro 3.2. Ficha técnica de la investigación</w:t>
      </w:r>
      <w:r w:rsidR="00FC510B">
        <w:rPr>
          <w:sz w:val="24"/>
          <w:szCs w:val="24"/>
        </w:rPr>
        <w:t>………………………………………</w:t>
      </w:r>
      <w:r w:rsidR="00E437B3">
        <w:rPr>
          <w:sz w:val="24"/>
          <w:szCs w:val="24"/>
        </w:rPr>
        <w:t>21</w:t>
      </w:r>
    </w:p>
    <w:p w:rsidR="00551EC0" w:rsidRDefault="00551EC0" w:rsidP="00FC510B">
      <w:pPr>
        <w:pStyle w:val="Prrafodelista"/>
        <w:numPr>
          <w:ilvl w:val="0"/>
          <w:numId w:val="44"/>
        </w:numPr>
        <w:tabs>
          <w:tab w:val="left" w:pos="6246"/>
        </w:tabs>
        <w:rPr>
          <w:sz w:val="24"/>
          <w:szCs w:val="24"/>
        </w:rPr>
      </w:pPr>
      <w:r>
        <w:rPr>
          <w:sz w:val="24"/>
          <w:szCs w:val="24"/>
        </w:rPr>
        <w:t>Figura 4.1. Accesibilidad según el sexo I, ¿cuándo?</w:t>
      </w:r>
      <w:r w:rsidR="00347988" w:rsidRPr="00347988">
        <w:rPr>
          <w:sz w:val="24"/>
          <w:szCs w:val="24"/>
        </w:rPr>
        <w:t xml:space="preserve"> </w:t>
      </w:r>
      <w:r w:rsidR="00FC510B">
        <w:rPr>
          <w:sz w:val="24"/>
          <w:szCs w:val="24"/>
        </w:rPr>
        <w:t>……………………………</w:t>
      </w:r>
      <w:r w:rsidR="00612BB7">
        <w:rPr>
          <w:sz w:val="24"/>
          <w:szCs w:val="24"/>
        </w:rPr>
        <w:t>.</w:t>
      </w:r>
      <w:bookmarkStart w:id="0" w:name="_GoBack"/>
      <w:bookmarkEnd w:id="0"/>
      <w:r w:rsidR="00FC510B">
        <w:rPr>
          <w:sz w:val="24"/>
          <w:szCs w:val="24"/>
        </w:rPr>
        <w:t>…</w:t>
      </w:r>
      <w:r w:rsidR="00612BB7">
        <w:rPr>
          <w:sz w:val="24"/>
          <w:szCs w:val="24"/>
        </w:rPr>
        <w:t>23</w:t>
      </w:r>
    </w:p>
    <w:p w:rsidR="00551EC0" w:rsidRDefault="00551EC0" w:rsidP="00FC510B">
      <w:pPr>
        <w:pStyle w:val="Prrafodelista"/>
        <w:numPr>
          <w:ilvl w:val="0"/>
          <w:numId w:val="44"/>
        </w:numPr>
        <w:tabs>
          <w:tab w:val="left" w:pos="6246"/>
        </w:tabs>
        <w:rPr>
          <w:sz w:val="24"/>
          <w:szCs w:val="24"/>
        </w:rPr>
      </w:pPr>
      <w:r>
        <w:rPr>
          <w:sz w:val="24"/>
          <w:szCs w:val="24"/>
        </w:rPr>
        <w:t>Figura 4.2. Accesibilidad según el sexo II, ¿cómo?</w:t>
      </w:r>
      <w:r w:rsidR="00347988" w:rsidRPr="00347988">
        <w:rPr>
          <w:sz w:val="24"/>
          <w:szCs w:val="24"/>
        </w:rPr>
        <w:t xml:space="preserve"> </w:t>
      </w:r>
      <w:r w:rsidR="00FC510B">
        <w:rPr>
          <w:sz w:val="24"/>
          <w:szCs w:val="24"/>
        </w:rPr>
        <w:t>…………………</w:t>
      </w:r>
      <w:r w:rsidR="00612BB7">
        <w:rPr>
          <w:sz w:val="24"/>
          <w:szCs w:val="24"/>
        </w:rPr>
        <w:t>..</w:t>
      </w:r>
      <w:r w:rsidR="00FC510B">
        <w:rPr>
          <w:sz w:val="24"/>
          <w:szCs w:val="24"/>
        </w:rPr>
        <w:t>……………</w:t>
      </w:r>
      <w:r w:rsidR="00612BB7">
        <w:rPr>
          <w:sz w:val="24"/>
          <w:szCs w:val="24"/>
        </w:rPr>
        <w:t>24</w:t>
      </w:r>
    </w:p>
    <w:p w:rsidR="00551EC0" w:rsidRDefault="00551EC0" w:rsidP="00FC510B">
      <w:pPr>
        <w:pStyle w:val="Prrafodelista"/>
        <w:numPr>
          <w:ilvl w:val="0"/>
          <w:numId w:val="44"/>
        </w:numPr>
        <w:tabs>
          <w:tab w:val="left" w:pos="6246"/>
        </w:tabs>
        <w:rPr>
          <w:sz w:val="24"/>
          <w:szCs w:val="24"/>
        </w:rPr>
      </w:pPr>
      <w:r>
        <w:rPr>
          <w:sz w:val="24"/>
          <w:szCs w:val="24"/>
        </w:rPr>
        <w:t>Figura 4.3. Accesibilidad según el sexo III, ¿con quién?</w:t>
      </w:r>
      <w:r w:rsidR="00347988" w:rsidRPr="00347988">
        <w:rPr>
          <w:sz w:val="24"/>
          <w:szCs w:val="24"/>
        </w:rPr>
        <w:t xml:space="preserve"> </w:t>
      </w:r>
      <w:r w:rsidR="00612BB7">
        <w:rPr>
          <w:sz w:val="24"/>
          <w:szCs w:val="24"/>
        </w:rPr>
        <w:t>……………………..</w:t>
      </w:r>
      <w:r w:rsidR="00FC510B">
        <w:rPr>
          <w:sz w:val="24"/>
          <w:szCs w:val="24"/>
        </w:rPr>
        <w:t>……</w:t>
      </w:r>
      <w:r w:rsidR="00612BB7">
        <w:rPr>
          <w:sz w:val="24"/>
          <w:szCs w:val="24"/>
        </w:rPr>
        <w:t>25</w:t>
      </w:r>
    </w:p>
    <w:p w:rsidR="00551EC0" w:rsidRDefault="00551EC0" w:rsidP="00FC510B">
      <w:pPr>
        <w:pStyle w:val="Prrafodelista"/>
        <w:numPr>
          <w:ilvl w:val="0"/>
          <w:numId w:val="44"/>
        </w:numPr>
        <w:tabs>
          <w:tab w:val="left" w:pos="6246"/>
        </w:tabs>
        <w:rPr>
          <w:sz w:val="24"/>
          <w:szCs w:val="24"/>
        </w:rPr>
      </w:pPr>
      <w:r>
        <w:rPr>
          <w:sz w:val="24"/>
          <w:szCs w:val="24"/>
        </w:rPr>
        <w:t>Figura 4.4. Accesibilidad según el rango de edad I, ¿cuándo?</w:t>
      </w:r>
      <w:r w:rsidR="00347988" w:rsidRPr="00347988">
        <w:rPr>
          <w:sz w:val="24"/>
          <w:szCs w:val="24"/>
        </w:rPr>
        <w:t xml:space="preserve"> </w:t>
      </w:r>
      <w:r w:rsidR="00612BB7">
        <w:rPr>
          <w:sz w:val="24"/>
          <w:szCs w:val="24"/>
        </w:rPr>
        <w:t>………………….</w:t>
      </w:r>
      <w:r w:rsidR="00FC510B">
        <w:rPr>
          <w:sz w:val="24"/>
          <w:szCs w:val="24"/>
        </w:rPr>
        <w:t>…</w:t>
      </w:r>
      <w:r w:rsidR="00612BB7">
        <w:rPr>
          <w:sz w:val="24"/>
          <w:szCs w:val="24"/>
        </w:rPr>
        <w:t>25</w:t>
      </w:r>
    </w:p>
    <w:p w:rsidR="00551EC0" w:rsidRDefault="00551EC0" w:rsidP="00FC510B">
      <w:pPr>
        <w:pStyle w:val="Prrafodelista"/>
        <w:numPr>
          <w:ilvl w:val="0"/>
          <w:numId w:val="44"/>
        </w:numPr>
        <w:tabs>
          <w:tab w:val="left" w:pos="6246"/>
        </w:tabs>
        <w:rPr>
          <w:sz w:val="24"/>
          <w:szCs w:val="24"/>
        </w:rPr>
      </w:pPr>
      <w:r>
        <w:rPr>
          <w:sz w:val="24"/>
          <w:szCs w:val="24"/>
        </w:rPr>
        <w:t>Figura 4.5. Accesibilidad según el rango de edad II, ¿cómo?</w:t>
      </w:r>
      <w:r w:rsidR="00347988" w:rsidRPr="00347988">
        <w:rPr>
          <w:sz w:val="24"/>
          <w:szCs w:val="24"/>
        </w:rPr>
        <w:t xml:space="preserve"> </w:t>
      </w:r>
      <w:r w:rsidR="00612BB7">
        <w:rPr>
          <w:sz w:val="24"/>
          <w:szCs w:val="24"/>
        </w:rPr>
        <w:t>…………………..</w:t>
      </w:r>
      <w:r w:rsidR="00FC510B">
        <w:rPr>
          <w:sz w:val="24"/>
          <w:szCs w:val="24"/>
        </w:rPr>
        <w:t>…</w:t>
      </w:r>
      <w:r w:rsidR="00612BB7">
        <w:rPr>
          <w:sz w:val="24"/>
          <w:szCs w:val="24"/>
        </w:rPr>
        <w:t>26</w:t>
      </w:r>
    </w:p>
    <w:p w:rsidR="00551EC0" w:rsidRDefault="00551EC0" w:rsidP="00FC510B">
      <w:pPr>
        <w:pStyle w:val="Prrafodelista"/>
        <w:numPr>
          <w:ilvl w:val="0"/>
          <w:numId w:val="44"/>
        </w:numPr>
        <w:tabs>
          <w:tab w:val="left" w:pos="6246"/>
        </w:tabs>
        <w:rPr>
          <w:sz w:val="24"/>
          <w:szCs w:val="24"/>
        </w:rPr>
      </w:pPr>
      <w:r>
        <w:rPr>
          <w:sz w:val="24"/>
          <w:szCs w:val="24"/>
        </w:rPr>
        <w:t>Figura 4.6. Accesibilidad según el rango de edad III, ¿con quién?</w:t>
      </w:r>
      <w:r w:rsidR="00347988" w:rsidRPr="00347988">
        <w:rPr>
          <w:sz w:val="24"/>
          <w:szCs w:val="24"/>
        </w:rPr>
        <w:t xml:space="preserve"> </w:t>
      </w:r>
      <w:r w:rsidR="00612BB7">
        <w:rPr>
          <w:sz w:val="24"/>
          <w:szCs w:val="24"/>
        </w:rPr>
        <w:t>……………..</w:t>
      </w:r>
      <w:r w:rsidR="00FC510B">
        <w:rPr>
          <w:sz w:val="24"/>
          <w:szCs w:val="24"/>
        </w:rPr>
        <w:t>…</w:t>
      </w:r>
      <w:r w:rsidR="00612BB7">
        <w:rPr>
          <w:sz w:val="24"/>
          <w:szCs w:val="24"/>
        </w:rPr>
        <w:t>27</w:t>
      </w:r>
    </w:p>
    <w:p w:rsidR="00551EC0" w:rsidRDefault="00551EC0" w:rsidP="00FC510B">
      <w:pPr>
        <w:pStyle w:val="Prrafodelista"/>
        <w:numPr>
          <w:ilvl w:val="0"/>
          <w:numId w:val="44"/>
        </w:numPr>
        <w:tabs>
          <w:tab w:val="left" w:pos="6246"/>
        </w:tabs>
        <w:rPr>
          <w:sz w:val="24"/>
          <w:szCs w:val="24"/>
        </w:rPr>
      </w:pPr>
      <w:r>
        <w:rPr>
          <w:sz w:val="24"/>
          <w:szCs w:val="24"/>
        </w:rPr>
        <w:t>Figura 4.7. Accesibilidad según el lugar de procedencia</w:t>
      </w:r>
      <w:r w:rsidR="00FC510B">
        <w:rPr>
          <w:sz w:val="24"/>
          <w:szCs w:val="24"/>
        </w:rPr>
        <w:t>……………………………</w:t>
      </w:r>
      <w:r w:rsidR="00612BB7">
        <w:rPr>
          <w:sz w:val="24"/>
          <w:szCs w:val="24"/>
        </w:rPr>
        <w:t>28</w:t>
      </w:r>
    </w:p>
    <w:p w:rsidR="00551EC0" w:rsidRDefault="00551EC0" w:rsidP="00FC510B">
      <w:pPr>
        <w:pStyle w:val="Prrafodelista"/>
        <w:numPr>
          <w:ilvl w:val="0"/>
          <w:numId w:val="44"/>
        </w:numPr>
        <w:tabs>
          <w:tab w:val="left" w:pos="6246"/>
        </w:tabs>
        <w:rPr>
          <w:sz w:val="24"/>
          <w:szCs w:val="24"/>
        </w:rPr>
      </w:pPr>
      <w:r>
        <w:rPr>
          <w:sz w:val="24"/>
          <w:szCs w:val="24"/>
        </w:rPr>
        <w:t>Figura 4.8. Surtido según el sexo. Opción: Sí</w:t>
      </w:r>
      <w:r w:rsidR="00347988" w:rsidRPr="00E15266">
        <w:rPr>
          <w:sz w:val="24"/>
          <w:szCs w:val="24"/>
        </w:rPr>
        <w:t>……………………………………</w:t>
      </w:r>
      <w:r w:rsidR="00612BB7">
        <w:rPr>
          <w:sz w:val="24"/>
          <w:szCs w:val="24"/>
        </w:rPr>
        <w:t>.</w:t>
      </w:r>
      <w:r w:rsidR="00347988">
        <w:rPr>
          <w:sz w:val="24"/>
          <w:szCs w:val="24"/>
        </w:rPr>
        <w:t>…</w:t>
      </w:r>
      <w:r w:rsidR="00612BB7">
        <w:rPr>
          <w:sz w:val="24"/>
          <w:szCs w:val="24"/>
        </w:rPr>
        <w:t>29</w:t>
      </w:r>
    </w:p>
    <w:p w:rsidR="00551EC0" w:rsidRDefault="00551EC0" w:rsidP="00FC510B">
      <w:pPr>
        <w:pStyle w:val="Prrafodelista"/>
        <w:numPr>
          <w:ilvl w:val="0"/>
          <w:numId w:val="44"/>
        </w:numPr>
        <w:tabs>
          <w:tab w:val="left" w:pos="6246"/>
        </w:tabs>
        <w:rPr>
          <w:sz w:val="24"/>
          <w:szCs w:val="24"/>
        </w:rPr>
      </w:pPr>
      <w:r>
        <w:rPr>
          <w:sz w:val="24"/>
          <w:szCs w:val="24"/>
        </w:rPr>
        <w:t>Figura 4.9. Surtido según el sexo. Opción: No</w:t>
      </w:r>
      <w:r w:rsidR="00612BB7">
        <w:rPr>
          <w:sz w:val="24"/>
          <w:szCs w:val="24"/>
        </w:rPr>
        <w:t>……………………………...</w:t>
      </w:r>
      <w:r w:rsidR="00347988" w:rsidRPr="00E15266">
        <w:rPr>
          <w:sz w:val="24"/>
          <w:szCs w:val="24"/>
        </w:rPr>
        <w:t>…</w:t>
      </w:r>
      <w:r w:rsidR="00347988">
        <w:rPr>
          <w:sz w:val="24"/>
          <w:szCs w:val="24"/>
        </w:rPr>
        <w:t>……</w:t>
      </w:r>
      <w:r w:rsidR="00612BB7">
        <w:rPr>
          <w:sz w:val="24"/>
          <w:szCs w:val="24"/>
        </w:rPr>
        <w:t>30</w:t>
      </w:r>
    </w:p>
    <w:p w:rsidR="00551EC0" w:rsidRDefault="00551EC0" w:rsidP="00FC510B">
      <w:pPr>
        <w:pStyle w:val="Prrafodelista"/>
        <w:numPr>
          <w:ilvl w:val="0"/>
          <w:numId w:val="44"/>
        </w:numPr>
        <w:tabs>
          <w:tab w:val="left" w:pos="6246"/>
        </w:tabs>
        <w:rPr>
          <w:sz w:val="24"/>
          <w:szCs w:val="24"/>
        </w:rPr>
      </w:pPr>
      <w:r>
        <w:rPr>
          <w:sz w:val="24"/>
          <w:szCs w:val="24"/>
        </w:rPr>
        <w:t>Figura 4.10. Surtido según el sexo. Opción: Me es indiferente</w:t>
      </w:r>
      <w:r w:rsidR="00612BB7">
        <w:rPr>
          <w:sz w:val="24"/>
          <w:szCs w:val="24"/>
        </w:rPr>
        <w:t>……………………..30</w:t>
      </w:r>
    </w:p>
    <w:p w:rsidR="00551EC0" w:rsidRDefault="00551EC0" w:rsidP="00FC510B">
      <w:pPr>
        <w:pStyle w:val="Prrafodelista"/>
        <w:numPr>
          <w:ilvl w:val="0"/>
          <w:numId w:val="44"/>
        </w:numPr>
        <w:tabs>
          <w:tab w:val="left" w:pos="6246"/>
        </w:tabs>
        <w:rPr>
          <w:sz w:val="24"/>
          <w:szCs w:val="24"/>
        </w:rPr>
      </w:pPr>
      <w:r>
        <w:rPr>
          <w:sz w:val="24"/>
          <w:szCs w:val="24"/>
        </w:rPr>
        <w:t>Figura 4.11. Surtido según el sexo. Opción: No me gustaría nada</w:t>
      </w:r>
      <w:r w:rsidR="00347988">
        <w:rPr>
          <w:sz w:val="24"/>
          <w:szCs w:val="24"/>
        </w:rPr>
        <w:t>…………</w:t>
      </w:r>
      <w:r w:rsidR="00612BB7">
        <w:rPr>
          <w:sz w:val="24"/>
          <w:szCs w:val="24"/>
        </w:rPr>
        <w:t>……….31</w:t>
      </w:r>
    </w:p>
    <w:p w:rsidR="00551EC0" w:rsidRDefault="00551EC0" w:rsidP="00FC510B">
      <w:pPr>
        <w:pStyle w:val="Prrafodelista"/>
        <w:numPr>
          <w:ilvl w:val="0"/>
          <w:numId w:val="44"/>
        </w:numPr>
        <w:tabs>
          <w:tab w:val="left" w:pos="6246"/>
        </w:tabs>
        <w:rPr>
          <w:sz w:val="24"/>
          <w:szCs w:val="24"/>
        </w:rPr>
      </w:pPr>
      <w:r>
        <w:rPr>
          <w:sz w:val="24"/>
          <w:szCs w:val="24"/>
        </w:rPr>
        <w:t>Figura 4.12. Surtido según el sexo. Opción: Me encantaría</w:t>
      </w:r>
      <w:r w:rsidR="00612BB7">
        <w:rPr>
          <w:sz w:val="24"/>
          <w:szCs w:val="24"/>
        </w:rPr>
        <w:t>……………………</w:t>
      </w:r>
      <w:r w:rsidR="00FC510B">
        <w:rPr>
          <w:sz w:val="24"/>
          <w:szCs w:val="24"/>
        </w:rPr>
        <w:t>……</w:t>
      </w:r>
      <w:r w:rsidR="00612BB7">
        <w:rPr>
          <w:sz w:val="24"/>
          <w:szCs w:val="24"/>
        </w:rPr>
        <w:t>32</w:t>
      </w:r>
    </w:p>
    <w:p w:rsidR="00551EC0" w:rsidRDefault="00551EC0" w:rsidP="00FC510B">
      <w:pPr>
        <w:pStyle w:val="Prrafodelista"/>
        <w:numPr>
          <w:ilvl w:val="0"/>
          <w:numId w:val="44"/>
        </w:numPr>
        <w:tabs>
          <w:tab w:val="left" w:pos="6246"/>
        </w:tabs>
        <w:rPr>
          <w:sz w:val="24"/>
          <w:szCs w:val="24"/>
        </w:rPr>
      </w:pPr>
      <w:r>
        <w:rPr>
          <w:sz w:val="24"/>
          <w:szCs w:val="24"/>
        </w:rPr>
        <w:t>Figura 4.13. Surtido según el rango de edad. Opción: Sí</w:t>
      </w:r>
      <w:r w:rsidR="00612BB7">
        <w:rPr>
          <w:sz w:val="24"/>
          <w:szCs w:val="24"/>
        </w:rPr>
        <w:t>…………………………</w:t>
      </w:r>
      <w:r w:rsidR="00FC510B">
        <w:rPr>
          <w:sz w:val="24"/>
          <w:szCs w:val="24"/>
        </w:rPr>
        <w:t>…</w:t>
      </w:r>
      <w:r w:rsidR="00612BB7">
        <w:rPr>
          <w:sz w:val="24"/>
          <w:szCs w:val="24"/>
        </w:rPr>
        <w:t>33</w:t>
      </w:r>
    </w:p>
    <w:p w:rsidR="00551EC0" w:rsidRDefault="00551EC0" w:rsidP="00FC510B">
      <w:pPr>
        <w:pStyle w:val="Prrafodelista"/>
        <w:numPr>
          <w:ilvl w:val="0"/>
          <w:numId w:val="44"/>
        </w:numPr>
        <w:tabs>
          <w:tab w:val="left" w:pos="6246"/>
        </w:tabs>
        <w:rPr>
          <w:sz w:val="24"/>
          <w:szCs w:val="24"/>
        </w:rPr>
      </w:pPr>
      <w:r>
        <w:rPr>
          <w:sz w:val="24"/>
          <w:szCs w:val="24"/>
        </w:rPr>
        <w:t>Fig</w:t>
      </w:r>
      <w:r w:rsidR="00FC510B">
        <w:rPr>
          <w:sz w:val="24"/>
          <w:szCs w:val="24"/>
        </w:rPr>
        <w:t>ura 4.14. Surtido según el rango</w:t>
      </w:r>
      <w:r>
        <w:rPr>
          <w:sz w:val="24"/>
          <w:szCs w:val="24"/>
        </w:rPr>
        <w:t xml:space="preserve"> de edad. Opción: No/ Me es indiferente</w:t>
      </w:r>
      <w:r w:rsidR="00FC510B">
        <w:rPr>
          <w:sz w:val="24"/>
          <w:szCs w:val="24"/>
        </w:rPr>
        <w:t>………</w:t>
      </w:r>
      <w:r w:rsidR="00612BB7">
        <w:rPr>
          <w:sz w:val="24"/>
          <w:szCs w:val="24"/>
        </w:rPr>
        <w:t>33</w:t>
      </w:r>
    </w:p>
    <w:p w:rsidR="00551EC0" w:rsidRDefault="00551EC0" w:rsidP="00FC510B">
      <w:pPr>
        <w:pStyle w:val="Prrafodelista"/>
        <w:numPr>
          <w:ilvl w:val="0"/>
          <w:numId w:val="44"/>
        </w:numPr>
        <w:tabs>
          <w:tab w:val="left" w:pos="6246"/>
        </w:tabs>
        <w:rPr>
          <w:sz w:val="24"/>
          <w:szCs w:val="24"/>
        </w:rPr>
      </w:pPr>
      <w:r>
        <w:rPr>
          <w:sz w:val="24"/>
          <w:szCs w:val="24"/>
        </w:rPr>
        <w:t>Figura 4.15. Surtido según el rango de edad. Opción: Me encantaría</w:t>
      </w:r>
      <w:r w:rsidR="00FC510B">
        <w:rPr>
          <w:sz w:val="24"/>
          <w:szCs w:val="24"/>
        </w:rPr>
        <w:t>……………</w:t>
      </w:r>
      <w:r w:rsidR="00612BB7">
        <w:rPr>
          <w:sz w:val="24"/>
          <w:szCs w:val="24"/>
        </w:rPr>
        <w:t>.</w:t>
      </w:r>
      <w:r w:rsidR="00FC510B">
        <w:rPr>
          <w:sz w:val="24"/>
          <w:szCs w:val="24"/>
        </w:rPr>
        <w:t>…</w:t>
      </w:r>
      <w:r w:rsidR="00612BB7">
        <w:rPr>
          <w:sz w:val="24"/>
          <w:szCs w:val="24"/>
        </w:rPr>
        <w:t>34</w:t>
      </w:r>
    </w:p>
    <w:p w:rsidR="00551EC0" w:rsidRDefault="00551EC0" w:rsidP="00FC510B">
      <w:pPr>
        <w:pStyle w:val="Prrafodelista"/>
        <w:numPr>
          <w:ilvl w:val="0"/>
          <w:numId w:val="44"/>
        </w:numPr>
        <w:tabs>
          <w:tab w:val="left" w:pos="6246"/>
        </w:tabs>
        <w:rPr>
          <w:sz w:val="24"/>
          <w:szCs w:val="24"/>
        </w:rPr>
      </w:pPr>
      <w:r>
        <w:rPr>
          <w:sz w:val="24"/>
          <w:szCs w:val="24"/>
        </w:rPr>
        <w:t>Figura 4.16. Surtido según el rango de edad. Opción: No me gustaría nada</w:t>
      </w:r>
      <w:r w:rsidR="00612BB7">
        <w:rPr>
          <w:sz w:val="24"/>
          <w:szCs w:val="24"/>
        </w:rPr>
        <w:t>……..</w:t>
      </w:r>
      <w:r w:rsidR="00FC510B">
        <w:rPr>
          <w:sz w:val="24"/>
          <w:szCs w:val="24"/>
        </w:rPr>
        <w:t>…</w:t>
      </w:r>
      <w:r w:rsidR="00612BB7">
        <w:rPr>
          <w:sz w:val="24"/>
          <w:szCs w:val="24"/>
        </w:rPr>
        <w:t>35</w:t>
      </w:r>
    </w:p>
    <w:p w:rsidR="00551EC0" w:rsidRDefault="00551EC0" w:rsidP="00FC510B">
      <w:pPr>
        <w:pStyle w:val="Prrafodelista"/>
        <w:numPr>
          <w:ilvl w:val="0"/>
          <w:numId w:val="44"/>
        </w:numPr>
        <w:tabs>
          <w:tab w:val="left" w:pos="6246"/>
        </w:tabs>
        <w:rPr>
          <w:sz w:val="24"/>
          <w:szCs w:val="24"/>
        </w:rPr>
      </w:pPr>
      <w:r>
        <w:rPr>
          <w:sz w:val="24"/>
          <w:szCs w:val="24"/>
        </w:rPr>
        <w:t>Figura 4.17. Surtido según el lugar de procedencia. Opción: Sí/ Me encantaría</w:t>
      </w:r>
      <w:r w:rsidR="00612BB7">
        <w:rPr>
          <w:sz w:val="24"/>
          <w:szCs w:val="24"/>
        </w:rPr>
        <w:t>…</w:t>
      </w:r>
      <w:r w:rsidR="00FC510B">
        <w:rPr>
          <w:sz w:val="24"/>
          <w:szCs w:val="24"/>
        </w:rPr>
        <w:t>…</w:t>
      </w:r>
      <w:r w:rsidR="00612BB7">
        <w:rPr>
          <w:sz w:val="24"/>
          <w:szCs w:val="24"/>
        </w:rPr>
        <w:t>36</w:t>
      </w:r>
    </w:p>
    <w:p w:rsidR="00551EC0" w:rsidRDefault="00551EC0" w:rsidP="00FC510B">
      <w:pPr>
        <w:pStyle w:val="Prrafodelista"/>
        <w:numPr>
          <w:ilvl w:val="0"/>
          <w:numId w:val="44"/>
        </w:numPr>
        <w:tabs>
          <w:tab w:val="left" w:pos="6246"/>
        </w:tabs>
        <w:rPr>
          <w:sz w:val="24"/>
          <w:szCs w:val="24"/>
        </w:rPr>
      </w:pPr>
      <w:r>
        <w:rPr>
          <w:sz w:val="24"/>
          <w:szCs w:val="24"/>
        </w:rPr>
        <w:t>Figura 4.18. Promociones según el sexo</w:t>
      </w:r>
      <w:r w:rsidR="00347988" w:rsidRPr="00E15266">
        <w:rPr>
          <w:sz w:val="24"/>
          <w:szCs w:val="24"/>
        </w:rPr>
        <w:t>…………………………………</w:t>
      </w:r>
      <w:r w:rsidR="00612BB7">
        <w:rPr>
          <w:sz w:val="24"/>
          <w:szCs w:val="24"/>
        </w:rPr>
        <w:t>…..</w:t>
      </w:r>
      <w:r w:rsidR="00347988" w:rsidRPr="00E15266">
        <w:rPr>
          <w:sz w:val="24"/>
          <w:szCs w:val="24"/>
        </w:rPr>
        <w:t>…</w:t>
      </w:r>
      <w:r w:rsidR="00347988">
        <w:rPr>
          <w:sz w:val="24"/>
          <w:szCs w:val="24"/>
        </w:rPr>
        <w:t>……</w:t>
      </w:r>
      <w:r w:rsidR="00612BB7">
        <w:rPr>
          <w:sz w:val="24"/>
          <w:szCs w:val="24"/>
        </w:rPr>
        <w:t>37</w:t>
      </w:r>
    </w:p>
    <w:p w:rsidR="00551EC0" w:rsidRDefault="00551EC0" w:rsidP="00FC510B">
      <w:pPr>
        <w:pStyle w:val="Prrafodelista"/>
        <w:numPr>
          <w:ilvl w:val="0"/>
          <w:numId w:val="44"/>
        </w:numPr>
        <w:tabs>
          <w:tab w:val="left" w:pos="6246"/>
        </w:tabs>
        <w:rPr>
          <w:sz w:val="24"/>
          <w:szCs w:val="24"/>
        </w:rPr>
      </w:pPr>
      <w:r>
        <w:rPr>
          <w:sz w:val="24"/>
          <w:szCs w:val="24"/>
        </w:rPr>
        <w:t>Figura 4.19. Promociones según la procedencia</w:t>
      </w:r>
      <w:r w:rsidR="00347988" w:rsidRPr="00E15266">
        <w:rPr>
          <w:sz w:val="24"/>
          <w:szCs w:val="24"/>
        </w:rPr>
        <w:t>…………………</w:t>
      </w:r>
      <w:r w:rsidR="00612BB7">
        <w:rPr>
          <w:sz w:val="24"/>
          <w:szCs w:val="24"/>
        </w:rPr>
        <w:t>..</w:t>
      </w:r>
      <w:r w:rsidR="00347988" w:rsidRPr="00E15266">
        <w:rPr>
          <w:sz w:val="24"/>
          <w:szCs w:val="24"/>
        </w:rPr>
        <w:t>…………………</w:t>
      </w:r>
      <w:r w:rsidR="00612BB7">
        <w:rPr>
          <w:sz w:val="24"/>
          <w:szCs w:val="24"/>
        </w:rPr>
        <w:t>37</w:t>
      </w:r>
    </w:p>
    <w:p w:rsidR="00551EC0" w:rsidRDefault="00551EC0" w:rsidP="00FC510B">
      <w:pPr>
        <w:pStyle w:val="Prrafodelista"/>
        <w:numPr>
          <w:ilvl w:val="0"/>
          <w:numId w:val="44"/>
        </w:numPr>
        <w:tabs>
          <w:tab w:val="left" w:pos="6246"/>
        </w:tabs>
        <w:rPr>
          <w:sz w:val="24"/>
          <w:szCs w:val="24"/>
        </w:rPr>
      </w:pPr>
      <w:r>
        <w:rPr>
          <w:sz w:val="24"/>
          <w:szCs w:val="24"/>
        </w:rPr>
        <w:t>Figura 4.20. Promociones según el rango de edad</w:t>
      </w:r>
      <w:r w:rsidR="00612BB7">
        <w:rPr>
          <w:sz w:val="24"/>
          <w:szCs w:val="24"/>
        </w:rPr>
        <w:t>………………………………...</w:t>
      </w:r>
      <w:r w:rsidR="00347988" w:rsidRPr="00E15266">
        <w:rPr>
          <w:sz w:val="24"/>
          <w:szCs w:val="24"/>
        </w:rPr>
        <w:t>…</w:t>
      </w:r>
      <w:r w:rsidR="00612BB7">
        <w:rPr>
          <w:sz w:val="24"/>
          <w:szCs w:val="24"/>
        </w:rPr>
        <w:t>37</w:t>
      </w:r>
    </w:p>
    <w:p w:rsidR="00551EC0" w:rsidRDefault="00551EC0" w:rsidP="00FC510B">
      <w:pPr>
        <w:pStyle w:val="Prrafodelista"/>
        <w:numPr>
          <w:ilvl w:val="0"/>
          <w:numId w:val="44"/>
        </w:numPr>
        <w:tabs>
          <w:tab w:val="left" w:pos="6246"/>
        </w:tabs>
        <w:rPr>
          <w:sz w:val="24"/>
          <w:szCs w:val="24"/>
        </w:rPr>
      </w:pPr>
      <w:r>
        <w:rPr>
          <w:sz w:val="24"/>
          <w:szCs w:val="24"/>
        </w:rPr>
        <w:t>Figura 4.21. Tipos de promociones según el sexo</w:t>
      </w:r>
      <w:r w:rsidR="00612BB7">
        <w:rPr>
          <w:sz w:val="24"/>
          <w:szCs w:val="24"/>
        </w:rPr>
        <w:t>………………………………...</w:t>
      </w:r>
      <w:r w:rsidR="00347988" w:rsidRPr="00E15266">
        <w:rPr>
          <w:sz w:val="24"/>
          <w:szCs w:val="24"/>
        </w:rPr>
        <w:t>…</w:t>
      </w:r>
      <w:r w:rsidR="00612BB7">
        <w:rPr>
          <w:sz w:val="24"/>
          <w:szCs w:val="24"/>
        </w:rPr>
        <w:t>38</w:t>
      </w:r>
    </w:p>
    <w:p w:rsidR="00551EC0" w:rsidRDefault="00551EC0" w:rsidP="00FC510B">
      <w:pPr>
        <w:pStyle w:val="Prrafodelista"/>
        <w:numPr>
          <w:ilvl w:val="0"/>
          <w:numId w:val="44"/>
        </w:numPr>
        <w:tabs>
          <w:tab w:val="left" w:pos="6246"/>
        </w:tabs>
        <w:rPr>
          <w:sz w:val="24"/>
          <w:szCs w:val="24"/>
        </w:rPr>
      </w:pPr>
      <w:r>
        <w:rPr>
          <w:sz w:val="24"/>
          <w:szCs w:val="24"/>
        </w:rPr>
        <w:t xml:space="preserve">Figura 4.22. Tipos de promociones según la procedencia </w:t>
      </w:r>
      <w:r w:rsidR="00612BB7">
        <w:rPr>
          <w:sz w:val="24"/>
          <w:szCs w:val="24"/>
        </w:rPr>
        <w:t>………………………..</w:t>
      </w:r>
      <w:r w:rsidR="00FC510B">
        <w:rPr>
          <w:sz w:val="24"/>
          <w:szCs w:val="24"/>
        </w:rPr>
        <w:t>…</w:t>
      </w:r>
      <w:r w:rsidR="00612BB7">
        <w:rPr>
          <w:sz w:val="24"/>
          <w:szCs w:val="24"/>
        </w:rPr>
        <w:t>38</w:t>
      </w:r>
    </w:p>
    <w:p w:rsidR="00551EC0" w:rsidRDefault="00551EC0" w:rsidP="00FC510B">
      <w:pPr>
        <w:pStyle w:val="Prrafodelista"/>
        <w:numPr>
          <w:ilvl w:val="0"/>
          <w:numId w:val="44"/>
        </w:numPr>
        <w:tabs>
          <w:tab w:val="left" w:pos="6246"/>
        </w:tabs>
        <w:rPr>
          <w:sz w:val="24"/>
          <w:szCs w:val="24"/>
        </w:rPr>
      </w:pPr>
      <w:r>
        <w:rPr>
          <w:sz w:val="24"/>
          <w:szCs w:val="24"/>
        </w:rPr>
        <w:t>Figura 4.23. Tipos de promociones según el rango de edad</w:t>
      </w:r>
      <w:r w:rsidR="00612BB7">
        <w:rPr>
          <w:sz w:val="24"/>
          <w:szCs w:val="24"/>
        </w:rPr>
        <w:t>………………………</w:t>
      </w:r>
      <w:r w:rsidR="00FC510B">
        <w:rPr>
          <w:sz w:val="24"/>
          <w:szCs w:val="24"/>
        </w:rPr>
        <w:t>…</w:t>
      </w:r>
      <w:r w:rsidR="00612BB7">
        <w:rPr>
          <w:sz w:val="24"/>
          <w:szCs w:val="24"/>
        </w:rPr>
        <w:t>39</w:t>
      </w:r>
    </w:p>
    <w:p w:rsidR="00551EC0" w:rsidRDefault="00551EC0" w:rsidP="00FC510B">
      <w:pPr>
        <w:pStyle w:val="Prrafodelista"/>
        <w:numPr>
          <w:ilvl w:val="0"/>
          <w:numId w:val="44"/>
        </w:numPr>
        <w:tabs>
          <w:tab w:val="left" w:pos="6246"/>
        </w:tabs>
        <w:rPr>
          <w:sz w:val="24"/>
          <w:szCs w:val="24"/>
        </w:rPr>
      </w:pPr>
      <w:r>
        <w:rPr>
          <w:sz w:val="24"/>
          <w:szCs w:val="24"/>
        </w:rPr>
        <w:t>Figura 4.24. Actividades de animación según el sexo</w:t>
      </w:r>
      <w:r w:rsidR="00FC510B">
        <w:rPr>
          <w:sz w:val="24"/>
          <w:szCs w:val="24"/>
        </w:rPr>
        <w:t>……………………………….</w:t>
      </w:r>
      <w:r w:rsidR="00612BB7">
        <w:rPr>
          <w:sz w:val="24"/>
          <w:szCs w:val="24"/>
        </w:rPr>
        <w:t>39</w:t>
      </w:r>
    </w:p>
    <w:p w:rsidR="00551EC0" w:rsidRDefault="00551EC0" w:rsidP="00FC510B">
      <w:pPr>
        <w:pStyle w:val="Prrafodelista"/>
        <w:numPr>
          <w:ilvl w:val="0"/>
          <w:numId w:val="44"/>
        </w:numPr>
        <w:tabs>
          <w:tab w:val="left" w:pos="6246"/>
        </w:tabs>
        <w:rPr>
          <w:sz w:val="24"/>
          <w:szCs w:val="24"/>
        </w:rPr>
      </w:pPr>
      <w:r>
        <w:rPr>
          <w:sz w:val="24"/>
          <w:szCs w:val="24"/>
        </w:rPr>
        <w:t>Figura 4.25. Actividades de animación según la procedencia</w:t>
      </w:r>
      <w:r w:rsidR="00612BB7">
        <w:rPr>
          <w:sz w:val="24"/>
          <w:szCs w:val="24"/>
        </w:rPr>
        <w:t>……………….</w:t>
      </w:r>
      <w:r w:rsidR="00FC510B">
        <w:rPr>
          <w:sz w:val="24"/>
          <w:szCs w:val="24"/>
        </w:rPr>
        <w:t>………</w:t>
      </w:r>
      <w:r w:rsidR="00612BB7">
        <w:rPr>
          <w:sz w:val="24"/>
          <w:szCs w:val="24"/>
        </w:rPr>
        <w:t>39</w:t>
      </w:r>
    </w:p>
    <w:p w:rsidR="00551EC0" w:rsidRDefault="00551EC0" w:rsidP="00FC510B">
      <w:pPr>
        <w:pStyle w:val="Prrafodelista"/>
        <w:numPr>
          <w:ilvl w:val="0"/>
          <w:numId w:val="44"/>
        </w:numPr>
        <w:tabs>
          <w:tab w:val="left" w:pos="6246"/>
        </w:tabs>
        <w:rPr>
          <w:sz w:val="24"/>
          <w:szCs w:val="24"/>
        </w:rPr>
      </w:pPr>
      <w:r>
        <w:rPr>
          <w:sz w:val="24"/>
          <w:szCs w:val="24"/>
        </w:rPr>
        <w:t>Figura 4.26. Actividades de animación según el rango de edad</w:t>
      </w:r>
      <w:r w:rsidR="00612BB7">
        <w:rPr>
          <w:sz w:val="24"/>
          <w:szCs w:val="24"/>
        </w:rPr>
        <w:t>…………………..</w:t>
      </w:r>
      <w:r w:rsidR="00FC510B">
        <w:rPr>
          <w:sz w:val="24"/>
          <w:szCs w:val="24"/>
        </w:rPr>
        <w:t>…</w:t>
      </w:r>
      <w:r w:rsidR="00612BB7">
        <w:rPr>
          <w:sz w:val="24"/>
          <w:szCs w:val="24"/>
        </w:rPr>
        <w:t>40</w:t>
      </w:r>
    </w:p>
    <w:p w:rsidR="00551EC0" w:rsidRDefault="00551EC0" w:rsidP="00FC510B">
      <w:pPr>
        <w:pStyle w:val="Prrafodelista"/>
        <w:numPr>
          <w:ilvl w:val="0"/>
          <w:numId w:val="44"/>
        </w:numPr>
        <w:tabs>
          <w:tab w:val="left" w:pos="6246"/>
        </w:tabs>
        <w:rPr>
          <w:sz w:val="24"/>
          <w:szCs w:val="24"/>
        </w:rPr>
      </w:pPr>
      <w:r>
        <w:rPr>
          <w:sz w:val="24"/>
          <w:szCs w:val="24"/>
        </w:rPr>
        <w:t>Figura 4.27. Tipos de actividades de animación según el sexo</w:t>
      </w:r>
      <w:r w:rsidR="00612BB7">
        <w:rPr>
          <w:sz w:val="24"/>
          <w:szCs w:val="24"/>
        </w:rPr>
        <w:t>…………………...</w:t>
      </w:r>
      <w:r w:rsidR="00FC510B">
        <w:rPr>
          <w:sz w:val="24"/>
          <w:szCs w:val="24"/>
        </w:rPr>
        <w:t>…</w:t>
      </w:r>
      <w:r w:rsidR="00612BB7">
        <w:rPr>
          <w:sz w:val="24"/>
          <w:szCs w:val="24"/>
        </w:rPr>
        <w:t>40</w:t>
      </w:r>
    </w:p>
    <w:p w:rsidR="00551EC0" w:rsidRDefault="00551EC0" w:rsidP="00FC510B">
      <w:pPr>
        <w:pStyle w:val="Prrafodelista"/>
        <w:numPr>
          <w:ilvl w:val="0"/>
          <w:numId w:val="44"/>
        </w:numPr>
        <w:tabs>
          <w:tab w:val="left" w:pos="6246"/>
        </w:tabs>
        <w:rPr>
          <w:sz w:val="24"/>
          <w:szCs w:val="24"/>
        </w:rPr>
      </w:pPr>
      <w:r>
        <w:rPr>
          <w:sz w:val="24"/>
          <w:szCs w:val="24"/>
        </w:rPr>
        <w:t>Figura 4.28. Tipos de actividades de animación según la procedencia</w:t>
      </w:r>
      <w:r w:rsidR="00612BB7">
        <w:rPr>
          <w:sz w:val="24"/>
          <w:szCs w:val="24"/>
        </w:rPr>
        <w:t>…………...</w:t>
      </w:r>
      <w:r w:rsidR="00FC510B">
        <w:rPr>
          <w:sz w:val="24"/>
          <w:szCs w:val="24"/>
        </w:rPr>
        <w:t>…</w:t>
      </w:r>
      <w:r w:rsidR="00612BB7">
        <w:rPr>
          <w:sz w:val="24"/>
          <w:szCs w:val="24"/>
        </w:rPr>
        <w:t>40</w:t>
      </w:r>
    </w:p>
    <w:p w:rsidR="00A7095D" w:rsidRPr="00EC2972" w:rsidRDefault="00551EC0" w:rsidP="00EC2972">
      <w:pPr>
        <w:pStyle w:val="Prrafodelista"/>
        <w:numPr>
          <w:ilvl w:val="0"/>
          <w:numId w:val="44"/>
        </w:numPr>
        <w:tabs>
          <w:tab w:val="left" w:pos="6246"/>
        </w:tabs>
        <w:rPr>
          <w:sz w:val="24"/>
          <w:szCs w:val="24"/>
        </w:rPr>
      </w:pPr>
      <w:r>
        <w:rPr>
          <w:sz w:val="24"/>
          <w:szCs w:val="24"/>
        </w:rPr>
        <w:t>Figura 4.29. Tipos de actividades de animación según el rango de edad</w:t>
      </w:r>
      <w:r w:rsidR="00FC510B">
        <w:rPr>
          <w:sz w:val="24"/>
          <w:szCs w:val="24"/>
        </w:rPr>
        <w:t>……………</w:t>
      </w:r>
      <w:r w:rsidR="00612BB7">
        <w:rPr>
          <w:sz w:val="24"/>
          <w:szCs w:val="24"/>
        </w:rPr>
        <w:t>41</w:t>
      </w:r>
    </w:p>
    <w:p w:rsidR="00B20EB6" w:rsidRPr="001E6BC1" w:rsidRDefault="00A7095D" w:rsidP="00B20EB6">
      <w:pPr>
        <w:pStyle w:val="Prrafodelista"/>
        <w:numPr>
          <w:ilvl w:val="0"/>
          <w:numId w:val="2"/>
        </w:numPr>
        <w:tabs>
          <w:tab w:val="left" w:pos="6246"/>
        </w:tabs>
        <w:rPr>
          <w:b/>
          <w:sz w:val="24"/>
          <w:szCs w:val="24"/>
          <w:u w:val="single"/>
        </w:rPr>
      </w:pPr>
      <w:r>
        <w:rPr>
          <w:b/>
          <w:sz w:val="24"/>
          <w:szCs w:val="24"/>
          <w:u w:val="single"/>
        </w:rPr>
        <w:lastRenderedPageBreak/>
        <w:t>INTRODUCCIÓN</w:t>
      </w:r>
    </w:p>
    <w:p w:rsidR="007A3288" w:rsidRDefault="007A3288" w:rsidP="007A3288">
      <w:pPr>
        <w:rPr>
          <w:sz w:val="24"/>
          <w:szCs w:val="24"/>
        </w:rPr>
      </w:pPr>
      <w:r>
        <w:rPr>
          <w:sz w:val="24"/>
          <w:szCs w:val="24"/>
        </w:rPr>
        <w:t>Para comenzar, surge la idea de hacer este trabajo debido al interés por el nuevo sistema cada vez más ampliado o más generalizado en cuanto a los centros comerciales, puesto que día a día van ganando terreno a las tiendas convencionales. Además, es importante saber el impacto que tiene un centro comercial nuevo a poca distancia de otro centro comercial con más antigüedad en la zona. En nuestro caso hablamos de Jaén (capital) donde se encuentra el nuevo centro comercial Jaén Plaza a 2 km aproximadamente con respecto al centro comercial La Loma.</w:t>
      </w:r>
      <w:r w:rsidR="00EB1D91">
        <w:rPr>
          <w:sz w:val="24"/>
          <w:szCs w:val="24"/>
        </w:rPr>
        <w:t xml:space="preserve"> Por tanto, ¿el hecho de que dos centros comerciales se encuentren a poca distancia provoca un efecto negativo tanto para éstos como para los consumidores? Para resolver esta cuestión resulta conveniente saber qué factores son necesarios para que los consumidores se sientan atraídos por un centro comercial determinado o por otro.</w:t>
      </w:r>
    </w:p>
    <w:p w:rsidR="00A81D00" w:rsidRDefault="007A3288" w:rsidP="00B20EB6">
      <w:pPr>
        <w:rPr>
          <w:sz w:val="24"/>
          <w:szCs w:val="24"/>
        </w:rPr>
      </w:pPr>
      <w:r>
        <w:rPr>
          <w:sz w:val="24"/>
          <w:szCs w:val="24"/>
        </w:rPr>
        <w:t xml:space="preserve">Jaén es una provincia española situada en Andalucía que cuenta con una población de aproximadamente </w:t>
      </w:r>
      <w:r w:rsidR="00A81D00">
        <w:rPr>
          <w:sz w:val="24"/>
          <w:szCs w:val="24"/>
        </w:rPr>
        <w:t>633.564</w:t>
      </w:r>
      <w:r>
        <w:rPr>
          <w:sz w:val="24"/>
          <w:szCs w:val="24"/>
        </w:rPr>
        <w:t xml:space="preserve"> habitantes (</w:t>
      </w:r>
      <w:r w:rsidR="00A81D00">
        <w:rPr>
          <w:sz w:val="24"/>
          <w:szCs w:val="24"/>
        </w:rPr>
        <w:t>Instituto Nacional de Estadística, 2019</w:t>
      </w:r>
      <w:r>
        <w:rPr>
          <w:sz w:val="24"/>
          <w:szCs w:val="24"/>
        </w:rPr>
        <w:t>) de los cuales una terc</w:t>
      </w:r>
      <w:r w:rsidR="00EE3BE9">
        <w:rPr>
          <w:sz w:val="24"/>
          <w:szCs w:val="24"/>
        </w:rPr>
        <w:t>era parte residen en la capital (véase imagen 1.1).</w:t>
      </w:r>
    </w:p>
    <w:p w:rsidR="001E6BC1" w:rsidRDefault="001E6BC1" w:rsidP="00B20EB6">
      <w:pPr>
        <w:rPr>
          <w:sz w:val="24"/>
          <w:szCs w:val="24"/>
        </w:rPr>
      </w:pPr>
    </w:p>
    <w:p w:rsidR="00A81D00" w:rsidRPr="00A81D00" w:rsidRDefault="00A81D00" w:rsidP="00A81D00">
      <w:pPr>
        <w:jc w:val="center"/>
      </w:pPr>
      <w:r w:rsidRPr="00A81D00">
        <w:t>Imagen 1.1.  Población por provincias y sexo</w:t>
      </w:r>
    </w:p>
    <w:p w:rsidR="00A81D00" w:rsidRDefault="00A81D00" w:rsidP="00A81D00">
      <w:pPr>
        <w:jc w:val="center"/>
        <w:rPr>
          <w:sz w:val="24"/>
          <w:szCs w:val="24"/>
        </w:rPr>
      </w:pPr>
      <w:r>
        <w:rPr>
          <w:noProof/>
        </w:rPr>
        <w:drawing>
          <wp:inline distT="0" distB="0" distL="0" distR="0" wp14:anchorId="2F92E96D" wp14:editId="6D2A2B3C">
            <wp:extent cx="4157330" cy="3062741"/>
            <wp:effectExtent l="0" t="0" r="0" b="444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155616" cy="3061479"/>
                    </a:xfrm>
                    <a:prstGeom prst="rect">
                      <a:avLst/>
                    </a:prstGeom>
                  </pic:spPr>
                </pic:pic>
              </a:graphicData>
            </a:graphic>
          </wp:inline>
        </w:drawing>
      </w:r>
    </w:p>
    <w:p w:rsidR="001E6BC1" w:rsidRDefault="00A81D00" w:rsidP="001E6BC1">
      <w:pPr>
        <w:jc w:val="right"/>
      </w:pPr>
      <w:r w:rsidRPr="00A81D00">
        <w:t>Fuente: Elaboración propia a partir del Instituto Nacional de Estadística</w:t>
      </w:r>
      <w:r w:rsidR="004A60C0">
        <w:t>, 2019.</w:t>
      </w:r>
    </w:p>
    <w:p w:rsidR="001E6BC1" w:rsidRPr="001E6BC1" w:rsidRDefault="001E6BC1" w:rsidP="001E6BC1">
      <w:pPr>
        <w:jc w:val="right"/>
      </w:pPr>
    </w:p>
    <w:p w:rsidR="00D8022C" w:rsidRDefault="00D8022C" w:rsidP="00B20EB6">
      <w:pPr>
        <w:rPr>
          <w:sz w:val="24"/>
          <w:szCs w:val="24"/>
        </w:rPr>
      </w:pPr>
      <w:r>
        <w:rPr>
          <w:sz w:val="24"/>
          <w:szCs w:val="24"/>
        </w:rPr>
        <w:t>En cuanto al tema del turismo Andalucía tiene un peso bastante importante de manera global debido al clima, la buena relación calidad-precio, patrimonio histórico, la riqueza paisajística, etc. Sin embargo, si nos centramos en la provincia Jaén podemos observa</w:t>
      </w:r>
      <w:r w:rsidR="00EC2972">
        <w:rPr>
          <w:sz w:val="24"/>
          <w:szCs w:val="24"/>
        </w:rPr>
        <w:t>r en la tabla</w:t>
      </w:r>
      <w:r>
        <w:rPr>
          <w:sz w:val="24"/>
          <w:szCs w:val="24"/>
        </w:rPr>
        <w:t xml:space="preserve"> 1.2 que esta provincia presenta el menor porcentaje de turistas según datos recogidos en 2019 por el </w:t>
      </w:r>
      <w:r>
        <w:rPr>
          <w:sz w:val="24"/>
          <w:szCs w:val="24"/>
        </w:rPr>
        <w:lastRenderedPageBreak/>
        <w:t>Instituto de Estadística y Ca</w:t>
      </w:r>
      <w:r w:rsidR="00EC2972">
        <w:rPr>
          <w:sz w:val="24"/>
          <w:szCs w:val="24"/>
        </w:rPr>
        <w:t>rtografía de Andalucía (IECA), hablamos de un 2,5%, un porcentaje que, a comparación con Málaga (31,6%) deja mucho que desear.</w:t>
      </w:r>
    </w:p>
    <w:p w:rsidR="00EC2972" w:rsidRDefault="00EC2972" w:rsidP="00B20EB6">
      <w:pPr>
        <w:rPr>
          <w:sz w:val="24"/>
          <w:szCs w:val="24"/>
        </w:rPr>
      </w:pPr>
    </w:p>
    <w:p w:rsidR="00EC2972" w:rsidRPr="00EC2972" w:rsidRDefault="00EC2972" w:rsidP="00EC2972">
      <w:pPr>
        <w:jc w:val="center"/>
      </w:pPr>
      <w:r w:rsidRPr="00EC2972">
        <w:t>Tabla 1.2. Número de turistas por provincia en Andalucía</w:t>
      </w:r>
    </w:p>
    <w:tbl>
      <w:tblPr>
        <w:tblpPr w:leftFromText="141" w:rightFromText="141" w:vertAnchor="text" w:horzAnchor="margin" w:tblpXSpec="center" w:tblpY="193"/>
        <w:tblW w:w="4940" w:type="dxa"/>
        <w:tblCellMar>
          <w:left w:w="70" w:type="dxa"/>
          <w:right w:w="70" w:type="dxa"/>
        </w:tblCellMar>
        <w:tblLook w:val="04A0" w:firstRow="1" w:lastRow="0" w:firstColumn="1" w:lastColumn="0" w:noHBand="0" w:noVBand="1"/>
      </w:tblPr>
      <w:tblGrid>
        <w:gridCol w:w="1200"/>
        <w:gridCol w:w="1200"/>
        <w:gridCol w:w="1220"/>
        <w:gridCol w:w="1320"/>
      </w:tblGrid>
      <w:tr w:rsidR="00EC2972" w:rsidRPr="00EC2972" w:rsidTr="00EC2972">
        <w:trPr>
          <w:trHeight w:val="315"/>
        </w:trPr>
        <w:tc>
          <w:tcPr>
            <w:tcW w:w="1200"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EC2972" w:rsidRPr="00EC2972" w:rsidRDefault="00EC2972" w:rsidP="00EC2972">
            <w:pPr>
              <w:spacing w:line="240" w:lineRule="auto"/>
              <w:jc w:val="center"/>
              <w:rPr>
                <w:b/>
                <w:bCs/>
                <w:color w:val="000000"/>
                <w:sz w:val="24"/>
                <w:szCs w:val="24"/>
              </w:rPr>
            </w:pPr>
            <w:r w:rsidRPr="00EC2972">
              <w:rPr>
                <w:b/>
                <w:bCs/>
                <w:color w:val="000000"/>
                <w:sz w:val="24"/>
                <w:szCs w:val="24"/>
              </w:rPr>
              <w:t>Periodo</w:t>
            </w:r>
          </w:p>
        </w:tc>
        <w:tc>
          <w:tcPr>
            <w:tcW w:w="1200" w:type="dxa"/>
            <w:tcBorders>
              <w:top w:val="single" w:sz="4" w:space="0" w:color="auto"/>
              <w:left w:val="nil"/>
              <w:bottom w:val="single" w:sz="4" w:space="0" w:color="auto"/>
              <w:right w:val="single" w:sz="4" w:space="0" w:color="auto"/>
            </w:tcBorders>
            <w:shd w:val="clear" w:color="000000" w:fill="FCD5B4"/>
            <w:noWrap/>
            <w:vAlign w:val="bottom"/>
            <w:hideMark/>
          </w:tcPr>
          <w:p w:rsidR="00EC2972" w:rsidRPr="00EC2972" w:rsidRDefault="00EC2972" w:rsidP="00EC2972">
            <w:pPr>
              <w:spacing w:line="240" w:lineRule="auto"/>
              <w:jc w:val="center"/>
              <w:rPr>
                <w:b/>
                <w:bCs/>
                <w:color w:val="000000"/>
                <w:sz w:val="24"/>
                <w:szCs w:val="24"/>
              </w:rPr>
            </w:pPr>
            <w:r w:rsidRPr="00EC2972">
              <w:rPr>
                <w:b/>
                <w:bCs/>
                <w:color w:val="000000"/>
                <w:sz w:val="24"/>
                <w:szCs w:val="24"/>
              </w:rPr>
              <w:t>Territorio</w:t>
            </w:r>
          </w:p>
        </w:tc>
        <w:tc>
          <w:tcPr>
            <w:tcW w:w="1220" w:type="dxa"/>
            <w:tcBorders>
              <w:top w:val="single" w:sz="4" w:space="0" w:color="auto"/>
              <w:left w:val="nil"/>
              <w:bottom w:val="single" w:sz="4" w:space="0" w:color="auto"/>
              <w:right w:val="single" w:sz="4" w:space="0" w:color="auto"/>
            </w:tcBorders>
            <w:shd w:val="clear" w:color="000000" w:fill="FCD5B4"/>
            <w:noWrap/>
            <w:vAlign w:val="bottom"/>
            <w:hideMark/>
          </w:tcPr>
          <w:p w:rsidR="00EC2972" w:rsidRPr="00EC2972" w:rsidRDefault="00EC2972" w:rsidP="00EC2972">
            <w:pPr>
              <w:spacing w:line="240" w:lineRule="auto"/>
              <w:jc w:val="center"/>
              <w:rPr>
                <w:b/>
                <w:bCs/>
                <w:color w:val="000000"/>
                <w:sz w:val="24"/>
                <w:szCs w:val="24"/>
              </w:rPr>
            </w:pPr>
            <w:r w:rsidRPr="00EC2972">
              <w:rPr>
                <w:b/>
                <w:bCs/>
                <w:color w:val="000000"/>
                <w:sz w:val="24"/>
                <w:szCs w:val="24"/>
              </w:rPr>
              <w:t>Turistas</w:t>
            </w:r>
          </w:p>
        </w:tc>
        <w:tc>
          <w:tcPr>
            <w:tcW w:w="1320" w:type="dxa"/>
            <w:tcBorders>
              <w:top w:val="single" w:sz="4" w:space="0" w:color="auto"/>
              <w:left w:val="nil"/>
              <w:bottom w:val="single" w:sz="4" w:space="0" w:color="auto"/>
              <w:right w:val="single" w:sz="4" w:space="0" w:color="auto"/>
            </w:tcBorders>
            <w:shd w:val="clear" w:color="000000" w:fill="FCD5B4"/>
            <w:noWrap/>
            <w:vAlign w:val="bottom"/>
            <w:hideMark/>
          </w:tcPr>
          <w:p w:rsidR="00EC2972" w:rsidRPr="00EC2972" w:rsidRDefault="00EC2972" w:rsidP="00EC2972">
            <w:pPr>
              <w:spacing w:line="240" w:lineRule="auto"/>
              <w:jc w:val="center"/>
              <w:rPr>
                <w:b/>
                <w:bCs/>
                <w:color w:val="000000"/>
                <w:sz w:val="24"/>
                <w:szCs w:val="24"/>
              </w:rPr>
            </w:pPr>
            <w:r w:rsidRPr="00EC2972">
              <w:rPr>
                <w:b/>
                <w:bCs/>
                <w:color w:val="000000"/>
                <w:sz w:val="24"/>
                <w:szCs w:val="24"/>
              </w:rPr>
              <w:t>% Turistas</w:t>
            </w:r>
          </w:p>
        </w:tc>
      </w:tr>
      <w:tr w:rsidR="00EC2972" w:rsidRPr="00EC2972" w:rsidTr="00EC2972">
        <w:trPr>
          <w:trHeight w:val="315"/>
        </w:trPr>
        <w:tc>
          <w:tcPr>
            <w:tcW w:w="1200" w:type="dxa"/>
            <w:vMerge w:val="restart"/>
            <w:tcBorders>
              <w:top w:val="nil"/>
              <w:left w:val="single" w:sz="4" w:space="0" w:color="auto"/>
              <w:bottom w:val="single" w:sz="4" w:space="0" w:color="000000"/>
              <w:right w:val="nil"/>
            </w:tcBorders>
            <w:shd w:val="clear" w:color="auto" w:fill="auto"/>
            <w:noWrap/>
            <w:vAlign w:val="center"/>
            <w:hideMark/>
          </w:tcPr>
          <w:p w:rsidR="00EC2972" w:rsidRPr="00EC2972" w:rsidRDefault="00EC2972" w:rsidP="00EC2972">
            <w:pPr>
              <w:spacing w:line="240" w:lineRule="auto"/>
              <w:jc w:val="center"/>
              <w:rPr>
                <w:color w:val="000000"/>
                <w:sz w:val="24"/>
                <w:szCs w:val="24"/>
              </w:rPr>
            </w:pPr>
            <w:r w:rsidRPr="00EC2972">
              <w:rPr>
                <w:color w:val="000000"/>
                <w:sz w:val="24"/>
                <w:szCs w:val="24"/>
              </w:rPr>
              <w:t>2019</w:t>
            </w:r>
          </w:p>
        </w:tc>
        <w:tc>
          <w:tcPr>
            <w:tcW w:w="1200" w:type="dxa"/>
            <w:tcBorders>
              <w:top w:val="nil"/>
              <w:left w:val="single" w:sz="4" w:space="0" w:color="auto"/>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Cádiz</w:t>
            </w:r>
          </w:p>
        </w:tc>
        <w:tc>
          <w:tcPr>
            <w:tcW w:w="1220" w:type="dxa"/>
            <w:tcBorders>
              <w:top w:val="nil"/>
              <w:left w:val="nil"/>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5.015.591</w:t>
            </w:r>
          </w:p>
        </w:tc>
        <w:tc>
          <w:tcPr>
            <w:tcW w:w="1320" w:type="dxa"/>
            <w:tcBorders>
              <w:top w:val="nil"/>
              <w:left w:val="nil"/>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15,40%</w:t>
            </w:r>
          </w:p>
        </w:tc>
      </w:tr>
      <w:tr w:rsidR="00EC2972" w:rsidRPr="00EC2972" w:rsidTr="00EC2972">
        <w:trPr>
          <w:trHeight w:val="315"/>
        </w:trPr>
        <w:tc>
          <w:tcPr>
            <w:tcW w:w="1200" w:type="dxa"/>
            <w:vMerge/>
            <w:tcBorders>
              <w:top w:val="nil"/>
              <w:left w:val="single" w:sz="4" w:space="0" w:color="auto"/>
              <w:bottom w:val="single" w:sz="4" w:space="0" w:color="000000"/>
              <w:right w:val="nil"/>
            </w:tcBorders>
            <w:vAlign w:val="center"/>
            <w:hideMark/>
          </w:tcPr>
          <w:p w:rsidR="00EC2972" w:rsidRPr="00EC2972" w:rsidRDefault="00EC2972" w:rsidP="00EC2972">
            <w:pPr>
              <w:spacing w:line="240" w:lineRule="auto"/>
              <w:jc w:val="left"/>
              <w:rPr>
                <w:color w:val="000000"/>
                <w:sz w:val="24"/>
                <w:szCs w:val="24"/>
              </w:rPr>
            </w:pPr>
          </w:p>
        </w:tc>
        <w:tc>
          <w:tcPr>
            <w:tcW w:w="1200" w:type="dxa"/>
            <w:tcBorders>
              <w:top w:val="single" w:sz="4" w:space="0" w:color="FFFFFF"/>
              <w:left w:val="single" w:sz="4" w:space="0" w:color="auto"/>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Almería</w:t>
            </w:r>
          </w:p>
        </w:tc>
        <w:tc>
          <w:tcPr>
            <w:tcW w:w="1220" w:type="dxa"/>
            <w:tcBorders>
              <w:top w:val="single" w:sz="4" w:space="0" w:color="FFFFFF"/>
              <w:left w:val="nil"/>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2.602.548</w:t>
            </w:r>
          </w:p>
        </w:tc>
        <w:tc>
          <w:tcPr>
            <w:tcW w:w="1320" w:type="dxa"/>
            <w:tcBorders>
              <w:top w:val="single" w:sz="4" w:space="0" w:color="FFFFFF"/>
              <w:left w:val="nil"/>
              <w:bottom w:val="single" w:sz="4" w:space="0" w:color="FFFFFF"/>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8%</w:t>
            </w:r>
          </w:p>
        </w:tc>
      </w:tr>
      <w:tr w:rsidR="00EC2972" w:rsidRPr="00EC2972" w:rsidTr="00EC2972">
        <w:trPr>
          <w:trHeight w:val="315"/>
        </w:trPr>
        <w:tc>
          <w:tcPr>
            <w:tcW w:w="1200" w:type="dxa"/>
            <w:vMerge/>
            <w:tcBorders>
              <w:top w:val="nil"/>
              <w:left w:val="single" w:sz="4" w:space="0" w:color="auto"/>
              <w:bottom w:val="single" w:sz="4" w:space="0" w:color="000000"/>
              <w:right w:val="nil"/>
            </w:tcBorders>
            <w:vAlign w:val="center"/>
            <w:hideMark/>
          </w:tcPr>
          <w:p w:rsidR="00EC2972" w:rsidRPr="00EC2972" w:rsidRDefault="00EC2972" w:rsidP="00EC2972">
            <w:pPr>
              <w:spacing w:line="240" w:lineRule="auto"/>
              <w:jc w:val="left"/>
              <w:rPr>
                <w:color w:val="000000"/>
                <w:sz w:val="24"/>
                <w:szCs w:val="24"/>
              </w:rPr>
            </w:pPr>
          </w:p>
        </w:tc>
        <w:tc>
          <w:tcPr>
            <w:tcW w:w="1200" w:type="dxa"/>
            <w:tcBorders>
              <w:top w:val="single" w:sz="4" w:space="0" w:color="FFFFFF"/>
              <w:left w:val="single" w:sz="4" w:space="0" w:color="auto"/>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Córdoba</w:t>
            </w:r>
          </w:p>
        </w:tc>
        <w:tc>
          <w:tcPr>
            <w:tcW w:w="1220" w:type="dxa"/>
            <w:tcBorders>
              <w:top w:val="single" w:sz="4" w:space="0" w:color="FFFFFF"/>
              <w:left w:val="nil"/>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1.895.914</w:t>
            </w:r>
          </w:p>
        </w:tc>
        <w:tc>
          <w:tcPr>
            <w:tcW w:w="1320" w:type="dxa"/>
            <w:tcBorders>
              <w:top w:val="nil"/>
              <w:left w:val="nil"/>
              <w:bottom w:val="single" w:sz="4" w:space="0" w:color="FFFFFF"/>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5,80%</w:t>
            </w:r>
          </w:p>
        </w:tc>
      </w:tr>
      <w:tr w:rsidR="00EC2972" w:rsidRPr="00EC2972" w:rsidTr="00EC2972">
        <w:trPr>
          <w:trHeight w:val="315"/>
        </w:trPr>
        <w:tc>
          <w:tcPr>
            <w:tcW w:w="1200" w:type="dxa"/>
            <w:vMerge/>
            <w:tcBorders>
              <w:top w:val="nil"/>
              <w:left w:val="single" w:sz="4" w:space="0" w:color="auto"/>
              <w:bottom w:val="single" w:sz="4" w:space="0" w:color="000000"/>
              <w:right w:val="nil"/>
            </w:tcBorders>
            <w:vAlign w:val="center"/>
            <w:hideMark/>
          </w:tcPr>
          <w:p w:rsidR="00EC2972" w:rsidRPr="00EC2972" w:rsidRDefault="00EC2972" w:rsidP="00EC2972">
            <w:pPr>
              <w:spacing w:line="240" w:lineRule="auto"/>
              <w:jc w:val="left"/>
              <w:rPr>
                <w:color w:val="000000"/>
                <w:sz w:val="24"/>
                <w:szCs w:val="24"/>
              </w:rPr>
            </w:pPr>
          </w:p>
        </w:tc>
        <w:tc>
          <w:tcPr>
            <w:tcW w:w="1200" w:type="dxa"/>
            <w:tcBorders>
              <w:top w:val="single" w:sz="4" w:space="0" w:color="FFFFFF"/>
              <w:left w:val="single" w:sz="4" w:space="0" w:color="auto"/>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Granada</w:t>
            </w:r>
          </w:p>
        </w:tc>
        <w:tc>
          <w:tcPr>
            <w:tcW w:w="1220" w:type="dxa"/>
            <w:tcBorders>
              <w:top w:val="single" w:sz="4" w:space="0" w:color="FFFFFF"/>
              <w:left w:val="nil"/>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5.055.391</w:t>
            </w:r>
          </w:p>
        </w:tc>
        <w:tc>
          <w:tcPr>
            <w:tcW w:w="1320" w:type="dxa"/>
            <w:tcBorders>
              <w:top w:val="nil"/>
              <w:left w:val="nil"/>
              <w:bottom w:val="single" w:sz="4" w:space="0" w:color="FFFFFF"/>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15,60%</w:t>
            </w:r>
          </w:p>
        </w:tc>
      </w:tr>
      <w:tr w:rsidR="00EC2972" w:rsidRPr="00EC2972" w:rsidTr="00EC2972">
        <w:trPr>
          <w:trHeight w:val="315"/>
        </w:trPr>
        <w:tc>
          <w:tcPr>
            <w:tcW w:w="1200" w:type="dxa"/>
            <w:vMerge/>
            <w:tcBorders>
              <w:top w:val="nil"/>
              <w:left w:val="single" w:sz="4" w:space="0" w:color="auto"/>
              <w:bottom w:val="single" w:sz="4" w:space="0" w:color="000000"/>
              <w:right w:val="nil"/>
            </w:tcBorders>
            <w:vAlign w:val="center"/>
            <w:hideMark/>
          </w:tcPr>
          <w:p w:rsidR="00EC2972" w:rsidRPr="00EC2972" w:rsidRDefault="00EC2972" w:rsidP="00EC2972">
            <w:pPr>
              <w:spacing w:line="240" w:lineRule="auto"/>
              <w:jc w:val="left"/>
              <w:rPr>
                <w:color w:val="000000"/>
                <w:sz w:val="24"/>
                <w:szCs w:val="24"/>
              </w:rPr>
            </w:pPr>
          </w:p>
        </w:tc>
        <w:tc>
          <w:tcPr>
            <w:tcW w:w="1200" w:type="dxa"/>
            <w:tcBorders>
              <w:top w:val="single" w:sz="4" w:space="0" w:color="FFFFFF"/>
              <w:left w:val="single" w:sz="4" w:space="0" w:color="auto"/>
              <w:bottom w:val="single" w:sz="4" w:space="0" w:color="FFFFFF"/>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Huelva</w:t>
            </w:r>
          </w:p>
        </w:tc>
        <w:tc>
          <w:tcPr>
            <w:tcW w:w="1220" w:type="dxa"/>
            <w:tcBorders>
              <w:top w:val="single" w:sz="4" w:space="0" w:color="FFFFFF"/>
              <w:left w:val="nil"/>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2.564.877</w:t>
            </w:r>
          </w:p>
        </w:tc>
        <w:tc>
          <w:tcPr>
            <w:tcW w:w="1320" w:type="dxa"/>
            <w:tcBorders>
              <w:top w:val="nil"/>
              <w:left w:val="nil"/>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7,90%</w:t>
            </w:r>
          </w:p>
        </w:tc>
      </w:tr>
      <w:tr w:rsidR="00EC2972" w:rsidRPr="00EC2972" w:rsidTr="00EC2972">
        <w:trPr>
          <w:trHeight w:val="315"/>
        </w:trPr>
        <w:tc>
          <w:tcPr>
            <w:tcW w:w="1200" w:type="dxa"/>
            <w:vMerge/>
            <w:tcBorders>
              <w:top w:val="nil"/>
              <w:left w:val="single" w:sz="4" w:space="0" w:color="auto"/>
              <w:bottom w:val="single" w:sz="4" w:space="0" w:color="000000"/>
              <w:right w:val="nil"/>
            </w:tcBorders>
            <w:vAlign w:val="center"/>
            <w:hideMark/>
          </w:tcPr>
          <w:p w:rsidR="00EC2972" w:rsidRPr="00EC2972" w:rsidRDefault="00EC2972" w:rsidP="00EC2972">
            <w:pPr>
              <w:spacing w:line="240" w:lineRule="auto"/>
              <w:jc w:val="left"/>
              <w:rPr>
                <w:color w:val="000000"/>
                <w:sz w:val="24"/>
                <w:szCs w:val="24"/>
              </w:rPr>
            </w:pPr>
          </w:p>
        </w:tc>
        <w:tc>
          <w:tcPr>
            <w:tcW w:w="1200" w:type="dxa"/>
            <w:tcBorders>
              <w:top w:val="nil"/>
              <w:left w:val="single" w:sz="4" w:space="0" w:color="auto"/>
              <w:bottom w:val="nil"/>
              <w:right w:val="single" w:sz="4" w:space="0" w:color="auto"/>
            </w:tcBorders>
            <w:shd w:val="clear" w:color="000000" w:fill="CCC0DA"/>
            <w:noWrap/>
            <w:vAlign w:val="bottom"/>
            <w:hideMark/>
          </w:tcPr>
          <w:p w:rsidR="00EC2972" w:rsidRPr="00EC2972" w:rsidRDefault="00EC2972" w:rsidP="00EC2972">
            <w:pPr>
              <w:spacing w:line="240" w:lineRule="auto"/>
              <w:jc w:val="center"/>
              <w:rPr>
                <w:b/>
                <w:bCs/>
                <w:color w:val="000000"/>
                <w:sz w:val="24"/>
                <w:szCs w:val="24"/>
                <w:u w:val="single"/>
              </w:rPr>
            </w:pPr>
            <w:r w:rsidRPr="00EC2972">
              <w:rPr>
                <w:b/>
                <w:bCs/>
                <w:color w:val="000000"/>
                <w:sz w:val="24"/>
                <w:szCs w:val="24"/>
                <w:u w:val="single"/>
              </w:rPr>
              <w:t>Jaén</w:t>
            </w:r>
          </w:p>
        </w:tc>
        <w:tc>
          <w:tcPr>
            <w:tcW w:w="1220" w:type="dxa"/>
            <w:tcBorders>
              <w:top w:val="nil"/>
              <w:left w:val="nil"/>
              <w:bottom w:val="nil"/>
              <w:right w:val="single" w:sz="4" w:space="0" w:color="auto"/>
            </w:tcBorders>
            <w:shd w:val="clear" w:color="000000" w:fill="CCC0DA"/>
            <w:noWrap/>
            <w:vAlign w:val="bottom"/>
            <w:hideMark/>
          </w:tcPr>
          <w:p w:rsidR="00EC2972" w:rsidRPr="00EC2972" w:rsidRDefault="00EC2972" w:rsidP="00EC2972">
            <w:pPr>
              <w:spacing w:line="240" w:lineRule="auto"/>
              <w:jc w:val="center"/>
              <w:rPr>
                <w:b/>
                <w:bCs/>
                <w:color w:val="000000"/>
                <w:sz w:val="24"/>
                <w:szCs w:val="24"/>
              </w:rPr>
            </w:pPr>
            <w:r w:rsidRPr="00EC2972">
              <w:rPr>
                <w:b/>
                <w:bCs/>
                <w:color w:val="000000"/>
                <w:sz w:val="24"/>
                <w:szCs w:val="24"/>
              </w:rPr>
              <w:t>827.995</w:t>
            </w:r>
          </w:p>
        </w:tc>
        <w:tc>
          <w:tcPr>
            <w:tcW w:w="1320" w:type="dxa"/>
            <w:tcBorders>
              <w:top w:val="nil"/>
              <w:left w:val="nil"/>
              <w:bottom w:val="nil"/>
              <w:right w:val="single" w:sz="4" w:space="0" w:color="auto"/>
            </w:tcBorders>
            <w:shd w:val="clear" w:color="000000" w:fill="CCC0DA"/>
            <w:noWrap/>
            <w:vAlign w:val="bottom"/>
            <w:hideMark/>
          </w:tcPr>
          <w:p w:rsidR="00EC2972" w:rsidRPr="00EC2972" w:rsidRDefault="00EC2972" w:rsidP="00EC2972">
            <w:pPr>
              <w:spacing w:line="240" w:lineRule="auto"/>
              <w:jc w:val="center"/>
              <w:rPr>
                <w:b/>
                <w:bCs/>
                <w:color w:val="000000"/>
                <w:sz w:val="24"/>
                <w:szCs w:val="24"/>
              </w:rPr>
            </w:pPr>
            <w:r w:rsidRPr="00EC2972">
              <w:rPr>
                <w:b/>
                <w:bCs/>
                <w:color w:val="000000"/>
                <w:sz w:val="24"/>
                <w:szCs w:val="24"/>
              </w:rPr>
              <w:t>2,50%</w:t>
            </w:r>
          </w:p>
        </w:tc>
      </w:tr>
      <w:tr w:rsidR="00EC2972" w:rsidRPr="00EC2972" w:rsidTr="00EC2972">
        <w:trPr>
          <w:trHeight w:val="315"/>
        </w:trPr>
        <w:tc>
          <w:tcPr>
            <w:tcW w:w="1200" w:type="dxa"/>
            <w:vMerge/>
            <w:tcBorders>
              <w:top w:val="nil"/>
              <w:left w:val="single" w:sz="4" w:space="0" w:color="auto"/>
              <w:bottom w:val="single" w:sz="4" w:space="0" w:color="000000"/>
              <w:right w:val="nil"/>
            </w:tcBorders>
            <w:vAlign w:val="center"/>
            <w:hideMark/>
          </w:tcPr>
          <w:p w:rsidR="00EC2972" w:rsidRPr="00EC2972" w:rsidRDefault="00EC2972" w:rsidP="00EC2972">
            <w:pPr>
              <w:spacing w:line="240" w:lineRule="auto"/>
              <w:jc w:val="left"/>
              <w:rPr>
                <w:color w:val="000000"/>
                <w:sz w:val="24"/>
                <w:szCs w:val="24"/>
              </w:rPr>
            </w:pPr>
          </w:p>
        </w:tc>
        <w:tc>
          <w:tcPr>
            <w:tcW w:w="1200" w:type="dxa"/>
            <w:tcBorders>
              <w:top w:val="nil"/>
              <w:left w:val="single" w:sz="4" w:space="0" w:color="auto"/>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Málaga</w:t>
            </w:r>
          </w:p>
        </w:tc>
        <w:tc>
          <w:tcPr>
            <w:tcW w:w="1220" w:type="dxa"/>
            <w:tcBorders>
              <w:top w:val="nil"/>
              <w:left w:val="nil"/>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10.248.615</w:t>
            </w:r>
          </w:p>
        </w:tc>
        <w:tc>
          <w:tcPr>
            <w:tcW w:w="1320" w:type="dxa"/>
            <w:tcBorders>
              <w:top w:val="nil"/>
              <w:left w:val="nil"/>
              <w:bottom w:val="nil"/>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31,60%</w:t>
            </w:r>
          </w:p>
        </w:tc>
      </w:tr>
      <w:tr w:rsidR="00EC2972" w:rsidRPr="00EC2972" w:rsidTr="00EC2972">
        <w:trPr>
          <w:trHeight w:val="315"/>
        </w:trPr>
        <w:tc>
          <w:tcPr>
            <w:tcW w:w="1200" w:type="dxa"/>
            <w:vMerge/>
            <w:tcBorders>
              <w:top w:val="nil"/>
              <w:left w:val="single" w:sz="4" w:space="0" w:color="auto"/>
              <w:bottom w:val="single" w:sz="4" w:space="0" w:color="000000"/>
              <w:right w:val="nil"/>
            </w:tcBorders>
            <w:vAlign w:val="center"/>
            <w:hideMark/>
          </w:tcPr>
          <w:p w:rsidR="00EC2972" w:rsidRPr="00EC2972" w:rsidRDefault="00EC2972" w:rsidP="00EC2972">
            <w:pPr>
              <w:spacing w:line="240" w:lineRule="auto"/>
              <w:jc w:val="left"/>
              <w:rPr>
                <w:color w:val="000000"/>
                <w:sz w:val="24"/>
                <w:szCs w:val="24"/>
              </w:rPr>
            </w:pPr>
          </w:p>
        </w:tc>
        <w:tc>
          <w:tcPr>
            <w:tcW w:w="1200" w:type="dxa"/>
            <w:tcBorders>
              <w:top w:val="single" w:sz="4" w:space="0" w:color="FFFFFF"/>
              <w:left w:val="single" w:sz="4" w:space="0" w:color="auto"/>
              <w:bottom w:val="single" w:sz="4" w:space="0" w:color="auto"/>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Sevilla</w:t>
            </w:r>
          </w:p>
        </w:tc>
        <w:tc>
          <w:tcPr>
            <w:tcW w:w="1220" w:type="dxa"/>
            <w:tcBorders>
              <w:top w:val="single" w:sz="4" w:space="0" w:color="FFFFFF"/>
              <w:left w:val="nil"/>
              <w:bottom w:val="single" w:sz="4" w:space="0" w:color="auto"/>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4.260.820</w:t>
            </w:r>
          </w:p>
        </w:tc>
        <w:tc>
          <w:tcPr>
            <w:tcW w:w="1320" w:type="dxa"/>
            <w:tcBorders>
              <w:top w:val="single" w:sz="4" w:space="0" w:color="FFFFFF"/>
              <w:left w:val="nil"/>
              <w:bottom w:val="single" w:sz="4" w:space="0" w:color="auto"/>
              <w:right w:val="single" w:sz="4" w:space="0" w:color="auto"/>
            </w:tcBorders>
            <w:shd w:val="clear" w:color="auto" w:fill="auto"/>
            <w:noWrap/>
            <w:vAlign w:val="bottom"/>
            <w:hideMark/>
          </w:tcPr>
          <w:p w:rsidR="00EC2972" w:rsidRPr="00EC2972" w:rsidRDefault="00EC2972" w:rsidP="00EC2972">
            <w:pPr>
              <w:spacing w:line="240" w:lineRule="auto"/>
              <w:jc w:val="center"/>
              <w:rPr>
                <w:color w:val="000000"/>
                <w:sz w:val="24"/>
                <w:szCs w:val="24"/>
              </w:rPr>
            </w:pPr>
            <w:r w:rsidRPr="00EC2972">
              <w:rPr>
                <w:color w:val="000000"/>
                <w:sz w:val="24"/>
                <w:szCs w:val="24"/>
              </w:rPr>
              <w:t>13,10%</w:t>
            </w:r>
          </w:p>
        </w:tc>
      </w:tr>
    </w:tbl>
    <w:p w:rsidR="00D8022C" w:rsidRDefault="00D8022C" w:rsidP="00B20EB6">
      <w:pPr>
        <w:rPr>
          <w:sz w:val="24"/>
          <w:szCs w:val="24"/>
        </w:rPr>
      </w:pPr>
    </w:p>
    <w:p w:rsidR="00D8022C" w:rsidRDefault="00D8022C" w:rsidP="00B20EB6">
      <w:pPr>
        <w:rPr>
          <w:sz w:val="24"/>
          <w:szCs w:val="24"/>
        </w:rPr>
      </w:pPr>
    </w:p>
    <w:p w:rsidR="00D8022C" w:rsidRDefault="00D8022C" w:rsidP="00B20EB6">
      <w:pPr>
        <w:rPr>
          <w:sz w:val="24"/>
          <w:szCs w:val="24"/>
        </w:rPr>
      </w:pPr>
    </w:p>
    <w:p w:rsidR="00D8022C" w:rsidRDefault="00D8022C" w:rsidP="00B20EB6">
      <w:pPr>
        <w:rPr>
          <w:sz w:val="24"/>
          <w:szCs w:val="24"/>
        </w:rPr>
      </w:pPr>
    </w:p>
    <w:p w:rsidR="00D8022C" w:rsidRDefault="00D8022C" w:rsidP="00B20EB6">
      <w:pPr>
        <w:rPr>
          <w:sz w:val="24"/>
          <w:szCs w:val="24"/>
        </w:rPr>
      </w:pPr>
    </w:p>
    <w:p w:rsidR="00D8022C" w:rsidRDefault="00D8022C" w:rsidP="00B20EB6">
      <w:pPr>
        <w:rPr>
          <w:sz w:val="24"/>
          <w:szCs w:val="24"/>
        </w:rPr>
      </w:pPr>
    </w:p>
    <w:p w:rsidR="00D8022C" w:rsidRDefault="00D8022C" w:rsidP="00B20EB6">
      <w:pPr>
        <w:rPr>
          <w:sz w:val="24"/>
          <w:szCs w:val="24"/>
        </w:rPr>
      </w:pPr>
    </w:p>
    <w:p w:rsidR="00D8022C" w:rsidRDefault="00D8022C" w:rsidP="00B20EB6">
      <w:pPr>
        <w:rPr>
          <w:sz w:val="24"/>
          <w:szCs w:val="24"/>
        </w:rPr>
      </w:pPr>
    </w:p>
    <w:p w:rsidR="00D8022C" w:rsidRPr="00EC2972" w:rsidRDefault="00EC2972" w:rsidP="00EC2972">
      <w:pPr>
        <w:jc w:val="right"/>
      </w:pPr>
      <w:r w:rsidRPr="00EC2972">
        <w:t>Fuente: Elaboración propia a partir del IECA</w:t>
      </w:r>
    </w:p>
    <w:p w:rsidR="00D8022C" w:rsidRDefault="00D8022C" w:rsidP="00B20EB6">
      <w:pPr>
        <w:rPr>
          <w:sz w:val="24"/>
          <w:szCs w:val="24"/>
        </w:rPr>
      </w:pPr>
    </w:p>
    <w:p w:rsidR="00B20EB6" w:rsidRDefault="00B20EB6" w:rsidP="00B20EB6">
      <w:pPr>
        <w:rPr>
          <w:sz w:val="24"/>
          <w:szCs w:val="24"/>
        </w:rPr>
      </w:pPr>
      <w:r>
        <w:rPr>
          <w:sz w:val="24"/>
          <w:szCs w:val="24"/>
        </w:rPr>
        <w:t>El objetivo de la investigación consiste principalmente en conocer aquellos elemen</w:t>
      </w:r>
      <w:r w:rsidR="00444ABA">
        <w:rPr>
          <w:sz w:val="24"/>
          <w:szCs w:val="24"/>
        </w:rPr>
        <w:t xml:space="preserve">tos necesarios </w:t>
      </w:r>
      <w:r>
        <w:rPr>
          <w:sz w:val="24"/>
          <w:szCs w:val="24"/>
        </w:rPr>
        <w:t>que resulten de gran atracción comercial para los cons</w:t>
      </w:r>
      <w:r w:rsidR="00444ABA">
        <w:rPr>
          <w:sz w:val="24"/>
          <w:szCs w:val="24"/>
        </w:rPr>
        <w:t>umidores para así establecerlos el centro comercial Jaén Plaza y conseguir atraer al mayor número de personas posible.</w:t>
      </w:r>
    </w:p>
    <w:p w:rsidR="00B20EB6" w:rsidRDefault="00B20EB6" w:rsidP="00B20EB6">
      <w:pPr>
        <w:rPr>
          <w:sz w:val="24"/>
          <w:szCs w:val="24"/>
        </w:rPr>
      </w:pPr>
      <w:r w:rsidRPr="00B20EB6">
        <w:rPr>
          <w:sz w:val="24"/>
          <w:szCs w:val="24"/>
        </w:rPr>
        <w:t>El presente trabajo fin de grado puede dividirse en seis partes. Tras la introducción, en la que se reflejan aquellas ideas que son principales para la investigación realizada junto con sus objetivos y la metodología llevada a cabo, la segunda parte hace referencia al marco teórico donde se pueden analizar los principales conceptos que están relacionados con el tema de estudio escogido, en nuestro caso sería el concepto, características y funciones de un centro comercial, así como su clasificación y ventajas e inconvenientes; conocer el concepto de atracción comercial y los factores que provocan dicha atracción. A continuación, la tercera parte hace referencia al estudio del ámbito de actuación, siendo en nuestro caso qué elementos generan atracción comercial en el centro comercial Jaén Plaza. Después, le siguen las partes cuarta y quinta que corresponden a la metodología que se ha llevado a cabo y a los resultados obtenidos, en las que, para ello, se ha elaborado un cuestionario para saber los gustos y preferencias de los consumidores. Por último, la sexta parte corresponde a las conclusiones obtenidas de este trabajo, tanto desde un punto de vista teórico como práctico.</w:t>
      </w:r>
    </w:p>
    <w:p w:rsidR="00D8022C" w:rsidRPr="00B20EB6" w:rsidRDefault="00D8022C" w:rsidP="00B20EB6">
      <w:pPr>
        <w:rPr>
          <w:sz w:val="24"/>
          <w:szCs w:val="24"/>
        </w:rPr>
      </w:pPr>
    </w:p>
    <w:p w:rsidR="00A7095D" w:rsidRDefault="00A7095D" w:rsidP="003B1257">
      <w:pPr>
        <w:rPr>
          <w:b/>
          <w:sz w:val="24"/>
          <w:szCs w:val="24"/>
          <w:u w:val="single"/>
        </w:rPr>
      </w:pPr>
      <w:r>
        <w:rPr>
          <w:b/>
          <w:sz w:val="24"/>
          <w:szCs w:val="24"/>
          <w:u w:val="single"/>
        </w:rPr>
        <w:br w:type="page"/>
      </w:r>
    </w:p>
    <w:p w:rsidR="00D406A5" w:rsidRDefault="00A7095D" w:rsidP="00FC510B">
      <w:pPr>
        <w:pStyle w:val="Prrafodelista"/>
        <w:numPr>
          <w:ilvl w:val="0"/>
          <w:numId w:val="2"/>
        </w:numPr>
        <w:tabs>
          <w:tab w:val="left" w:pos="6246"/>
        </w:tabs>
        <w:rPr>
          <w:b/>
          <w:sz w:val="24"/>
          <w:szCs w:val="24"/>
          <w:u w:val="single"/>
        </w:rPr>
      </w:pPr>
      <w:r>
        <w:rPr>
          <w:b/>
          <w:sz w:val="24"/>
          <w:szCs w:val="24"/>
          <w:u w:val="single"/>
        </w:rPr>
        <w:lastRenderedPageBreak/>
        <w:t>MARCO TEÓRICO</w:t>
      </w:r>
    </w:p>
    <w:p w:rsidR="00A7095D" w:rsidRDefault="00A7095D" w:rsidP="003B1257">
      <w:pPr>
        <w:tabs>
          <w:tab w:val="left" w:pos="6246"/>
        </w:tabs>
        <w:rPr>
          <w:sz w:val="24"/>
          <w:szCs w:val="24"/>
        </w:rPr>
      </w:pPr>
    </w:p>
    <w:p w:rsidR="00A7095D" w:rsidRDefault="00A7095D" w:rsidP="003B1257">
      <w:pPr>
        <w:tabs>
          <w:tab w:val="left" w:pos="6246"/>
        </w:tabs>
        <w:rPr>
          <w:sz w:val="24"/>
          <w:szCs w:val="24"/>
        </w:rPr>
      </w:pPr>
      <w:r w:rsidRPr="0050659C">
        <w:rPr>
          <w:sz w:val="24"/>
          <w:szCs w:val="24"/>
        </w:rPr>
        <w:t>A continuación, se va a proceder  a explicar qué es un centro comercial, así como sus principales características y su tipología existente</w:t>
      </w:r>
      <w:r w:rsidR="0050659C">
        <w:rPr>
          <w:sz w:val="24"/>
          <w:szCs w:val="24"/>
        </w:rPr>
        <w:t xml:space="preserve"> desde distintos puntos de vista. Además, se explicará de forma detallada el concepto de “atracción” y en qué consiste, identificando, a su vez, los distintos factores de atracción que provocan que el consumidor se decida a comprar en un centro comercial determinado o en otro</w:t>
      </w:r>
      <w:r w:rsidR="00E5543D">
        <w:rPr>
          <w:sz w:val="24"/>
          <w:szCs w:val="24"/>
        </w:rPr>
        <w:t xml:space="preserve">, procediendo de esta manera </w:t>
      </w:r>
      <w:r w:rsidR="0050659C">
        <w:rPr>
          <w:sz w:val="24"/>
          <w:szCs w:val="24"/>
        </w:rPr>
        <w:t xml:space="preserve"> a explicar los principales modelos teóricos que apoyen estos </w:t>
      </w:r>
      <w:r w:rsidR="00BA634B">
        <w:rPr>
          <w:sz w:val="24"/>
          <w:szCs w:val="24"/>
        </w:rPr>
        <w:t>elementos</w:t>
      </w:r>
      <w:r w:rsidR="0050659C">
        <w:rPr>
          <w:sz w:val="24"/>
          <w:szCs w:val="24"/>
        </w:rPr>
        <w:t xml:space="preserve"> de atracción comercial.</w:t>
      </w:r>
    </w:p>
    <w:p w:rsidR="0050659C" w:rsidRDefault="0050659C" w:rsidP="003B1257">
      <w:pPr>
        <w:tabs>
          <w:tab w:val="left" w:pos="6246"/>
        </w:tabs>
        <w:rPr>
          <w:sz w:val="24"/>
          <w:szCs w:val="24"/>
        </w:rPr>
      </w:pPr>
      <w:r>
        <w:rPr>
          <w:sz w:val="24"/>
          <w:szCs w:val="24"/>
        </w:rPr>
        <w:t xml:space="preserve">       </w:t>
      </w:r>
    </w:p>
    <w:p w:rsidR="0050659C" w:rsidRPr="0050659C" w:rsidRDefault="0050659C" w:rsidP="003B1257">
      <w:pPr>
        <w:pStyle w:val="Prrafodelista"/>
        <w:numPr>
          <w:ilvl w:val="1"/>
          <w:numId w:val="2"/>
        </w:numPr>
        <w:tabs>
          <w:tab w:val="left" w:pos="6246"/>
        </w:tabs>
        <w:rPr>
          <w:b/>
          <w:sz w:val="24"/>
          <w:szCs w:val="24"/>
          <w:u w:val="single"/>
        </w:rPr>
      </w:pPr>
      <w:r w:rsidRPr="0050659C">
        <w:rPr>
          <w:b/>
          <w:sz w:val="24"/>
          <w:szCs w:val="24"/>
          <w:u w:val="single"/>
        </w:rPr>
        <w:t>LOS CENTROS COMERCIALES</w:t>
      </w:r>
    </w:p>
    <w:p w:rsidR="007A4582" w:rsidRDefault="00425B86" w:rsidP="003B1257">
      <w:pPr>
        <w:tabs>
          <w:tab w:val="left" w:pos="6246"/>
        </w:tabs>
        <w:rPr>
          <w:sz w:val="24"/>
          <w:szCs w:val="24"/>
        </w:rPr>
      </w:pPr>
      <w:r>
        <w:rPr>
          <w:sz w:val="24"/>
          <w:szCs w:val="24"/>
        </w:rPr>
        <w:t xml:space="preserve">Los centros comerciales </w:t>
      </w:r>
      <w:r w:rsidR="00BA634B">
        <w:rPr>
          <w:sz w:val="24"/>
          <w:szCs w:val="24"/>
        </w:rPr>
        <w:t>ofrecen un servicio de gran importancia y proyección</w:t>
      </w:r>
      <w:r w:rsidR="00E5543D">
        <w:rPr>
          <w:sz w:val="24"/>
          <w:szCs w:val="24"/>
        </w:rPr>
        <w:t xml:space="preserve"> futura, es decir, se trata de infraestructuras que son muy importantes para la sociedad y para los ciudadanos </w:t>
      </w:r>
      <w:r w:rsidR="00F77836">
        <w:rPr>
          <w:sz w:val="24"/>
          <w:szCs w:val="24"/>
        </w:rPr>
        <w:t>y, al mismo tiempo, garantizan</w:t>
      </w:r>
      <w:r w:rsidR="00E5543D">
        <w:rPr>
          <w:sz w:val="24"/>
          <w:szCs w:val="24"/>
        </w:rPr>
        <w:t xml:space="preserve"> la integración de los minoristas bajo el prisma general de la eficiencia y la innovación</w:t>
      </w:r>
      <w:r w:rsidR="00F77836">
        <w:rPr>
          <w:sz w:val="24"/>
          <w:szCs w:val="24"/>
        </w:rPr>
        <w:t xml:space="preserve">. Por tanto, los centros comerciales son tomados como puntos de encuentro y ocio de la población urbana en la actualidad donde el servicio y la atención al cliente son factores decisivos. </w:t>
      </w:r>
      <w:r w:rsidR="00C34861">
        <w:rPr>
          <w:sz w:val="24"/>
          <w:szCs w:val="24"/>
        </w:rPr>
        <w:t>A continuación, veremos desde distintos puntos de vista el concepto de “centro comercial” así como sus principales características y funciones.</w:t>
      </w:r>
    </w:p>
    <w:p w:rsidR="007A4582" w:rsidRPr="007A4582" w:rsidRDefault="00030C4F" w:rsidP="003B1257">
      <w:pPr>
        <w:pStyle w:val="Prrafodelista"/>
        <w:numPr>
          <w:ilvl w:val="2"/>
          <w:numId w:val="2"/>
        </w:numPr>
        <w:tabs>
          <w:tab w:val="left" w:pos="6246"/>
        </w:tabs>
        <w:rPr>
          <w:b/>
          <w:sz w:val="24"/>
          <w:szCs w:val="24"/>
          <w:u w:val="single"/>
        </w:rPr>
      </w:pPr>
      <w:r>
        <w:rPr>
          <w:b/>
          <w:sz w:val="24"/>
          <w:szCs w:val="24"/>
          <w:u w:val="single"/>
        </w:rPr>
        <w:t>CONCEPTO, CARACTERÍSTICAS Y FUNCIONES DE LOS CENTROS COMERCIALES</w:t>
      </w:r>
    </w:p>
    <w:p w:rsidR="007A4582" w:rsidRPr="007A4582" w:rsidRDefault="007A4582" w:rsidP="003B1257">
      <w:pPr>
        <w:pStyle w:val="Prrafodelista"/>
        <w:numPr>
          <w:ilvl w:val="0"/>
          <w:numId w:val="2"/>
        </w:numPr>
        <w:shd w:val="clear" w:color="auto" w:fill="FFFFFF"/>
        <w:spacing w:line="0" w:lineRule="auto"/>
        <w:rPr>
          <w:rFonts w:ascii="ff6" w:hAnsi="ff6"/>
          <w:color w:val="231F20"/>
          <w:spacing w:val="11"/>
          <w:sz w:val="63"/>
          <w:szCs w:val="63"/>
        </w:rPr>
      </w:pPr>
      <w:r w:rsidRPr="007A4582">
        <w:rPr>
          <w:rFonts w:ascii="ff6" w:hAnsi="ff6"/>
          <w:color w:val="231F20"/>
          <w:spacing w:val="11"/>
          <w:sz w:val="63"/>
          <w:szCs w:val="63"/>
        </w:rPr>
        <w:t xml:space="preserve">Generalmente se entiende por centro comercial aquella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6"/>
          <w:sz w:val="63"/>
          <w:szCs w:val="63"/>
        </w:rPr>
      </w:pPr>
      <w:r w:rsidRPr="007A4582">
        <w:rPr>
          <w:rFonts w:ascii="ff7" w:hAnsi="ff7"/>
          <w:color w:val="231F20"/>
          <w:spacing w:val="6"/>
          <w:sz w:val="63"/>
          <w:szCs w:val="63"/>
        </w:rPr>
        <w:t>agrupación espacial planicada de establecimientos comer</w:t>
      </w:r>
      <w:r w:rsidRPr="007A4582">
        <w:rPr>
          <w:rFonts w:ascii="ff6" w:hAnsi="ff6"/>
          <w:color w:val="231F20"/>
          <w:sz w:val="63"/>
          <w:szCs w:val="63"/>
        </w:rPr>
        <w:t>-</w:t>
      </w:r>
    </w:p>
    <w:p w:rsidR="007A4582" w:rsidRPr="007A4582" w:rsidRDefault="007A4582" w:rsidP="003B1257">
      <w:pPr>
        <w:pStyle w:val="Prrafodelista"/>
        <w:numPr>
          <w:ilvl w:val="0"/>
          <w:numId w:val="2"/>
        </w:numPr>
        <w:shd w:val="clear" w:color="auto" w:fill="FFFFFF"/>
        <w:spacing w:line="0" w:lineRule="auto"/>
        <w:rPr>
          <w:rFonts w:ascii="ff6" w:hAnsi="ff6"/>
          <w:color w:val="231F20"/>
          <w:spacing w:val="6"/>
          <w:sz w:val="63"/>
          <w:szCs w:val="63"/>
        </w:rPr>
      </w:pPr>
      <w:proofErr w:type="spellStart"/>
      <w:r w:rsidRPr="007A4582">
        <w:rPr>
          <w:rFonts w:ascii="ff6" w:hAnsi="ff6"/>
          <w:color w:val="231F20"/>
          <w:spacing w:val="6"/>
          <w:sz w:val="63"/>
          <w:szCs w:val="63"/>
        </w:rPr>
        <w:t>ciales</w:t>
      </w:r>
      <w:proofErr w:type="spellEnd"/>
      <w:r w:rsidRPr="007A4582">
        <w:rPr>
          <w:rFonts w:ascii="ff6" w:hAnsi="ff6"/>
          <w:color w:val="231F20"/>
          <w:spacing w:val="6"/>
          <w:sz w:val="63"/>
          <w:szCs w:val="63"/>
        </w:rPr>
        <w:t xml:space="preserve"> detallistas (</w:t>
      </w:r>
      <w:proofErr w:type="spellStart"/>
      <w:r w:rsidRPr="007A4582">
        <w:rPr>
          <w:rFonts w:ascii="ff6" w:hAnsi="ff6"/>
          <w:color w:val="231F20"/>
          <w:spacing w:val="6"/>
          <w:sz w:val="63"/>
          <w:szCs w:val="63"/>
        </w:rPr>
        <w:t>Munuera</w:t>
      </w:r>
      <w:proofErr w:type="spellEnd"/>
      <w:r w:rsidRPr="007A4582">
        <w:rPr>
          <w:rFonts w:ascii="ff6" w:hAnsi="ff6"/>
          <w:color w:val="231F20"/>
          <w:spacing w:val="6"/>
          <w:sz w:val="63"/>
          <w:szCs w:val="63"/>
        </w:rPr>
        <w:t xml:space="preserve"> y Cuestas, 2006), aunque existen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6"/>
          <w:sz w:val="63"/>
          <w:szCs w:val="63"/>
        </w:rPr>
      </w:pPr>
      <w:proofErr w:type="spellStart"/>
      <w:r w:rsidRPr="007A4582">
        <w:rPr>
          <w:rFonts w:ascii="ff7" w:hAnsi="ff7"/>
          <w:color w:val="231F20"/>
          <w:spacing w:val="6"/>
          <w:sz w:val="63"/>
          <w:szCs w:val="63"/>
        </w:rPr>
        <w:t>deniciones</w:t>
      </w:r>
      <w:proofErr w:type="spellEnd"/>
      <w:r w:rsidRPr="007A4582">
        <w:rPr>
          <w:rFonts w:ascii="ff7" w:hAnsi="ff7"/>
          <w:color w:val="231F20"/>
          <w:spacing w:val="6"/>
          <w:sz w:val="63"/>
          <w:szCs w:val="63"/>
        </w:rPr>
        <w:t xml:space="preserve">  más  completas,  como  la  que  ofrece  la </w:t>
      </w:r>
    </w:p>
    <w:p w:rsidR="007A4582" w:rsidRPr="007A4582" w:rsidRDefault="007A4582" w:rsidP="003B1257">
      <w:pPr>
        <w:pStyle w:val="Prrafodelista"/>
        <w:numPr>
          <w:ilvl w:val="0"/>
          <w:numId w:val="2"/>
        </w:numPr>
        <w:shd w:val="clear" w:color="auto" w:fill="FFFFFF"/>
        <w:spacing w:line="0" w:lineRule="auto"/>
        <w:rPr>
          <w:rFonts w:ascii="ff8" w:hAnsi="ff8"/>
          <w:color w:val="231F20"/>
          <w:sz w:val="44"/>
          <w:szCs w:val="44"/>
        </w:rPr>
      </w:pPr>
      <w:proofErr w:type="spellStart"/>
      <w:r w:rsidRPr="007A4582">
        <w:rPr>
          <w:rFonts w:ascii="ff8" w:hAnsi="ff8"/>
          <w:color w:val="231F20"/>
          <w:sz w:val="44"/>
          <w:szCs w:val="44"/>
        </w:rPr>
        <w:t>aecc</w:t>
      </w:r>
      <w:proofErr w:type="spellEnd"/>
      <w:r w:rsidRPr="007A4582">
        <w:rPr>
          <w:rFonts w:ascii="ff8" w:hAnsi="ff8"/>
          <w:color w:val="231F20"/>
          <w:sz w:val="63"/>
          <w:szCs w:val="63"/>
        </w:rPr>
        <w:t xml:space="preserve"> </w:t>
      </w:r>
    </w:p>
    <w:p w:rsidR="007A4582" w:rsidRPr="007A4582" w:rsidRDefault="007A4582" w:rsidP="003B1257">
      <w:pPr>
        <w:pStyle w:val="Prrafodelista"/>
        <w:numPr>
          <w:ilvl w:val="0"/>
          <w:numId w:val="2"/>
        </w:numPr>
        <w:shd w:val="clear" w:color="auto" w:fill="FFFFFF"/>
        <w:spacing w:line="0" w:lineRule="auto"/>
        <w:rPr>
          <w:rFonts w:ascii="ff8" w:hAnsi="ff8"/>
          <w:color w:val="231F20"/>
          <w:sz w:val="63"/>
          <w:szCs w:val="63"/>
        </w:rPr>
      </w:pPr>
      <w:r w:rsidRPr="007A4582">
        <w:rPr>
          <w:rFonts w:ascii="ff8" w:hAnsi="ff8"/>
          <w:color w:val="231F20"/>
          <w:sz w:val="63"/>
          <w:szCs w:val="63"/>
        </w:rPr>
        <w:t>(</w:t>
      </w:r>
      <w:r w:rsidRPr="007A4582">
        <w:rPr>
          <w:rFonts w:ascii="ff6" w:hAnsi="ff6"/>
          <w:color w:val="231F20"/>
          <w:spacing w:val="6"/>
          <w:sz w:val="63"/>
          <w:szCs w:val="63"/>
        </w:rPr>
        <w:t>Asociación Española de Parques y Centros Comerciales</w:t>
      </w:r>
      <w:r w:rsidRPr="007A4582">
        <w:rPr>
          <w:rFonts w:ascii="ff8" w:hAnsi="ff8"/>
          <w:color w:val="231F20"/>
          <w:sz w:val="63"/>
          <w:szCs w:val="63"/>
        </w:rPr>
        <w:t>)</w:t>
      </w:r>
      <w:r w:rsidRPr="007A4582">
        <w:rPr>
          <w:rFonts w:ascii="ff6" w:hAnsi="ff6"/>
          <w:color w:val="231F20"/>
          <w:sz w:val="63"/>
          <w:szCs w:val="63"/>
        </w:rPr>
        <w:t xml:space="preserve">,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10"/>
          <w:sz w:val="63"/>
          <w:szCs w:val="63"/>
        </w:rPr>
      </w:pPr>
      <w:r w:rsidRPr="007A4582">
        <w:rPr>
          <w:rFonts w:ascii="ff7" w:hAnsi="ff7"/>
          <w:color w:val="231F20"/>
          <w:spacing w:val="10"/>
          <w:sz w:val="63"/>
          <w:szCs w:val="63"/>
        </w:rPr>
        <w:t xml:space="preserve">que  lo  </w:t>
      </w:r>
      <w:proofErr w:type="spellStart"/>
      <w:r w:rsidRPr="007A4582">
        <w:rPr>
          <w:rFonts w:ascii="ff7" w:hAnsi="ff7"/>
          <w:color w:val="231F20"/>
          <w:spacing w:val="10"/>
          <w:sz w:val="63"/>
          <w:szCs w:val="63"/>
        </w:rPr>
        <w:t>dene</w:t>
      </w:r>
      <w:proofErr w:type="spellEnd"/>
      <w:r w:rsidRPr="007A4582">
        <w:rPr>
          <w:rFonts w:ascii="ff7" w:hAnsi="ff7"/>
          <w:color w:val="231F20"/>
          <w:spacing w:val="10"/>
          <w:sz w:val="63"/>
          <w:szCs w:val="63"/>
        </w:rPr>
        <w:t xml:space="preserve">  como  aquel  conjunto  de  establecimientos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9"/>
          <w:sz w:val="63"/>
          <w:szCs w:val="63"/>
        </w:rPr>
      </w:pPr>
      <w:r w:rsidRPr="007A4582">
        <w:rPr>
          <w:rFonts w:ascii="ff7" w:hAnsi="ff7"/>
          <w:color w:val="231F20"/>
          <w:spacing w:val="9"/>
          <w:sz w:val="63"/>
          <w:szCs w:val="63"/>
        </w:rPr>
        <w:t xml:space="preserve">comerciales  independientes,  </w:t>
      </w:r>
      <w:proofErr w:type="spellStart"/>
      <w:r w:rsidRPr="007A4582">
        <w:rPr>
          <w:rFonts w:ascii="ff7" w:hAnsi="ff7"/>
          <w:color w:val="231F20"/>
          <w:spacing w:val="9"/>
          <w:sz w:val="63"/>
          <w:szCs w:val="63"/>
        </w:rPr>
        <w:t>planicados</w:t>
      </w:r>
      <w:proofErr w:type="spellEnd"/>
      <w:r w:rsidRPr="007A4582">
        <w:rPr>
          <w:rFonts w:ascii="ff7" w:hAnsi="ff7"/>
          <w:color w:val="231F20"/>
          <w:spacing w:val="9"/>
          <w:sz w:val="63"/>
          <w:szCs w:val="63"/>
        </w:rPr>
        <w:t xml:space="preserve">  y  desarrollados </w:t>
      </w:r>
    </w:p>
    <w:p w:rsidR="007A4582" w:rsidRPr="007A4582" w:rsidRDefault="007A4582" w:rsidP="003B1257">
      <w:pPr>
        <w:pStyle w:val="Prrafodelista"/>
        <w:numPr>
          <w:ilvl w:val="0"/>
          <w:numId w:val="2"/>
        </w:numPr>
        <w:shd w:val="clear" w:color="auto" w:fill="FFFFFF"/>
        <w:spacing w:line="0" w:lineRule="auto"/>
        <w:rPr>
          <w:rFonts w:ascii="ff6" w:hAnsi="ff6"/>
          <w:color w:val="231F20"/>
          <w:spacing w:val="6"/>
          <w:sz w:val="63"/>
          <w:szCs w:val="63"/>
        </w:rPr>
      </w:pPr>
      <w:r w:rsidRPr="007A4582">
        <w:rPr>
          <w:rFonts w:ascii="ff6" w:hAnsi="ff6"/>
          <w:color w:val="231F20"/>
          <w:spacing w:val="6"/>
          <w:sz w:val="63"/>
          <w:szCs w:val="63"/>
        </w:rPr>
        <w:t xml:space="preserve">por una o varias entidades gestoras y cuyo tamaño, mezcla </w:t>
      </w:r>
    </w:p>
    <w:p w:rsidR="007A4582" w:rsidRPr="007A4582" w:rsidRDefault="007A4582" w:rsidP="003B1257">
      <w:pPr>
        <w:pStyle w:val="Prrafodelista"/>
        <w:numPr>
          <w:ilvl w:val="0"/>
          <w:numId w:val="2"/>
        </w:numPr>
        <w:shd w:val="clear" w:color="auto" w:fill="FFFFFF"/>
        <w:spacing w:line="0" w:lineRule="auto"/>
        <w:rPr>
          <w:rFonts w:ascii="ff6" w:hAnsi="ff6"/>
          <w:color w:val="231F20"/>
          <w:sz w:val="63"/>
          <w:szCs w:val="63"/>
        </w:rPr>
      </w:pPr>
      <w:r w:rsidRPr="007A4582">
        <w:rPr>
          <w:rFonts w:ascii="ff6" w:hAnsi="ff6"/>
          <w:color w:val="231F20"/>
          <w:sz w:val="63"/>
          <w:szCs w:val="63"/>
        </w:rPr>
        <w:t>comercial, servicios comunes y actividades complementarias</w:t>
      </w:r>
    </w:p>
    <w:p w:rsidR="007A4582" w:rsidRPr="007A4582" w:rsidRDefault="007A4582" w:rsidP="003B1257">
      <w:pPr>
        <w:pStyle w:val="Prrafodelista"/>
        <w:numPr>
          <w:ilvl w:val="0"/>
          <w:numId w:val="2"/>
        </w:numPr>
        <w:shd w:val="clear" w:color="auto" w:fill="FFFFFF"/>
        <w:spacing w:line="0" w:lineRule="auto"/>
        <w:rPr>
          <w:rFonts w:ascii="ff6" w:hAnsi="ff6"/>
          <w:color w:val="231F20"/>
          <w:spacing w:val="11"/>
          <w:sz w:val="63"/>
          <w:szCs w:val="63"/>
        </w:rPr>
      </w:pPr>
      <w:r w:rsidRPr="007A4582">
        <w:rPr>
          <w:rFonts w:ascii="ff6" w:hAnsi="ff6"/>
          <w:color w:val="231F20"/>
          <w:spacing w:val="11"/>
          <w:sz w:val="63"/>
          <w:szCs w:val="63"/>
        </w:rPr>
        <w:t xml:space="preserve">Generalmente se entiende por centro comercial aquella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6"/>
          <w:sz w:val="63"/>
          <w:szCs w:val="63"/>
        </w:rPr>
      </w:pPr>
      <w:r w:rsidRPr="007A4582">
        <w:rPr>
          <w:rFonts w:ascii="ff7" w:hAnsi="ff7"/>
          <w:color w:val="231F20"/>
          <w:spacing w:val="6"/>
          <w:sz w:val="63"/>
          <w:szCs w:val="63"/>
        </w:rPr>
        <w:t>agrupación espacial planicada de establecimientos comer</w:t>
      </w:r>
      <w:r w:rsidRPr="007A4582">
        <w:rPr>
          <w:rFonts w:ascii="ff6" w:hAnsi="ff6"/>
          <w:color w:val="231F20"/>
          <w:sz w:val="63"/>
          <w:szCs w:val="63"/>
        </w:rPr>
        <w:t>-</w:t>
      </w:r>
    </w:p>
    <w:p w:rsidR="007A4582" w:rsidRPr="007A4582" w:rsidRDefault="007A4582" w:rsidP="003B1257">
      <w:pPr>
        <w:pStyle w:val="Prrafodelista"/>
        <w:numPr>
          <w:ilvl w:val="0"/>
          <w:numId w:val="2"/>
        </w:numPr>
        <w:shd w:val="clear" w:color="auto" w:fill="FFFFFF"/>
        <w:spacing w:line="0" w:lineRule="auto"/>
        <w:rPr>
          <w:rFonts w:ascii="ff6" w:hAnsi="ff6"/>
          <w:color w:val="231F20"/>
          <w:spacing w:val="6"/>
          <w:sz w:val="63"/>
          <w:szCs w:val="63"/>
        </w:rPr>
      </w:pPr>
      <w:proofErr w:type="spellStart"/>
      <w:r w:rsidRPr="007A4582">
        <w:rPr>
          <w:rFonts w:ascii="ff6" w:hAnsi="ff6"/>
          <w:color w:val="231F20"/>
          <w:spacing w:val="6"/>
          <w:sz w:val="63"/>
          <w:szCs w:val="63"/>
        </w:rPr>
        <w:t>ciales</w:t>
      </w:r>
      <w:proofErr w:type="spellEnd"/>
      <w:r w:rsidRPr="007A4582">
        <w:rPr>
          <w:rFonts w:ascii="ff6" w:hAnsi="ff6"/>
          <w:color w:val="231F20"/>
          <w:spacing w:val="6"/>
          <w:sz w:val="63"/>
          <w:szCs w:val="63"/>
        </w:rPr>
        <w:t xml:space="preserve"> detallistas (</w:t>
      </w:r>
      <w:proofErr w:type="spellStart"/>
      <w:r w:rsidRPr="007A4582">
        <w:rPr>
          <w:rFonts w:ascii="ff6" w:hAnsi="ff6"/>
          <w:color w:val="231F20"/>
          <w:spacing w:val="6"/>
          <w:sz w:val="63"/>
          <w:szCs w:val="63"/>
        </w:rPr>
        <w:t>Munuera</w:t>
      </w:r>
      <w:proofErr w:type="spellEnd"/>
      <w:r w:rsidRPr="007A4582">
        <w:rPr>
          <w:rFonts w:ascii="ff6" w:hAnsi="ff6"/>
          <w:color w:val="231F20"/>
          <w:spacing w:val="6"/>
          <w:sz w:val="63"/>
          <w:szCs w:val="63"/>
        </w:rPr>
        <w:t xml:space="preserve"> y Cuestas, 2006), aunque existen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6"/>
          <w:sz w:val="63"/>
          <w:szCs w:val="63"/>
        </w:rPr>
      </w:pPr>
      <w:proofErr w:type="spellStart"/>
      <w:r w:rsidRPr="007A4582">
        <w:rPr>
          <w:rFonts w:ascii="ff7" w:hAnsi="ff7"/>
          <w:color w:val="231F20"/>
          <w:spacing w:val="6"/>
          <w:sz w:val="63"/>
          <w:szCs w:val="63"/>
        </w:rPr>
        <w:t>deniciones</w:t>
      </w:r>
      <w:proofErr w:type="spellEnd"/>
      <w:r w:rsidRPr="007A4582">
        <w:rPr>
          <w:rFonts w:ascii="ff7" w:hAnsi="ff7"/>
          <w:color w:val="231F20"/>
          <w:spacing w:val="6"/>
          <w:sz w:val="63"/>
          <w:szCs w:val="63"/>
        </w:rPr>
        <w:t xml:space="preserve">  más  completas,  como  la  que  ofrece  la </w:t>
      </w:r>
    </w:p>
    <w:p w:rsidR="007A4582" w:rsidRPr="007A4582" w:rsidRDefault="007A4582" w:rsidP="003B1257">
      <w:pPr>
        <w:pStyle w:val="Prrafodelista"/>
        <w:numPr>
          <w:ilvl w:val="0"/>
          <w:numId w:val="2"/>
        </w:numPr>
        <w:shd w:val="clear" w:color="auto" w:fill="FFFFFF"/>
        <w:spacing w:line="0" w:lineRule="auto"/>
        <w:rPr>
          <w:rFonts w:ascii="ff8" w:hAnsi="ff8"/>
          <w:color w:val="231F20"/>
          <w:sz w:val="44"/>
          <w:szCs w:val="44"/>
        </w:rPr>
      </w:pPr>
      <w:proofErr w:type="spellStart"/>
      <w:r w:rsidRPr="007A4582">
        <w:rPr>
          <w:rFonts w:ascii="ff8" w:hAnsi="ff8"/>
          <w:color w:val="231F20"/>
          <w:sz w:val="44"/>
          <w:szCs w:val="44"/>
        </w:rPr>
        <w:t>aecc</w:t>
      </w:r>
      <w:proofErr w:type="spellEnd"/>
      <w:r w:rsidRPr="007A4582">
        <w:rPr>
          <w:rFonts w:ascii="ff8" w:hAnsi="ff8"/>
          <w:color w:val="231F20"/>
          <w:sz w:val="63"/>
          <w:szCs w:val="63"/>
        </w:rPr>
        <w:t xml:space="preserve"> </w:t>
      </w:r>
    </w:p>
    <w:p w:rsidR="007A4582" w:rsidRPr="007A4582" w:rsidRDefault="007A4582" w:rsidP="003B1257">
      <w:pPr>
        <w:pStyle w:val="Prrafodelista"/>
        <w:numPr>
          <w:ilvl w:val="0"/>
          <w:numId w:val="2"/>
        </w:numPr>
        <w:shd w:val="clear" w:color="auto" w:fill="FFFFFF"/>
        <w:spacing w:line="0" w:lineRule="auto"/>
        <w:rPr>
          <w:rFonts w:ascii="ff8" w:hAnsi="ff8"/>
          <w:color w:val="231F20"/>
          <w:sz w:val="63"/>
          <w:szCs w:val="63"/>
        </w:rPr>
      </w:pPr>
      <w:r w:rsidRPr="007A4582">
        <w:rPr>
          <w:rFonts w:ascii="ff8" w:hAnsi="ff8"/>
          <w:color w:val="231F20"/>
          <w:sz w:val="63"/>
          <w:szCs w:val="63"/>
        </w:rPr>
        <w:t>(</w:t>
      </w:r>
      <w:r w:rsidRPr="007A4582">
        <w:rPr>
          <w:rFonts w:ascii="ff6" w:hAnsi="ff6"/>
          <w:color w:val="231F20"/>
          <w:spacing w:val="6"/>
          <w:sz w:val="63"/>
          <w:szCs w:val="63"/>
        </w:rPr>
        <w:t>Asociación Española de Parques y Centros Comerciales</w:t>
      </w:r>
      <w:r w:rsidRPr="007A4582">
        <w:rPr>
          <w:rFonts w:ascii="ff8" w:hAnsi="ff8"/>
          <w:color w:val="231F20"/>
          <w:sz w:val="63"/>
          <w:szCs w:val="63"/>
        </w:rPr>
        <w:t>)</w:t>
      </w:r>
      <w:r w:rsidRPr="007A4582">
        <w:rPr>
          <w:rFonts w:ascii="ff6" w:hAnsi="ff6"/>
          <w:color w:val="231F20"/>
          <w:sz w:val="63"/>
          <w:szCs w:val="63"/>
        </w:rPr>
        <w:t xml:space="preserve">,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10"/>
          <w:sz w:val="63"/>
          <w:szCs w:val="63"/>
        </w:rPr>
      </w:pPr>
      <w:r w:rsidRPr="007A4582">
        <w:rPr>
          <w:rFonts w:ascii="ff7" w:hAnsi="ff7"/>
          <w:color w:val="231F20"/>
          <w:spacing w:val="10"/>
          <w:sz w:val="63"/>
          <w:szCs w:val="63"/>
        </w:rPr>
        <w:t xml:space="preserve">que  lo  </w:t>
      </w:r>
      <w:proofErr w:type="spellStart"/>
      <w:r w:rsidRPr="007A4582">
        <w:rPr>
          <w:rFonts w:ascii="ff7" w:hAnsi="ff7"/>
          <w:color w:val="231F20"/>
          <w:spacing w:val="10"/>
          <w:sz w:val="63"/>
          <w:szCs w:val="63"/>
        </w:rPr>
        <w:t>dene</w:t>
      </w:r>
      <w:proofErr w:type="spellEnd"/>
      <w:r w:rsidRPr="007A4582">
        <w:rPr>
          <w:rFonts w:ascii="ff7" w:hAnsi="ff7"/>
          <w:color w:val="231F20"/>
          <w:spacing w:val="10"/>
          <w:sz w:val="63"/>
          <w:szCs w:val="63"/>
        </w:rPr>
        <w:t xml:space="preserve">  como  aquel  conjunto  de  establecimientos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9"/>
          <w:sz w:val="63"/>
          <w:szCs w:val="63"/>
        </w:rPr>
      </w:pPr>
      <w:r w:rsidRPr="007A4582">
        <w:rPr>
          <w:rFonts w:ascii="ff7" w:hAnsi="ff7"/>
          <w:color w:val="231F20"/>
          <w:spacing w:val="9"/>
          <w:sz w:val="63"/>
          <w:szCs w:val="63"/>
        </w:rPr>
        <w:t xml:space="preserve">comerciales  independientes,  </w:t>
      </w:r>
      <w:proofErr w:type="spellStart"/>
      <w:r w:rsidRPr="007A4582">
        <w:rPr>
          <w:rFonts w:ascii="ff7" w:hAnsi="ff7"/>
          <w:color w:val="231F20"/>
          <w:spacing w:val="9"/>
          <w:sz w:val="63"/>
          <w:szCs w:val="63"/>
        </w:rPr>
        <w:t>planicados</w:t>
      </w:r>
      <w:proofErr w:type="spellEnd"/>
      <w:r w:rsidRPr="007A4582">
        <w:rPr>
          <w:rFonts w:ascii="ff7" w:hAnsi="ff7"/>
          <w:color w:val="231F20"/>
          <w:spacing w:val="9"/>
          <w:sz w:val="63"/>
          <w:szCs w:val="63"/>
        </w:rPr>
        <w:t xml:space="preserve">  y  desarrollados </w:t>
      </w:r>
    </w:p>
    <w:p w:rsidR="007A4582" w:rsidRPr="007A4582" w:rsidRDefault="007A4582" w:rsidP="003B1257">
      <w:pPr>
        <w:pStyle w:val="Prrafodelista"/>
        <w:numPr>
          <w:ilvl w:val="0"/>
          <w:numId w:val="2"/>
        </w:numPr>
        <w:shd w:val="clear" w:color="auto" w:fill="FFFFFF"/>
        <w:spacing w:line="0" w:lineRule="auto"/>
        <w:rPr>
          <w:rFonts w:ascii="ff6" w:hAnsi="ff6"/>
          <w:color w:val="231F20"/>
          <w:spacing w:val="6"/>
          <w:sz w:val="63"/>
          <w:szCs w:val="63"/>
        </w:rPr>
      </w:pPr>
      <w:r w:rsidRPr="007A4582">
        <w:rPr>
          <w:rFonts w:ascii="ff6" w:hAnsi="ff6"/>
          <w:color w:val="231F20"/>
          <w:spacing w:val="6"/>
          <w:sz w:val="63"/>
          <w:szCs w:val="63"/>
        </w:rPr>
        <w:t xml:space="preserve">por una o varias entidades gestoras y cuyo tamaño, mezcla </w:t>
      </w:r>
    </w:p>
    <w:p w:rsidR="007A4582" w:rsidRPr="007A4582" w:rsidRDefault="007A4582" w:rsidP="003B1257">
      <w:pPr>
        <w:pStyle w:val="Prrafodelista"/>
        <w:numPr>
          <w:ilvl w:val="0"/>
          <w:numId w:val="2"/>
        </w:numPr>
        <w:shd w:val="clear" w:color="auto" w:fill="FFFFFF"/>
        <w:spacing w:line="0" w:lineRule="auto"/>
        <w:rPr>
          <w:rFonts w:ascii="ff6" w:hAnsi="ff6"/>
          <w:color w:val="231F20"/>
          <w:sz w:val="63"/>
          <w:szCs w:val="63"/>
        </w:rPr>
      </w:pPr>
      <w:r w:rsidRPr="007A4582">
        <w:rPr>
          <w:rFonts w:ascii="ff6" w:hAnsi="ff6"/>
          <w:color w:val="231F20"/>
          <w:sz w:val="63"/>
          <w:szCs w:val="63"/>
        </w:rPr>
        <w:t>comercial, servicios comunes y actividades complementarias</w:t>
      </w:r>
    </w:p>
    <w:p w:rsidR="007A4582" w:rsidRPr="007A4582" w:rsidRDefault="007A4582" w:rsidP="003B1257">
      <w:pPr>
        <w:pStyle w:val="Prrafodelista"/>
        <w:numPr>
          <w:ilvl w:val="0"/>
          <w:numId w:val="2"/>
        </w:numPr>
        <w:shd w:val="clear" w:color="auto" w:fill="FFFFFF"/>
        <w:spacing w:line="0" w:lineRule="auto"/>
        <w:rPr>
          <w:rFonts w:ascii="ff6" w:hAnsi="ff6"/>
          <w:color w:val="231F20"/>
          <w:spacing w:val="11"/>
          <w:sz w:val="63"/>
          <w:szCs w:val="63"/>
        </w:rPr>
      </w:pPr>
      <w:r w:rsidRPr="007A4582">
        <w:rPr>
          <w:rFonts w:ascii="ff6" w:hAnsi="ff6"/>
          <w:color w:val="231F20"/>
          <w:spacing w:val="11"/>
          <w:sz w:val="63"/>
          <w:szCs w:val="63"/>
        </w:rPr>
        <w:t xml:space="preserve">Generalmente se entiende por centro comercial aquella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6"/>
          <w:sz w:val="63"/>
          <w:szCs w:val="63"/>
        </w:rPr>
      </w:pPr>
      <w:r w:rsidRPr="007A4582">
        <w:rPr>
          <w:rFonts w:ascii="ff7" w:hAnsi="ff7"/>
          <w:color w:val="231F20"/>
          <w:spacing w:val="6"/>
          <w:sz w:val="63"/>
          <w:szCs w:val="63"/>
        </w:rPr>
        <w:t>agrupación espacial planicada de establecimientos comer</w:t>
      </w:r>
      <w:r w:rsidRPr="007A4582">
        <w:rPr>
          <w:rFonts w:ascii="ff6" w:hAnsi="ff6"/>
          <w:color w:val="231F20"/>
          <w:sz w:val="63"/>
          <w:szCs w:val="63"/>
        </w:rPr>
        <w:t>-</w:t>
      </w:r>
    </w:p>
    <w:p w:rsidR="007A4582" w:rsidRPr="007A4582" w:rsidRDefault="007A4582" w:rsidP="003B1257">
      <w:pPr>
        <w:pStyle w:val="Prrafodelista"/>
        <w:numPr>
          <w:ilvl w:val="0"/>
          <w:numId w:val="2"/>
        </w:numPr>
        <w:shd w:val="clear" w:color="auto" w:fill="FFFFFF"/>
        <w:spacing w:line="0" w:lineRule="auto"/>
        <w:rPr>
          <w:rFonts w:ascii="ff6" w:hAnsi="ff6"/>
          <w:color w:val="231F20"/>
          <w:spacing w:val="6"/>
          <w:sz w:val="63"/>
          <w:szCs w:val="63"/>
        </w:rPr>
      </w:pPr>
      <w:proofErr w:type="spellStart"/>
      <w:r w:rsidRPr="007A4582">
        <w:rPr>
          <w:rFonts w:ascii="ff6" w:hAnsi="ff6"/>
          <w:color w:val="231F20"/>
          <w:spacing w:val="6"/>
          <w:sz w:val="63"/>
          <w:szCs w:val="63"/>
        </w:rPr>
        <w:t>ciales</w:t>
      </w:r>
      <w:proofErr w:type="spellEnd"/>
      <w:r w:rsidRPr="007A4582">
        <w:rPr>
          <w:rFonts w:ascii="ff6" w:hAnsi="ff6"/>
          <w:color w:val="231F20"/>
          <w:spacing w:val="6"/>
          <w:sz w:val="63"/>
          <w:szCs w:val="63"/>
        </w:rPr>
        <w:t xml:space="preserve"> detallistas (</w:t>
      </w:r>
      <w:proofErr w:type="spellStart"/>
      <w:r w:rsidRPr="007A4582">
        <w:rPr>
          <w:rFonts w:ascii="ff6" w:hAnsi="ff6"/>
          <w:color w:val="231F20"/>
          <w:spacing w:val="6"/>
          <w:sz w:val="63"/>
          <w:szCs w:val="63"/>
        </w:rPr>
        <w:t>Munuera</w:t>
      </w:r>
      <w:proofErr w:type="spellEnd"/>
      <w:r w:rsidRPr="007A4582">
        <w:rPr>
          <w:rFonts w:ascii="ff6" w:hAnsi="ff6"/>
          <w:color w:val="231F20"/>
          <w:spacing w:val="6"/>
          <w:sz w:val="63"/>
          <w:szCs w:val="63"/>
        </w:rPr>
        <w:t xml:space="preserve"> y Cuestas, 2006), aunque existen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6"/>
          <w:sz w:val="63"/>
          <w:szCs w:val="63"/>
        </w:rPr>
      </w:pPr>
      <w:proofErr w:type="spellStart"/>
      <w:r w:rsidRPr="007A4582">
        <w:rPr>
          <w:rFonts w:ascii="ff7" w:hAnsi="ff7"/>
          <w:color w:val="231F20"/>
          <w:spacing w:val="6"/>
          <w:sz w:val="63"/>
          <w:szCs w:val="63"/>
        </w:rPr>
        <w:t>deniciones</w:t>
      </w:r>
      <w:proofErr w:type="spellEnd"/>
      <w:r w:rsidRPr="007A4582">
        <w:rPr>
          <w:rFonts w:ascii="ff7" w:hAnsi="ff7"/>
          <w:color w:val="231F20"/>
          <w:spacing w:val="6"/>
          <w:sz w:val="63"/>
          <w:szCs w:val="63"/>
        </w:rPr>
        <w:t xml:space="preserve">  más  completas,  como  la  que  ofrece  la </w:t>
      </w:r>
    </w:p>
    <w:p w:rsidR="007A4582" w:rsidRPr="007A4582" w:rsidRDefault="007A4582" w:rsidP="003B1257">
      <w:pPr>
        <w:pStyle w:val="Prrafodelista"/>
        <w:numPr>
          <w:ilvl w:val="0"/>
          <w:numId w:val="2"/>
        </w:numPr>
        <w:shd w:val="clear" w:color="auto" w:fill="FFFFFF"/>
        <w:spacing w:line="0" w:lineRule="auto"/>
        <w:rPr>
          <w:rFonts w:ascii="ff8" w:hAnsi="ff8"/>
          <w:color w:val="231F20"/>
          <w:sz w:val="44"/>
          <w:szCs w:val="44"/>
        </w:rPr>
      </w:pPr>
      <w:proofErr w:type="spellStart"/>
      <w:r w:rsidRPr="007A4582">
        <w:rPr>
          <w:rFonts w:ascii="ff8" w:hAnsi="ff8"/>
          <w:color w:val="231F20"/>
          <w:sz w:val="44"/>
          <w:szCs w:val="44"/>
        </w:rPr>
        <w:t>aecc</w:t>
      </w:r>
      <w:proofErr w:type="spellEnd"/>
      <w:r w:rsidRPr="007A4582">
        <w:rPr>
          <w:rFonts w:ascii="ff8" w:hAnsi="ff8"/>
          <w:color w:val="231F20"/>
          <w:sz w:val="63"/>
          <w:szCs w:val="63"/>
        </w:rPr>
        <w:t xml:space="preserve"> </w:t>
      </w:r>
    </w:p>
    <w:p w:rsidR="007A4582" w:rsidRPr="007A4582" w:rsidRDefault="007A4582" w:rsidP="003B1257">
      <w:pPr>
        <w:pStyle w:val="Prrafodelista"/>
        <w:numPr>
          <w:ilvl w:val="0"/>
          <w:numId w:val="2"/>
        </w:numPr>
        <w:shd w:val="clear" w:color="auto" w:fill="FFFFFF"/>
        <w:spacing w:line="0" w:lineRule="auto"/>
        <w:rPr>
          <w:rFonts w:ascii="ff8" w:hAnsi="ff8"/>
          <w:color w:val="231F20"/>
          <w:sz w:val="63"/>
          <w:szCs w:val="63"/>
        </w:rPr>
      </w:pPr>
      <w:r w:rsidRPr="007A4582">
        <w:rPr>
          <w:rFonts w:ascii="ff8" w:hAnsi="ff8"/>
          <w:color w:val="231F20"/>
          <w:sz w:val="63"/>
          <w:szCs w:val="63"/>
        </w:rPr>
        <w:t>(</w:t>
      </w:r>
      <w:r w:rsidRPr="007A4582">
        <w:rPr>
          <w:rFonts w:ascii="ff6" w:hAnsi="ff6"/>
          <w:color w:val="231F20"/>
          <w:spacing w:val="6"/>
          <w:sz w:val="63"/>
          <w:szCs w:val="63"/>
        </w:rPr>
        <w:t>Asociación Española de Parques y Centros Comerciales</w:t>
      </w:r>
      <w:r w:rsidRPr="007A4582">
        <w:rPr>
          <w:rFonts w:ascii="ff8" w:hAnsi="ff8"/>
          <w:color w:val="231F20"/>
          <w:sz w:val="63"/>
          <w:szCs w:val="63"/>
        </w:rPr>
        <w:t>)</w:t>
      </w:r>
      <w:r w:rsidRPr="007A4582">
        <w:rPr>
          <w:rFonts w:ascii="ff6" w:hAnsi="ff6"/>
          <w:color w:val="231F20"/>
          <w:sz w:val="63"/>
          <w:szCs w:val="63"/>
        </w:rPr>
        <w:t xml:space="preserve">,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10"/>
          <w:sz w:val="63"/>
          <w:szCs w:val="63"/>
        </w:rPr>
      </w:pPr>
      <w:r w:rsidRPr="007A4582">
        <w:rPr>
          <w:rFonts w:ascii="ff7" w:hAnsi="ff7"/>
          <w:color w:val="231F20"/>
          <w:spacing w:val="10"/>
          <w:sz w:val="63"/>
          <w:szCs w:val="63"/>
        </w:rPr>
        <w:t xml:space="preserve">que  lo  </w:t>
      </w:r>
      <w:proofErr w:type="spellStart"/>
      <w:r w:rsidRPr="007A4582">
        <w:rPr>
          <w:rFonts w:ascii="ff7" w:hAnsi="ff7"/>
          <w:color w:val="231F20"/>
          <w:spacing w:val="10"/>
          <w:sz w:val="63"/>
          <w:szCs w:val="63"/>
        </w:rPr>
        <w:t>dene</w:t>
      </w:r>
      <w:proofErr w:type="spellEnd"/>
      <w:r w:rsidRPr="007A4582">
        <w:rPr>
          <w:rFonts w:ascii="ff7" w:hAnsi="ff7"/>
          <w:color w:val="231F20"/>
          <w:spacing w:val="10"/>
          <w:sz w:val="63"/>
          <w:szCs w:val="63"/>
        </w:rPr>
        <w:t xml:space="preserve">  como  aquel  conjunto  de  establecimientos </w:t>
      </w:r>
    </w:p>
    <w:p w:rsidR="007A4582" w:rsidRPr="007A4582" w:rsidRDefault="007A4582" w:rsidP="003B1257">
      <w:pPr>
        <w:pStyle w:val="Prrafodelista"/>
        <w:numPr>
          <w:ilvl w:val="0"/>
          <w:numId w:val="2"/>
        </w:numPr>
        <w:shd w:val="clear" w:color="auto" w:fill="FFFFFF"/>
        <w:spacing w:line="0" w:lineRule="auto"/>
        <w:rPr>
          <w:rFonts w:ascii="ff7" w:hAnsi="ff7"/>
          <w:color w:val="231F20"/>
          <w:spacing w:val="9"/>
          <w:sz w:val="63"/>
          <w:szCs w:val="63"/>
        </w:rPr>
      </w:pPr>
      <w:r w:rsidRPr="007A4582">
        <w:rPr>
          <w:rFonts w:ascii="ff7" w:hAnsi="ff7"/>
          <w:color w:val="231F20"/>
          <w:spacing w:val="9"/>
          <w:sz w:val="63"/>
          <w:szCs w:val="63"/>
        </w:rPr>
        <w:t xml:space="preserve">comerciales  independientes,  </w:t>
      </w:r>
      <w:proofErr w:type="spellStart"/>
      <w:r w:rsidRPr="007A4582">
        <w:rPr>
          <w:rFonts w:ascii="ff7" w:hAnsi="ff7"/>
          <w:color w:val="231F20"/>
          <w:spacing w:val="9"/>
          <w:sz w:val="63"/>
          <w:szCs w:val="63"/>
        </w:rPr>
        <w:t>planicados</w:t>
      </w:r>
      <w:proofErr w:type="spellEnd"/>
      <w:r w:rsidRPr="007A4582">
        <w:rPr>
          <w:rFonts w:ascii="ff7" w:hAnsi="ff7"/>
          <w:color w:val="231F20"/>
          <w:spacing w:val="9"/>
          <w:sz w:val="63"/>
          <w:szCs w:val="63"/>
        </w:rPr>
        <w:t xml:space="preserve">  y  desarrollados </w:t>
      </w:r>
    </w:p>
    <w:p w:rsidR="007A4582" w:rsidRPr="007A4582" w:rsidRDefault="007A4582" w:rsidP="003B1257">
      <w:pPr>
        <w:pStyle w:val="Prrafodelista"/>
        <w:numPr>
          <w:ilvl w:val="0"/>
          <w:numId w:val="2"/>
        </w:numPr>
        <w:shd w:val="clear" w:color="auto" w:fill="FFFFFF"/>
        <w:spacing w:line="0" w:lineRule="auto"/>
        <w:rPr>
          <w:rFonts w:ascii="ff6" w:hAnsi="ff6"/>
          <w:color w:val="231F20"/>
          <w:spacing w:val="6"/>
          <w:sz w:val="63"/>
          <w:szCs w:val="63"/>
        </w:rPr>
      </w:pPr>
      <w:r w:rsidRPr="007A4582">
        <w:rPr>
          <w:rFonts w:ascii="ff6" w:hAnsi="ff6"/>
          <w:color w:val="231F20"/>
          <w:spacing w:val="6"/>
          <w:sz w:val="63"/>
          <w:szCs w:val="63"/>
        </w:rPr>
        <w:t xml:space="preserve">por una o varias entidades gestoras y cuyo tamaño, mezcla </w:t>
      </w:r>
    </w:p>
    <w:p w:rsidR="007A4582" w:rsidRPr="007A4582" w:rsidRDefault="007A4582" w:rsidP="003B1257">
      <w:pPr>
        <w:pStyle w:val="Prrafodelista"/>
        <w:numPr>
          <w:ilvl w:val="0"/>
          <w:numId w:val="2"/>
        </w:numPr>
        <w:shd w:val="clear" w:color="auto" w:fill="FFFFFF"/>
        <w:spacing w:line="0" w:lineRule="auto"/>
        <w:rPr>
          <w:rFonts w:ascii="ff6" w:hAnsi="ff6"/>
          <w:color w:val="231F20"/>
          <w:sz w:val="63"/>
          <w:szCs w:val="63"/>
        </w:rPr>
      </w:pPr>
      <w:r w:rsidRPr="007A4582">
        <w:rPr>
          <w:rFonts w:ascii="ff6" w:hAnsi="ff6"/>
          <w:color w:val="231F20"/>
          <w:sz w:val="63"/>
          <w:szCs w:val="63"/>
        </w:rPr>
        <w:t>comercial, servicios comunes y actividades complementarias</w:t>
      </w:r>
    </w:p>
    <w:p w:rsidR="00C34861" w:rsidRDefault="00F77836" w:rsidP="003B1257">
      <w:pPr>
        <w:tabs>
          <w:tab w:val="left" w:pos="6246"/>
        </w:tabs>
        <w:rPr>
          <w:sz w:val="24"/>
          <w:szCs w:val="24"/>
        </w:rPr>
      </w:pPr>
      <w:r>
        <w:rPr>
          <w:sz w:val="24"/>
          <w:szCs w:val="24"/>
        </w:rPr>
        <w:t xml:space="preserve">De manera general </w:t>
      </w:r>
      <w:r w:rsidR="00B92BFA">
        <w:rPr>
          <w:sz w:val="24"/>
          <w:szCs w:val="24"/>
        </w:rPr>
        <w:t>entendemos</w:t>
      </w:r>
      <w:r w:rsidR="007A4582">
        <w:rPr>
          <w:sz w:val="24"/>
          <w:szCs w:val="24"/>
        </w:rPr>
        <w:t xml:space="preserve"> por centro comercial </w:t>
      </w:r>
      <w:r>
        <w:rPr>
          <w:sz w:val="24"/>
          <w:szCs w:val="24"/>
        </w:rPr>
        <w:t xml:space="preserve">una </w:t>
      </w:r>
      <w:r w:rsidR="007A4582">
        <w:rPr>
          <w:sz w:val="24"/>
          <w:szCs w:val="24"/>
        </w:rPr>
        <w:t xml:space="preserve"> </w:t>
      </w:r>
      <w:r>
        <w:rPr>
          <w:sz w:val="24"/>
          <w:szCs w:val="24"/>
        </w:rPr>
        <w:t>“</w:t>
      </w:r>
      <w:r w:rsidR="007A4582">
        <w:rPr>
          <w:sz w:val="24"/>
          <w:szCs w:val="24"/>
        </w:rPr>
        <w:t>agrupación</w:t>
      </w:r>
      <w:r w:rsidR="00352A42">
        <w:rPr>
          <w:sz w:val="24"/>
          <w:szCs w:val="24"/>
        </w:rPr>
        <w:t xml:space="preserve"> </w:t>
      </w:r>
      <w:r>
        <w:rPr>
          <w:sz w:val="24"/>
          <w:szCs w:val="24"/>
        </w:rPr>
        <w:t xml:space="preserve">de manera planificada de </w:t>
      </w:r>
      <w:r w:rsidR="00352A42">
        <w:rPr>
          <w:sz w:val="24"/>
          <w:szCs w:val="24"/>
        </w:rPr>
        <w:t xml:space="preserve"> establecimientos comerciales </w:t>
      </w:r>
      <w:r>
        <w:rPr>
          <w:sz w:val="24"/>
          <w:szCs w:val="24"/>
        </w:rPr>
        <w:t>minoristas”</w:t>
      </w:r>
      <w:r w:rsidR="00B92BFA">
        <w:rPr>
          <w:sz w:val="24"/>
          <w:szCs w:val="24"/>
        </w:rPr>
        <w:t xml:space="preserve"> según Munuera y Cuestas (2006)</w:t>
      </w:r>
      <w:r w:rsidR="00352A42">
        <w:rPr>
          <w:sz w:val="24"/>
          <w:szCs w:val="24"/>
        </w:rPr>
        <w:t xml:space="preserve">, aunque </w:t>
      </w:r>
      <w:r>
        <w:rPr>
          <w:sz w:val="24"/>
          <w:szCs w:val="24"/>
        </w:rPr>
        <w:t xml:space="preserve">también cabe destacar </w:t>
      </w:r>
      <w:r w:rsidR="00352A42">
        <w:rPr>
          <w:sz w:val="24"/>
          <w:szCs w:val="24"/>
        </w:rPr>
        <w:t xml:space="preserve"> </w:t>
      </w:r>
      <w:r>
        <w:rPr>
          <w:sz w:val="24"/>
          <w:szCs w:val="24"/>
        </w:rPr>
        <w:t>algunas definiciones que se han hecho de manera más completa,</w:t>
      </w:r>
      <w:r w:rsidR="008567D6">
        <w:rPr>
          <w:sz w:val="24"/>
          <w:szCs w:val="24"/>
        </w:rPr>
        <w:t xml:space="preserve"> como la que ofrece la </w:t>
      </w:r>
      <w:r w:rsidR="00B92BFA">
        <w:rPr>
          <w:sz w:val="24"/>
          <w:szCs w:val="24"/>
        </w:rPr>
        <w:t>“</w:t>
      </w:r>
      <w:r w:rsidR="00352A42">
        <w:rPr>
          <w:sz w:val="24"/>
          <w:szCs w:val="24"/>
        </w:rPr>
        <w:t>Asociación Española de Centros Comerci</w:t>
      </w:r>
      <w:r w:rsidR="008567D6">
        <w:rPr>
          <w:sz w:val="24"/>
          <w:szCs w:val="24"/>
        </w:rPr>
        <w:t>ales</w:t>
      </w:r>
      <w:r w:rsidR="00B92BFA">
        <w:rPr>
          <w:sz w:val="24"/>
          <w:szCs w:val="24"/>
        </w:rPr>
        <w:t>”</w:t>
      </w:r>
      <w:r w:rsidR="008567D6">
        <w:rPr>
          <w:sz w:val="24"/>
          <w:szCs w:val="24"/>
        </w:rPr>
        <w:t xml:space="preserve"> AECC (2012)</w:t>
      </w:r>
      <w:r w:rsidR="00425B86">
        <w:rPr>
          <w:sz w:val="24"/>
          <w:szCs w:val="24"/>
        </w:rPr>
        <w:t xml:space="preserve">, que </w:t>
      </w:r>
      <w:r w:rsidR="00B92BFA">
        <w:rPr>
          <w:sz w:val="24"/>
          <w:szCs w:val="24"/>
        </w:rPr>
        <w:t>define un centro comercial</w:t>
      </w:r>
      <w:r w:rsidR="00425B86">
        <w:rPr>
          <w:sz w:val="24"/>
          <w:szCs w:val="24"/>
        </w:rPr>
        <w:t xml:space="preserve"> como “un c</w:t>
      </w:r>
      <w:r w:rsidR="00B92BFA">
        <w:rPr>
          <w:sz w:val="24"/>
          <w:szCs w:val="24"/>
        </w:rPr>
        <w:t xml:space="preserve">ompuesto de </w:t>
      </w:r>
      <w:r w:rsidR="00FD0E87">
        <w:rPr>
          <w:sz w:val="24"/>
          <w:szCs w:val="24"/>
        </w:rPr>
        <w:t>tiendas</w:t>
      </w:r>
      <w:r w:rsidR="00B92BFA">
        <w:rPr>
          <w:sz w:val="24"/>
          <w:szCs w:val="24"/>
        </w:rPr>
        <w:t xml:space="preserve"> comerciales</w:t>
      </w:r>
      <w:r w:rsidR="00425B86">
        <w:rPr>
          <w:sz w:val="24"/>
          <w:szCs w:val="24"/>
        </w:rPr>
        <w:t xml:space="preserve"> </w:t>
      </w:r>
      <w:r w:rsidR="00FD0E87">
        <w:rPr>
          <w:sz w:val="24"/>
          <w:szCs w:val="24"/>
        </w:rPr>
        <w:t>que actúan de manera independiente</w:t>
      </w:r>
      <w:r w:rsidR="00425B86">
        <w:rPr>
          <w:sz w:val="24"/>
          <w:szCs w:val="24"/>
        </w:rPr>
        <w:t>,</w:t>
      </w:r>
      <w:r w:rsidR="00B92BFA">
        <w:rPr>
          <w:sz w:val="24"/>
          <w:szCs w:val="24"/>
        </w:rPr>
        <w:t xml:space="preserve"> </w:t>
      </w:r>
      <w:r w:rsidR="00FD0E87">
        <w:rPr>
          <w:sz w:val="24"/>
          <w:szCs w:val="24"/>
        </w:rPr>
        <w:t xml:space="preserve">organizándose </w:t>
      </w:r>
      <w:r w:rsidR="00B92BFA">
        <w:rPr>
          <w:sz w:val="24"/>
          <w:szCs w:val="24"/>
        </w:rPr>
        <w:t>de maner</w:t>
      </w:r>
      <w:r w:rsidR="00FD0E87">
        <w:rPr>
          <w:sz w:val="24"/>
          <w:szCs w:val="24"/>
        </w:rPr>
        <w:t>a planificada y son llevadas a cabo</w:t>
      </w:r>
      <w:r w:rsidR="00B92BFA">
        <w:rPr>
          <w:sz w:val="24"/>
          <w:szCs w:val="24"/>
        </w:rPr>
        <w:t xml:space="preserve"> por uno o varios organismos</w:t>
      </w:r>
      <w:r w:rsidR="00425B86">
        <w:rPr>
          <w:sz w:val="24"/>
          <w:szCs w:val="24"/>
        </w:rPr>
        <w:t xml:space="preserve">; </w:t>
      </w:r>
      <w:r w:rsidR="00B92BFA">
        <w:rPr>
          <w:sz w:val="24"/>
          <w:szCs w:val="24"/>
        </w:rPr>
        <w:t xml:space="preserve">donde el tamaño, las prestaciones comunes y las actividades añadidas </w:t>
      </w:r>
      <w:r w:rsidR="00425B86">
        <w:rPr>
          <w:sz w:val="24"/>
          <w:szCs w:val="24"/>
        </w:rPr>
        <w:t xml:space="preserve">están </w:t>
      </w:r>
      <w:r w:rsidR="00B92BFA">
        <w:rPr>
          <w:sz w:val="24"/>
          <w:szCs w:val="24"/>
        </w:rPr>
        <w:t>vinculadas</w:t>
      </w:r>
      <w:r w:rsidR="00FD0E87">
        <w:rPr>
          <w:sz w:val="24"/>
          <w:szCs w:val="24"/>
        </w:rPr>
        <w:t xml:space="preserve"> con su entorno”.</w:t>
      </w:r>
    </w:p>
    <w:p w:rsidR="002B453D" w:rsidRDefault="00F77836" w:rsidP="003B1257">
      <w:pPr>
        <w:tabs>
          <w:tab w:val="left" w:pos="6246"/>
        </w:tabs>
        <w:rPr>
          <w:sz w:val="24"/>
          <w:szCs w:val="24"/>
        </w:rPr>
      </w:pPr>
      <w:r>
        <w:rPr>
          <w:sz w:val="24"/>
          <w:szCs w:val="24"/>
        </w:rPr>
        <w:t xml:space="preserve">Para el autor </w:t>
      </w:r>
      <w:r w:rsidR="00B92BFA">
        <w:rPr>
          <w:sz w:val="24"/>
          <w:szCs w:val="24"/>
        </w:rPr>
        <w:t xml:space="preserve"> Santesmases</w:t>
      </w:r>
      <w:r w:rsidR="00FD0E87">
        <w:rPr>
          <w:sz w:val="24"/>
          <w:szCs w:val="24"/>
        </w:rPr>
        <w:t xml:space="preserve"> (2001:564)</w:t>
      </w:r>
      <w:r w:rsidR="00B92BFA">
        <w:rPr>
          <w:sz w:val="24"/>
          <w:szCs w:val="24"/>
        </w:rPr>
        <w:t xml:space="preserve">, </w:t>
      </w:r>
      <w:r>
        <w:rPr>
          <w:sz w:val="24"/>
          <w:szCs w:val="24"/>
        </w:rPr>
        <w:t xml:space="preserve">los centros comerciales </w:t>
      </w:r>
      <w:r w:rsidR="00B92BFA">
        <w:rPr>
          <w:sz w:val="24"/>
          <w:szCs w:val="24"/>
        </w:rPr>
        <w:t>se definen c</w:t>
      </w:r>
      <w:r>
        <w:rPr>
          <w:sz w:val="24"/>
          <w:szCs w:val="24"/>
        </w:rPr>
        <w:t>omo</w:t>
      </w:r>
      <w:r w:rsidR="0022213F">
        <w:rPr>
          <w:sz w:val="24"/>
          <w:szCs w:val="24"/>
        </w:rPr>
        <w:t xml:space="preserve"> “</w:t>
      </w:r>
      <w:r w:rsidR="00B92BFA">
        <w:rPr>
          <w:sz w:val="24"/>
          <w:szCs w:val="24"/>
        </w:rPr>
        <w:t>bloques</w:t>
      </w:r>
      <w:r w:rsidR="0022213F">
        <w:rPr>
          <w:sz w:val="24"/>
          <w:szCs w:val="24"/>
        </w:rPr>
        <w:t xml:space="preserve"> de gran </w:t>
      </w:r>
      <w:r w:rsidR="00B92BFA">
        <w:rPr>
          <w:sz w:val="24"/>
          <w:szCs w:val="24"/>
        </w:rPr>
        <w:t xml:space="preserve">magnitud o </w:t>
      </w:r>
      <w:r w:rsidR="0022213F">
        <w:rPr>
          <w:sz w:val="24"/>
          <w:szCs w:val="24"/>
        </w:rPr>
        <w:t>dimensión</w:t>
      </w:r>
      <w:r w:rsidR="00607A12">
        <w:rPr>
          <w:sz w:val="24"/>
          <w:szCs w:val="24"/>
        </w:rPr>
        <w:t xml:space="preserve"> que </w:t>
      </w:r>
      <w:r w:rsidR="00B92BFA">
        <w:rPr>
          <w:sz w:val="24"/>
          <w:szCs w:val="24"/>
        </w:rPr>
        <w:t>presentan</w:t>
      </w:r>
      <w:r w:rsidR="00607A12">
        <w:rPr>
          <w:sz w:val="24"/>
          <w:szCs w:val="24"/>
        </w:rPr>
        <w:t xml:space="preserve"> en su interior un conjunto de </w:t>
      </w:r>
      <w:r w:rsidR="002B453D">
        <w:rPr>
          <w:sz w:val="24"/>
          <w:szCs w:val="24"/>
        </w:rPr>
        <w:t>establecimientos especializado</w:t>
      </w:r>
      <w:r w:rsidR="00607A12">
        <w:rPr>
          <w:sz w:val="24"/>
          <w:szCs w:val="24"/>
        </w:rPr>
        <w:t xml:space="preserve">s. Los </w:t>
      </w:r>
      <w:r w:rsidR="002B453D">
        <w:rPr>
          <w:sz w:val="24"/>
          <w:szCs w:val="24"/>
        </w:rPr>
        <w:t>que presentan mayor dimensión</w:t>
      </w:r>
      <w:r w:rsidR="00607A12">
        <w:rPr>
          <w:sz w:val="24"/>
          <w:szCs w:val="24"/>
        </w:rPr>
        <w:t xml:space="preserve">  suelen </w:t>
      </w:r>
      <w:r w:rsidR="002B453D">
        <w:rPr>
          <w:sz w:val="24"/>
          <w:szCs w:val="24"/>
        </w:rPr>
        <w:t xml:space="preserve">tener </w:t>
      </w:r>
      <w:r w:rsidR="00607A12">
        <w:rPr>
          <w:sz w:val="24"/>
          <w:szCs w:val="24"/>
        </w:rPr>
        <w:t>un gran almacé</w:t>
      </w:r>
      <w:r w:rsidR="002B453D">
        <w:rPr>
          <w:sz w:val="24"/>
          <w:szCs w:val="24"/>
        </w:rPr>
        <w:t xml:space="preserve">n y un hipermercado, actuando así </w:t>
      </w:r>
      <w:r w:rsidR="00607A12">
        <w:rPr>
          <w:sz w:val="24"/>
          <w:szCs w:val="24"/>
        </w:rPr>
        <w:t xml:space="preserve">de </w:t>
      </w:r>
      <w:r w:rsidR="002B453D">
        <w:rPr>
          <w:sz w:val="24"/>
          <w:szCs w:val="24"/>
        </w:rPr>
        <w:t>elemento</w:t>
      </w:r>
      <w:r w:rsidR="00607A12">
        <w:rPr>
          <w:sz w:val="24"/>
          <w:szCs w:val="24"/>
        </w:rPr>
        <w:t xml:space="preserve"> de atracción. Además, </w:t>
      </w:r>
      <w:r w:rsidR="002B453D">
        <w:rPr>
          <w:sz w:val="24"/>
          <w:szCs w:val="24"/>
        </w:rPr>
        <w:t>poseen</w:t>
      </w:r>
      <w:r w:rsidR="00607A12">
        <w:rPr>
          <w:sz w:val="24"/>
          <w:szCs w:val="24"/>
        </w:rPr>
        <w:t xml:space="preserve"> </w:t>
      </w:r>
      <w:r w:rsidR="002B453D">
        <w:rPr>
          <w:sz w:val="24"/>
          <w:szCs w:val="24"/>
        </w:rPr>
        <w:t xml:space="preserve">lugares de ocio como podrían ser ciertos restaurantes, cines e incluso discotecas. En definitiva, un centro comercial trata de hacer de una compra una actividad atrayente y entretenida”. </w:t>
      </w:r>
    </w:p>
    <w:p w:rsidR="00607A12" w:rsidRDefault="002B453D" w:rsidP="00352A42">
      <w:pPr>
        <w:tabs>
          <w:tab w:val="left" w:pos="6246"/>
        </w:tabs>
        <w:rPr>
          <w:sz w:val="24"/>
          <w:szCs w:val="24"/>
        </w:rPr>
      </w:pPr>
      <w:r>
        <w:rPr>
          <w:sz w:val="24"/>
          <w:szCs w:val="24"/>
        </w:rPr>
        <w:lastRenderedPageBreak/>
        <w:t>Por otro lado</w:t>
      </w:r>
      <w:r w:rsidR="00030C4F">
        <w:rPr>
          <w:sz w:val="24"/>
          <w:szCs w:val="24"/>
        </w:rPr>
        <w:t xml:space="preserve">, </w:t>
      </w:r>
      <w:r w:rsidR="00607A12">
        <w:rPr>
          <w:sz w:val="24"/>
          <w:szCs w:val="24"/>
        </w:rPr>
        <w:t>Díez de Castro</w:t>
      </w:r>
      <w:r w:rsidR="00260DE9">
        <w:rPr>
          <w:sz w:val="24"/>
          <w:szCs w:val="24"/>
        </w:rPr>
        <w:t xml:space="preserve"> (1998:151)</w:t>
      </w:r>
      <w:r>
        <w:rPr>
          <w:sz w:val="24"/>
          <w:szCs w:val="24"/>
        </w:rPr>
        <w:t xml:space="preserve"> </w:t>
      </w:r>
      <w:r w:rsidR="00607A12">
        <w:rPr>
          <w:sz w:val="24"/>
          <w:szCs w:val="24"/>
        </w:rPr>
        <w:t xml:space="preserve"> </w:t>
      </w:r>
      <w:r w:rsidR="00F77836">
        <w:rPr>
          <w:sz w:val="24"/>
          <w:szCs w:val="24"/>
        </w:rPr>
        <w:t>entiende</w:t>
      </w:r>
      <w:r w:rsidR="00607A12">
        <w:rPr>
          <w:sz w:val="24"/>
          <w:szCs w:val="24"/>
        </w:rPr>
        <w:t xml:space="preserve"> el centro comercial como “un </w:t>
      </w:r>
      <w:r>
        <w:rPr>
          <w:sz w:val="24"/>
          <w:szCs w:val="24"/>
        </w:rPr>
        <w:t>conglomerado</w:t>
      </w:r>
      <w:r w:rsidR="00607A12">
        <w:rPr>
          <w:sz w:val="24"/>
          <w:szCs w:val="24"/>
        </w:rPr>
        <w:t xml:space="preserve"> de </w:t>
      </w:r>
      <w:r>
        <w:rPr>
          <w:sz w:val="24"/>
          <w:szCs w:val="24"/>
        </w:rPr>
        <w:t xml:space="preserve">tiendas </w:t>
      </w:r>
      <w:r w:rsidR="00607A12">
        <w:rPr>
          <w:sz w:val="24"/>
          <w:szCs w:val="24"/>
        </w:rPr>
        <w:t xml:space="preserve">minoristas de </w:t>
      </w:r>
      <w:r>
        <w:rPr>
          <w:sz w:val="24"/>
          <w:szCs w:val="24"/>
        </w:rPr>
        <w:t>magnitudes</w:t>
      </w:r>
      <w:r w:rsidR="00607A12">
        <w:rPr>
          <w:sz w:val="24"/>
          <w:szCs w:val="24"/>
        </w:rPr>
        <w:t xml:space="preserve"> y actividades </w:t>
      </w:r>
      <w:r>
        <w:rPr>
          <w:sz w:val="24"/>
          <w:szCs w:val="24"/>
        </w:rPr>
        <w:t>diferentes</w:t>
      </w:r>
      <w:r w:rsidR="00607A12">
        <w:rPr>
          <w:sz w:val="24"/>
          <w:szCs w:val="24"/>
        </w:rPr>
        <w:t xml:space="preserve">, que ha sido </w:t>
      </w:r>
      <w:r>
        <w:rPr>
          <w:sz w:val="24"/>
          <w:szCs w:val="24"/>
        </w:rPr>
        <w:t>programado</w:t>
      </w:r>
      <w:r w:rsidR="00607A12">
        <w:rPr>
          <w:sz w:val="24"/>
          <w:szCs w:val="24"/>
        </w:rPr>
        <w:t xml:space="preserve"> y construido para </w:t>
      </w:r>
      <w:r w:rsidR="0027656F">
        <w:rPr>
          <w:sz w:val="24"/>
          <w:szCs w:val="24"/>
        </w:rPr>
        <w:t xml:space="preserve">formar </w:t>
      </w:r>
      <w:r w:rsidR="00607A12">
        <w:rPr>
          <w:sz w:val="24"/>
          <w:szCs w:val="24"/>
        </w:rPr>
        <w:t xml:space="preserve"> una </w:t>
      </w:r>
      <w:r w:rsidR="0027656F">
        <w:rPr>
          <w:sz w:val="24"/>
          <w:szCs w:val="24"/>
        </w:rPr>
        <w:t>compañía comercial</w:t>
      </w:r>
      <w:r w:rsidR="00607A12">
        <w:rPr>
          <w:sz w:val="24"/>
          <w:szCs w:val="24"/>
        </w:rPr>
        <w:t xml:space="preserve">, y cuyas ofertas competidoras y </w:t>
      </w:r>
      <w:r w:rsidR="0027656F">
        <w:rPr>
          <w:sz w:val="24"/>
          <w:szCs w:val="24"/>
        </w:rPr>
        <w:t>adicionales</w:t>
      </w:r>
      <w:r w:rsidR="00607A12">
        <w:rPr>
          <w:sz w:val="24"/>
          <w:szCs w:val="24"/>
        </w:rPr>
        <w:t xml:space="preserve"> </w:t>
      </w:r>
      <w:r w:rsidR="00260DE9">
        <w:rPr>
          <w:sz w:val="24"/>
          <w:szCs w:val="24"/>
        </w:rPr>
        <w:t>suponen</w:t>
      </w:r>
      <w:r w:rsidR="00607A12">
        <w:rPr>
          <w:sz w:val="24"/>
          <w:szCs w:val="24"/>
        </w:rPr>
        <w:t xml:space="preserve"> para el público un </w:t>
      </w:r>
      <w:r w:rsidR="0027656F">
        <w:rPr>
          <w:sz w:val="24"/>
          <w:szCs w:val="24"/>
        </w:rPr>
        <w:t>componente</w:t>
      </w:r>
      <w:r w:rsidR="00607A12">
        <w:rPr>
          <w:sz w:val="24"/>
          <w:szCs w:val="24"/>
        </w:rPr>
        <w:t xml:space="preserve"> de atracción”.</w:t>
      </w:r>
    </w:p>
    <w:p w:rsidR="004D6ACF" w:rsidRDefault="00F77836" w:rsidP="004D6ACF">
      <w:pPr>
        <w:tabs>
          <w:tab w:val="left" w:pos="6246"/>
        </w:tabs>
        <w:rPr>
          <w:sz w:val="24"/>
          <w:szCs w:val="24"/>
        </w:rPr>
      </w:pPr>
      <w:r>
        <w:rPr>
          <w:sz w:val="24"/>
          <w:szCs w:val="24"/>
        </w:rPr>
        <w:t xml:space="preserve">Para </w:t>
      </w:r>
      <w:r w:rsidR="004D6ACF">
        <w:rPr>
          <w:sz w:val="24"/>
          <w:szCs w:val="24"/>
        </w:rPr>
        <w:t xml:space="preserve">McGoldrick (1992) el </w:t>
      </w:r>
      <w:r w:rsidR="00260DE9">
        <w:rPr>
          <w:sz w:val="24"/>
          <w:szCs w:val="24"/>
        </w:rPr>
        <w:t>concepto</w:t>
      </w:r>
      <w:r w:rsidR="004D6ACF">
        <w:rPr>
          <w:sz w:val="24"/>
          <w:szCs w:val="24"/>
        </w:rPr>
        <w:t xml:space="preserve"> </w:t>
      </w:r>
      <w:r w:rsidR="00030C4F">
        <w:rPr>
          <w:sz w:val="24"/>
          <w:szCs w:val="24"/>
        </w:rPr>
        <w:t xml:space="preserve">“centro comercial” </w:t>
      </w:r>
      <w:r w:rsidR="00260DE9">
        <w:rPr>
          <w:sz w:val="24"/>
          <w:szCs w:val="24"/>
        </w:rPr>
        <w:t>puede entenderse en un doble sentido</w:t>
      </w:r>
      <w:r w:rsidR="004D6ACF">
        <w:rPr>
          <w:sz w:val="24"/>
          <w:szCs w:val="24"/>
        </w:rPr>
        <w:t>:</w:t>
      </w:r>
    </w:p>
    <w:p w:rsidR="004D6ACF" w:rsidRDefault="00F77836" w:rsidP="00602A59">
      <w:pPr>
        <w:pStyle w:val="Prrafodelista"/>
        <w:numPr>
          <w:ilvl w:val="0"/>
          <w:numId w:val="22"/>
        </w:numPr>
        <w:tabs>
          <w:tab w:val="left" w:pos="6246"/>
        </w:tabs>
        <w:rPr>
          <w:sz w:val="24"/>
          <w:szCs w:val="24"/>
        </w:rPr>
      </w:pPr>
      <w:r>
        <w:rPr>
          <w:sz w:val="24"/>
          <w:szCs w:val="24"/>
        </w:rPr>
        <w:t>Una agrupación de establecimientos de manera planificada y controlada, incluyendo así la direc</w:t>
      </w:r>
      <w:r w:rsidR="0027656F">
        <w:rPr>
          <w:sz w:val="24"/>
          <w:szCs w:val="24"/>
        </w:rPr>
        <w:t>tiva</w:t>
      </w:r>
      <w:r>
        <w:rPr>
          <w:sz w:val="24"/>
          <w:szCs w:val="24"/>
        </w:rPr>
        <w:t xml:space="preserve"> y el</w:t>
      </w:r>
      <w:r w:rsidR="0027656F">
        <w:rPr>
          <w:sz w:val="24"/>
          <w:szCs w:val="24"/>
        </w:rPr>
        <w:t xml:space="preserve"> dominio</w:t>
      </w:r>
      <w:r>
        <w:rPr>
          <w:sz w:val="24"/>
          <w:szCs w:val="24"/>
        </w:rPr>
        <w:t xml:space="preserve"> de la competencia por parte de la misma.</w:t>
      </w:r>
    </w:p>
    <w:p w:rsidR="004D6ACF" w:rsidRDefault="004D6ACF" w:rsidP="00602A59">
      <w:pPr>
        <w:pStyle w:val="Prrafodelista"/>
        <w:numPr>
          <w:ilvl w:val="0"/>
          <w:numId w:val="22"/>
        </w:numPr>
        <w:tabs>
          <w:tab w:val="left" w:pos="6246"/>
        </w:tabs>
        <w:rPr>
          <w:sz w:val="24"/>
          <w:szCs w:val="24"/>
        </w:rPr>
      </w:pPr>
      <w:r>
        <w:rPr>
          <w:sz w:val="24"/>
          <w:szCs w:val="24"/>
        </w:rPr>
        <w:t xml:space="preserve">La </w:t>
      </w:r>
      <w:r w:rsidR="00F77836">
        <w:rPr>
          <w:sz w:val="24"/>
          <w:szCs w:val="24"/>
        </w:rPr>
        <w:t xml:space="preserve"> aglomeración </w:t>
      </w:r>
      <w:r>
        <w:rPr>
          <w:sz w:val="24"/>
          <w:szCs w:val="24"/>
        </w:rPr>
        <w:t xml:space="preserve">de </w:t>
      </w:r>
      <w:r w:rsidR="0027656F">
        <w:rPr>
          <w:sz w:val="24"/>
          <w:szCs w:val="24"/>
        </w:rPr>
        <w:t>tiendas</w:t>
      </w:r>
      <w:r>
        <w:rPr>
          <w:sz w:val="24"/>
          <w:szCs w:val="24"/>
        </w:rPr>
        <w:t xml:space="preserve"> comerciales</w:t>
      </w:r>
      <w:r w:rsidR="00F77836">
        <w:rPr>
          <w:sz w:val="24"/>
          <w:szCs w:val="24"/>
        </w:rPr>
        <w:t xml:space="preserve"> de propiedad </w:t>
      </w:r>
      <w:r w:rsidR="0027656F">
        <w:rPr>
          <w:sz w:val="24"/>
          <w:szCs w:val="24"/>
        </w:rPr>
        <w:t>particular</w:t>
      </w:r>
      <w:r w:rsidR="00F77836">
        <w:rPr>
          <w:sz w:val="24"/>
          <w:szCs w:val="24"/>
        </w:rPr>
        <w:t>, aunque</w:t>
      </w:r>
      <w:r>
        <w:rPr>
          <w:sz w:val="24"/>
          <w:szCs w:val="24"/>
        </w:rPr>
        <w:t xml:space="preserve"> sin coordinación </w:t>
      </w:r>
      <w:r w:rsidR="0027656F">
        <w:rPr>
          <w:sz w:val="24"/>
          <w:szCs w:val="24"/>
        </w:rPr>
        <w:t>total. Esto también es conocido como “distrito comercial”.</w:t>
      </w:r>
    </w:p>
    <w:p w:rsidR="00C277D9" w:rsidRPr="00C277D9" w:rsidRDefault="00C277D9" w:rsidP="00C277D9">
      <w:pPr>
        <w:tabs>
          <w:tab w:val="left" w:pos="6246"/>
        </w:tabs>
        <w:rPr>
          <w:sz w:val="24"/>
          <w:szCs w:val="24"/>
        </w:rPr>
      </w:pPr>
      <w:r>
        <w:rPr>
          <w:sz w:val="24"/>
          <w:szCs w:val="24"/>
        </w:rPr>
        <w:t xml:space="preserve">Por último, </w:t>
      </w:r>
      <w:r w:rsidR="00F77836">
        <w:rPr>
          <w:sz w:val="24"/>
          <w:szCs w:val="24"/>
        </w:rPr>
        <w:t xml:space="preserve">para </w:t>
      </w:r>
      <w:r>
        <w:rPr>
          <w:sz w:val="24"/>
          <w:szCs w:val="24"/>
        </w:rPr>
        <w:t>Muñoz Gallego</w:t>
      </w:r>
      <w:r w:rsidR="00260DE9">
        <w:rPr>
          <w:sz w:val="24"/>
          <w:szCs w:val="24"/>
        </w:rPr>
        <w:t xml:space="preserve"> (1987:194)</w:t>
      </w:r>
      <w:r>
        <w:rPr>
          <w:sz w:val="24"/>
          <w:szCs w:val="24"/>
        </w:rPr>
        <w:t xml:space="preserve"> “los centros comerciales </w:t>
      </w:r>
      <w:r w:rsidR="0027656F">
        <w:rPr>
          <w:sz w:val="24"/>
          <w:szCs w:val="24"/>
        </w:rPr>
        <w:t xml:space="preserve">presentan en su interior </w:t>
      </w:r>
      <w:r>
        <w:rPr>
          <w:sz w:val="24"/>
          <w:szCs w:val="24"/>
        </w:rPr>
        <w:t xml:space="preserve"> un conjunto de establecimientos </w:t>
      </w:r>
      <w:r w:rsidR="0027656F">
        <w:rPr>
          <w:sz w:val="24"/>
          <w:szCs w:val="24"/>
        </w:rPr>
        <w:t>minoristas</w:t>
      </w:r>
      <w:r w:rsidR="00274452">
        <w:rPr>
          <w:sz w:val="24"/>
          <w:szCs w:val="24"/>
        </w:rPr>
        <w:t xml:space="preserve"> especializados </w:t>
      </w:r>
      <w:r w:rsidR="0027656F">
        <w:rPr>
          <w:sz w:val="24"/>
          <w:szCs w:val="24"/>
        </w:rPr>
        <w:t>que</w:t>
      </w:r>
      <w:r w:rsidR="00274452">
        <w:rPr>
          <w:sz w:val="24"/>
          <w:szCs w:val="24"/>
        </w:rPr>
        <w:t xml:space="preserve"> actúan de manera independiente y están complementados </w:t>
      </w:r>
      <w:r>
        <w:rPr>
          <w:sz w:val="24"/>
          <w:szCs w:val="24"/>
        </w:rPr>
        <w:t xml:space="preserve">por un gran </w:t>
      </w:r>
      <w:r w:rsidR="00274452">
        <w:rPr>
          <w:sz w:val="24"/>
          <w:szCs w:val="24"/>
        </w:rPr>
        <w:t>local</w:t>
      </w:r>
      <w:r>
        <w:rPr>
          <w:sz w:val="24"/>
          <w:szCs w:val="24"/>
        </w:rPr>
        <w:t xml:space="preserve"> o hipermercado que </w:t>
      </w:r>
      <w:r w:rsidR="00274452">
        <w:rPr>
          <w:sz w:val="24"/>
          <w:szCs w:val="24"/>
        </w:rPr>
        <w:t>tiene como papel fundamental actuar</w:t>
      </w:r>
      <w:r>
        <w:rPr>
          <w:sz w:val="24"/>
          <w:szCs w:val="24"/>
        </w:rPr>
        <w:t xml:space="preserve"> com</w:t>
      </w:r>
      <w:r w:rsidR="00274452">
        <w:rPr>
          <w:sz w:val="24"/>
          <w:szCs w:val="24"/>
        </w:rPr>
        <w:t>o locomotora y centro inicial para la atención al público</w:t>
      </w:r>
      <w:r>
        <w:rPr>
          <w:sz w:val="24"/>
          <w:szCs w:val="24"/>
        </w:rPr>
        <w:t>”.</w:t>
      </w:r>
    </w:p>
    <w:p w:rsidR="00C7105A" w:rsidRPr="00822677" w:rsidRDefault="00C7105A" w:rsidP="00352A42">
      <w:pPr>
        <w:tabs>
          <w:tab w:val="left" w:pos="6246"/>
        </w:tabs>
        <w:rPr>
          <w:b/>
          <w:sz w:val="24"/>
          <w:szCs w:val="24"/>
          <w:u w:val="single"/>
        </w:rPr>
      </w:pPr>
      <w:r>
        <w:rPr>
          <w:sz w:val="24"/>
          <w:szCs w:val="24"/>
        </w:rPr>
        <w:t xml:space="preserve">Las </w:t>
      </w:r>
      <w:r w:rsidR="00F77836">
        <w:rPr>
          <w:sz w:val="24"/>
          <w:szCs w:val="24"/>
        </w:rPr>
        <w:t xml:space="preserve">peculiaridades o </w:t>
      </w:r>
      <w:r>
        <w:rPr>
          <w:sz w:val="24"/>
          <w:szCs w:val="24"/>
        </w:rPr>
        <w:t xml:space="preserve">características más </w:t>
      </w:r>
      <w:r w:rsidR="00F77836">
        <w:rPr>
          <w:sz w:val="24"/>
          <w:szCs w:val="24"/>
        </w:rPr>
        <w:t>importantes</w:t>
      </w:r>
      <w:r>
        <w:rPr>
          <w:sz w:val="24"/>
          <w:szCs w:val="24"/>
        </w:rPr>
        <w:t xml:space="preserve"> de los centros comerciales, según los profesores Díez de Castro y Fernández, J.C. (1993), </w:t>
      </w:r>
      <w:r w:rsidR="00F77836">
        <w:rPr>
          <w:sz w:val="24"/>
          <w:szCs w:val="24"/>
        </w:rPr>
        <w:t>pueden ser</w:t>
      </w:r>
      <w:r>
        <w:rPr>
          <w:sz w:val="24"/>
          <w:szCs w:val="24"/>
        </w:rPr>
        <w:t>:</w:t>
      </w:r>
    </w:p>
    <w:p w:rsidR="00C7105A" w:rsidRDefault="00F77836" w:rsidP="00602A59">
      <w:pPr>
        <w:pStyle w:val="Prrafodelista"/>
        <w:numPr>
          <w:ilvl w:val="0"/>
          <w:numId w:val="3"/>
        </w:numPr>
        <w:tabs>
          <w:tab w:val="left" w:pos="6246"/>
        </w:tabs>
        <w:rPr>
          <w:sz w:val="24"/>
          <w:szCs w:val="24"/>
        </w:rPr>
      </w:pPr>
      <w:r>
        <w:rPr>
          <w:sz w:val="24"/>
          <w:szCs w:val="24"/>
        </w:rPr>
        <w:t xml:space="preserve">Los </w:t>
      </w:r>
      <w:r w:rsidR="00260DE9">
        <w:rPr>
          <w:sz w:val="24"/>
          <w:szCs w:val="24"/>
        </w:rPr>
        <w:t>minoristas son capaces de formar un centro comercial.</w:t>
      </w:r>
    </w:p>
    <w:p w:rsidR="00F77836" w:rsidRPr="00F77836" w:rsidRDefault="00274452" w:rsidP="00602A59">
      <w:pPr>
        <w:pStyle w:val="Prrafodelista"/>
        <w:numPr>
          <w:ilvl w:val="0"/>
          <w:numId w:val="3"/>
        </w:numPr>
        <w:tabs>
          <w:tab w:val="left" w:pos="6246"/>
        </w:tabs>
        <w:rPr>
          <w:sz w:val="24"/>
          <w:szCs w:val="24"/>
        </w:rPr>
      </w:pPr>
      <w:r>
        <w:rPr>
          <w:sz w:val="24"/>
          <w:szCs w:val="24"/>
        </w:rPr>
        <w:t xml:space="preserve">Los establecimientos </w:t>
      </w:r>
      <w:r w:rsidR="00F77836">
        <w:rPr>
          <w:sz w:val="24"/>
          <w:szCs w:val="24"/>
        </w:rPr>
        <w:t xml:space="preserve">se </w:t>
      </w:r>
      <w:r>
        <w:rPr>
          <w:sz w:val="24"/>
          <w:szCs w:val="24"/>
        </w:rPr>
        <w:t>organizan</w:t>
      </w:r>
      <w:r w:rsidR="00F77836">
        <w:rPr>
          <w:sz w:val="24"/>
          <w:szCs w:val="24"/>
        </w:rPr>
        <w:t xml:space="preserve"> para cubrir un gran número de departamentos posibles y</w:t>
      </w:r>
      <w:r>
        <w:rPr>
          <w:sz w:val="24"/>
          <w:szCs w:val="24"/>
        </w:rPr>
        <w:t xml:space="preserve"> que no exi</w:t>
      </w:r>
      <w:r w:rsidR="00260DE9">
        <w:rPr>
          <w:sz w:val="24"/>
          <w:szCs w:val="24"/>
        </w:rPr>
        <w:t>sta la competencia entre ellos. Alguna</w:t>
      </w:r>
      <w:r>
        <w:rPr>
          <w:sz w:val="24"/>
          <w:szCs w:val="24"/>
        </w:rPr>
        <w:t xml:space="preserve">s </w:t>
      </w:r>
      <w:r w:rsidR="00260DE9">
        <w:rPr>
          <w:sz w:val="24"/>
          <w:szCs w:val="24"/>
        </w:rPr>
        <w:t xml:space="preserve">zonas destacadas </w:t>
      </w:r>
      <w:r>
        <w:rPr>
          <w:sz w:val="24"/>
          <w:szCs w:val="24"/>
        </w:rPr>
        <w:t xml:space="preserve">podrían ser </w:t>
      </w:r>
      <w:r w:rsidR="00F77836">
        <w:rPr>
          <w:sz w:val="24"/>
          <w:szCs w:val="24"/>
        </w:rPr>
        <w:t xml:space="preserve">textil, alimentación, droguería y perfumería, calzado, etc. Sin embargo, </w:t>
      </w:r>
      <w:r w:rsidR="00260DE9">
        <w:rPr>
          <w:sz w:val="24"/>
          <w:szCs w:val="24"/>
        </w:rPr>
        <w:t xml:space="preserve">existen otros establecimientos de servicios como agencias de viaje, restaurantes, barberías e incluso bancos </w:t>
      </w:r>
      <w:r w:rsidR="00F77836">
        <w:rPr>
          <w:sz w:val="24"/>
          <w:szCs w:val="24"/>
        </w:rPr>
        <w:t>en algunos centros que se consideran más importantes</w:t>
      </w:r>
      <w:r w:rsidR="00EA5584">
        <w:rPr>
          <w:sz w:val="24"/>
          <w:szCs w:val="24"/>
        </w:rPr>
        <w:t>.</w:t>
      </w:r>
    </w:p>
    <w:p w:rsidR="00C7105A" w:rsidRDefault="00C7105A" w:rsidP="00602A59">
      <w:pPr>
        <w:pStyle w:val="Prrafodelista"/>
        <w:numPr>
          <w:ilvl w:val="0"/>
          <w:numId w:val="3"/>
        </w:numPr>
        <w:tabs>
          <w:tab w:val="left" w:pos="6246"/>
        </w:tabs>
        <w:rPr>
          <w:sz w:val="24"/>
          <w:szCs w:val="24"/>
        </w:rPr>
      </w:pPr>
      <w:r>
        <w:rPr>
          <w:sz w:val="24"/>
          <w:szCs w:val="24"/>
        </w:rPr>
        <w:t>Ind</w:t>
      </w:r>
      <w:r w:rsidR="00EA5584">
        <w:rPr>
          <w:sz w:val="24"/>
          <w:szCs w:val="24"/>
        </w:rPr>
        <w:t>ependencia administrativa del punto de venta</w:t>
      </w:r>
      <w:r>
        <w:rPr>
          <w:sz w:val="24"/>
          <w:szCs w:val="24"/>
        </w:rPr>
        <w:t xml:space="preserve">, </w:t>
      </w:r>
      <w:r w:rsidR="00EA5584">
        <w:rPr>
          <w:sz w:val="24"/>
          <w:szCs w:val="24"/>
        </w:rPr>
        <w:t>a menos que exista un acuerdo o restricción común.</w:t>
      </w:r>
    </w:p>
    <w:p w:rsidR="00C7105A" w:rsidRDefault="00EA5584" w:rsidP="00602A59">
      <w:pPr>
        <w:pStyle w:val="Prrafodelista"/>
        <w:numPr>
          <w:ilvl w:val="0"/>
          <w:numId w:val="3"/>
        </w:numPr>
        <w:tabs>
          <w:tab w:val="left" w:pos="6246"/>
        </w:tabs>
        <w:rPr>
          <w:sz w:val="24"/>
          <w:szCs w:val="24"/>
        </w:rPr>
      </w:pPr>
      <w:r>
        <w:rPr>
          <w:sz w:val="24"/>
          <w:szCs w:val="24"/>
        </w:rPr>
        <w:t>Coordinación, organización y servicio de conducta empresarial. Hay dos posibilidades para el nombre comercial: por un lado, todos los miembros usan el nombre del almacén comercial de manera exclusiva y, por otro lado, la utilización del nombre de cada oficina comercial solo o acompañado de la marca de centro comercial.</w:t>
      </w:r>
    </w:p>
    <w:p w:rsidR="00963D23" w:rsidRDefault="00963D23" w:rsidP="00963D23">
      <w:pPr>
        <w:tabs>
          <w:tab w:val="left" w:pos="6246"/>
        </w:tabs>
        <w:rPr>
          <w:sz w:val="24"/>
          <w:szCs w:val="24"/>
        </w:rPr>
      </w:pPr>
      <w:r>
        <w:rPr>
          <w:sz w:val="24"/>
          <w:szCs w:val="24"/>
        </w:rPr>
        <w:t>A la vista de las principales características de los Centros Comerciales, se pueden deducir las funciones que este modelo de comercio realiza para la economía y la sociedad:</w:t>
      </w:r>
    </w:p>
    <w:p w:rsidR="00963D23" w:rsidRDefault="00963D23" w:rsidP="00602A59">
      <w:pPr>
        <w:pStyle w:val="Prrafodelista"/>
        <w:numPr>
          <w:ilvl w:val="0"/>
          <w:numId w:val="4"/>
        </w:numPr>
        <w:tabs>
          <w:tab w:val="left" w:pos="6246"/>
        </w:tabs>
        <w:rPr>
          <w:sz w:val="24"/>
          <w:szCs w:val="24"/>
        </w:rPr>
      </w:pPr>
      <w:r>
        <w:rPr>
          <w:sz w:val="24"/>
          <w:szCs w:val="24"/>
        </w:rPr>
        <w:t>Función inmobiliaria: la edificación del inmueble supone la generación de empleo y riqueza, así como la revalorización de las propiedades de su entorno más inmediato.</w:t>
      </w:r>
    </w:p>
    <w:p w:rsidR="00963D23" w:rsidRDefault="00963D23" w:rsidP="00602A59">
      <w:pPr>
        <w:pStyle w:val="Prrafodelista"/>
        <w:numPr>
          <w:ilvl w:val="0"/>
          <w:numId w:val="4"/>
        </w:numPr>
        <w:tabs>
          <w:tab w:val="left" w:pos="6246"/>
        </w:tabs>
        <w:rPr>
          <w:sz w:val="24"/>
          <w:szCs w:val="24"/>
        </w:rPr>
      </w:pPr>
      <w:r>
        <w:rPr>
          <w:sz w:val="24"/>
          <w:szCs w:val="24"/>
        </w:rPr>
        <w:lastRenderedPageBreak/>
        <w:t>Función Patrimonial: el centro comercial es una inversión con un elevado índice de rentabilidad a largo plazo, bajo riesgo y alta liquidez, en un mercado que actualmente está en expansión.</w:t>
      </w:r>
    </w:p>
    <w:p w:rsidR="00963D23" w:rsidRDefault="00963D23" w:rsidP="00602A59">
      <w:pPr>
        <w:pStyle w:val="Prrafodelista"/>
        <w:numPr>
          <w:ilvl w:val="0"/>
          <w:numId w:val="4"/>
        </w:numPr>
        <w:tabs>
          <w:tab w:val="left" w:pos="6246"/>
        </w:tabs>
        <w:rPr>
          <w:sz w:val="24"/>
          <w:szCs w:val="24"/>
        </w:rPr>
      </w:pPr>
      <w:r>
        <w:rPr>
          <w:sz w:val="24"/>
          <w:szCs w:val="24"/>
        </w:rPr>
        <w:t xml:space="preserve">Función Comercial: en su origen en España los CC eran un elemento que contribuían a garantizar el aprovisionamiento de determinados productos. Sin embargo, en la actualidad, su papel como equipamiento comercial al servicio de la población </w:t>
      </w:r>
      <w:r w:rsidR="00EA5584">
        <w:rPr>
          <w:sz w:val="24"/>
          <w:szCs w:val="24"/>
        </w:rPr>
        <w:t>aumenta</w:t>
      </w:r>
      <w:r>
        <w:rPr>
          <w:sz w:val="24"/>
          <w:szCs w:val="24"/>
        </w:rPr>
        <w:t xml:space="preserve"> su importancia como instrumento de acción social.</w:t>
      </w:r>
    </w:p>
    <w:p w:rsidR="00963D23" w:rsidRPr="00361A4B" w:rsidRDefault="00963D23" w:rsidP="00602A59">
      <w:pPr>
        <w:pStyle w:val="Prrafodelista"/>
        <w:numPr>
          <w:ilvl w:val="2"/>
          <w:numId w:val="24"/>
        </w:numPr>
        <w:tabs>
          <w:tab w:val="left" w:pos="6246"/>
        </w:tabs>
        <w:rPr>
          <w:b/>
          <w:sz w:val="24"/>
          <w:szCs w:val="24"/>
          <w:u w:val="single"/>
        </w:rPr>
      </w:pPr>
      <w:r w:rsidRPr="00361A4B">
        <w:rPr>
          <w:b/>
          <w:sz w:val="24"/>
          <w:szCs w:val="24"/>
          <w:u w:val="single"/>
        </w:rPr>
        <w:t>CLASIFICACIÓN DE LOS CENTROS COMERCIALES</w:t>
      </w:r>
    </w:p>
    <w:p w:rsidR="00963D23" w:rsidRDefault="00EA5584" w:rsidP="00963D23">
      <w:pPr>
        <w:tabs>
          <w:tab w:val="left" w:pos="6246"/>
        </w:tabs>
        <w:rPr>
          <w:sz w:val="24"/>
          <w:szCs w:val="24"/>
        </w:rPr>
      </w:pPr>
      <w:r>
        <w:rPr>
          <w:sz w:val="24"/>
          <w:szCs w:val="24"/>
        </w:rPr>
        <w:t xml:space="preserve">Como hemos visto, </w:t>
      </w:r>
      <w:r w:rsidR="004943FB">
        <w:rPr>
          <w:sz w:val="24"/>
          <w:szCs w:val="24"/>
        </w:rPr>
        <w:t>los centros comerciales</w:t>
      </w:r>
      <w:r>
        <w:rPr>
          <w:sz w:val="24"/>
          <w:szCs w:val="24"/>
        </w:rPr>
        <w:t xml:space="preserve"> en general</w:t>
      </w:r>
      <w:r w:rsidR="004943FB">
        <w:rPr>
          <w:sz w:val="24"/>
          <w:szCs w:val="24"/>
        </w:rPr>
        <w:t xml:space="preserve"> </w:t>
      </w:r>
      <w:r w:rsidR="00274452">
        <w:rPr>
          <w:sz w:val="24"/>
          <w:szCs w:val="24"/>
        </w:rPr>
        <w:t>tienen</w:t>
      </w:r>
      <w:r w:rsidR="004943FB">
        <w:rPr>
          <w:sz w:val="24"/>
          <w:szCs w:val="24"/>
        </w:rPr>
        <w:t xml:space="preserve"> una serie de </w:t>
      </w:r>
      <w:r w:rsidR="00274452">
        <w:rPr>
          <w:sz w:val="24"/>
          <w:szCs w:val="24"/>
        </w:rPr>
        <w:t>peculiaridades habituales</w:t>
      </w:r>
      <w:r w:rsidR="004943FB">
        <w:rPr>
          <w:sz w:val="24"/>
          <w:szCs w:val="24"/>
        </w:rPr>
        <w:t>. Sin embargo, esto no quiere decir que todos los CC sean iguales, ya que podemos encontrar diferencias notables tanto por el tamaño, como por su nivel de especialización, ubicación geográfica, grado de integración o mix comercial.</w:t>
      </w:r>
    </w:p>
    <w:p w:rsidR="004943FB" w:rsidRDefault="004943FB" w:rsidP="00963D23">
      <w:pPr>
        <w:tabs>
          <w:tab w:val="left" w:pos="6246"/>
        </w:tabs>
        <w:rPr>
          <w:sz w:val="24"/>
          <w:szCs w:val="24"/>
        </w:rPr>
      </w:pPr>
      <w:r>
        <w:rPr>
          <w:sz w:val="24"/>
          <w:szCs w:val="24"/>
        </w:rPr>
        <w:t xml:space="preserve">En este sentido, la clasificación </w:t>
      </w:r>
      <w:r w:rsidR="00EA5584">
        <w:rPr>
          <w:sz w:val="24"/>
          <w:szCs w:val="24"/>
        </w:rPr>
        <w:t xml:space="preserve">más extendida es la que lleva a cabo </w:t>
      </w:r>
      <w:r w:rsidR="00274452">
        <w:rPr>
          <w:sz w:val="24"/>
          <w:szCs w:val="24"/>
        </w:rPr>
        <w:t>la  AECC</w:t>
      </w:r>
      <w:r>
        <w:rPr>
          <w:sz w:val="24"/>
          <w:szCs w:val="24"/>
        </w:rPr>
        <w:t>, atendiendo a cuatro criterios:</w:t>
      </w:r>
    </w:p>
    <w:p w:rsidR="004943FB" w:rsidRDefault="004943FB" w:rsidP="00602A59">
      <w:pPr>
        <w:pStyle w:val="Prrafodelista"/>
        <w:numPr>
          <w:ilvl w:val="0"/>
          <w:numId w:val="5"/>
        </w:numPr>
        <w:tabs>
          <w:tab w:val="left" w:pos="6246"/>
        </w:tabs>
        <w:rPr>
          <w:sz w:val="24"/>
          <w:szCs w:val="24"/>
        </w:rPr>
      </w:pPr>
      <w:r>
        <w:rPr>
          <w:sz w:val="24"/>
          <w:szCs w:val="24"/>
        </w:rPr>
        <w:t>Tipología</w:t>
      </w:r>
    </w:p>
    <w:p w:rsidR="004943FB" w:rsidRDefault="004943FB" w:rsidP="00602A59">
      <w:pPr>
        <w:pStyle w:val="Prrafodelista"/>
        <w:numPr>
          <w:ilvl w:val="0"/>
          <w:numId w:val="5"/>
        </w:numPr>
        <w:tabs>
          <w:tab w:val="left" w:pos="6246"/>
        </w:tabs>
        <w:rPr>
          <w:sz w:val="24"/>
          <w:szCs w:val="24"/>
        </w:rPr>
      </w:pPr>
      <w:r>
        <w:rPr>
          <w:sz w:val="24"/>
          <w:szCs w:val="24"/>
        </w:rPr>
        <w:t>Ubicación</w:t>
      </w:r>
    </w:p>
    <w:p w:rsidR="004943FB" w:rsidRDefault="004943FB" w:rsidP="00602A59">
      <w:pPr>
        <w:pStyle w:val="Prrafodelista"/>
        <w:numPr>
          <w:ilvl w:val="0"/>
          <w:numId w:val="5"/>
        </w:numPr>
        <w:tabs>
          <w:tab w:val="left" w:pos="6246"/>
        </w:tabs>
        <w:rPr>
          <w:sz w:val="24"/>
          <w:szCs w:val="24"/>
        </w:rPr>
      </w:pPr>
      <w:r>
        <w:rPr>
          <w:sz w:val="24"/>
          <w:szCs w:val="24"/>
        </w:rPr>
        <w:t>Grado de integración</w:t>
      </w:r>
    </w:p>
    <w:p w:rsidR="004943FB" w:rsidRDefault="004943FB" w:rsidP="00602A59">
      <w:pPr>
        <w:pStyle w:val="Prrafodelista"/>
        <w:numPr>
          <w:ilvl w:val="0"/>
          <w:numId w:val="5"/>
        </w:numPr>
        <w:tabs>
          <w:tab w:val="left" w:pos="6246"/>
        </w:tabs>
        <w:rPr>
          <w:sz w:val="24"/>
          <w:szCs w:val="24"/>
        </w:rPr>
      </w:pPr>
      <w:r>
        <w:rPr>
          <w:sz w:val="24"/>
          <w:szCs w:val="24"/>
        </w:rPr>
        <w:t>Actividades comerciales</w:t>
      </w:r>
    </w:p>
    <w:p w:rsidR="004943FB" w:rsidRDefault="004943FB" w:rsidP="004943FB">
      <w:pPr>
        <w:tabs>
          <w:tab w:val="left" w:pos="6246"/>
        </w:tabs>
        <w:rPr>
          <w:sz w:val="24"/>
          <w:szCs w:val="24"/>
        </w:rPr>
      </w:pPr>
      <w:r>
        <w:rPr>
          <w:sz w:val="24"/>
          <w:szCs w:val="24"/>
        </w:rPr>
        <w:t>Por lo tanto, a continuación vamos a explicar brevemente los diferentes tipos de centros comerciales que nos podemos encontrar utilizando la clasificación de la AECC:</w:t>
      </w:r>
    </w:p>
    <w:p w:rsidR="004943FB" w:rsidRDefault="004943FB" w:rsidP="00602A59">
      <w:pPr>
        <w:pStyle w:val="Prrafodelista"/>
        <w:numPr>
          <w:ilvl w:val="0"/>
          <w:numId w:val="6"/>
        </w:numPr>
        <w:tabs>
          <w:tab w:val="left" w:pos="6246"/>
        </w:tabs>
        <w:rPr>
          <w:sz w:val="24"/>
          <w:szCs w:val="24"/>
        </w:rPr>
      </w:pPr>
      <w:r>
        <w:rPr>
          <w:sz w:val="24"/>
          <w:szCs w:val="24"/>
        </w:rPr>
        <w:t xml:space="preserve">Según </w:t>
      </w:r>
      <w:r w:rsidR="00EA5584">
        <w:rPr>
          <w:sz w:val="24"/>
          <w:szCs w:val="24"/>
        </w:rPr>
        <w:t xml:space="preserve">la </w:t>
      </w:r>
      <w:r>
        <w:rPr>
          <w:sz w:val="24"/>
          <w:szCs w:val="24"/>
        </w:rPr>
        <w:t>tipología</w:t>
      </w:r>
    </w:p>
    <w:p w:rsidR="004943FB" w:rsidRDefault="00BF0C51" w:rsidP="004943FB">
      <w:pPr>
        <w:tabs>
          <w:tab w:val="left" w:pos="6246"/>
        </w:tabs>
        <w:rPr>
          <w:sz w:val="24"/>
          <w:szCs w:val="24"/>
        </w:rPr>
      </w:pPr>
      <w:r>
        <w:rPr>
          <w:sz w:val="24"/>
          <w:szCs w:val="24"/>
        </w:rPr>
        <w:t>A través de un acuerdo</w:t>
      </w:r>
      <w:r w:rsidR="00EA5584">
        <w:rPr>
          <w:sz w:val="24"/>
          <w:szCs w:val="24"/>
        </w:rPr>
        <w:t xml:space="preserve">, la clasificación de los centros comerciales de la </w:t>
      </w:r>
      <w:r>
        <w:rPr>
          <w:sz w:val="24"/>
          <w:szCs w:val="24"/>
        </w:rPr>
        <w:t xml:space="preserve">AECC </w:t>
      </w:r>
      <w:r w:rsidR="00EA5584">
        <w:rPr>
          <w:sz w:val="24"/>
          <w:szCs w:val="24"/>
        </w:rPr>
        <w:t xml:space="preserve">se </w:t>
      </w:r>
      <w:r>
        <w:rPr>
          <w:sz w:val="24"/>
          <w:szCs w:val="24"/>
        </w:rPr>
        <w:t>ajustó</w:t>
      </w:r>
      <w:r w:rsidR="00EA5584">
        <w:rPr>
          <w:sz w:val="24"/>
          <w:szCs w:val="24"/>
        </w:rPr>
        <w:t xml:space="preserve"> en 2006 al nuevo marco europeo.</w:t>
      </w:r>
    </w:p>
    <w:p w:rsidR="00EA5584" w:rsidRDefault="00EA5584" w:rsidP="004943FB">
      <w:pPr>
        <w:tabs>
          <w:tab w:val="left" w:pos="6246"/>
        </w:tabs>
        <w:rPr>
          <w:sz w:val="24"/>
          <w:szCs w:val="24"/>
        </w:rPr>
      </w:pPr>
      <w:r>
        <w:rPr>
          <w:sz w:val="24"/>
          <w:szCs w:val="24"/>
        </w:rPr>
        <w:t>En esta nueva clasificación diferencia los formatos tradicionales según su tamaño y los nuevos formatos según su especialización.</w:t>
      </w:r>
    </w:p>
    <w:p w:rsidR="004943FB" w:rsidRDefault="004943FB" w:rsidP="00602A59">
      <w:pPr>
        <w:pStyle w:val="Prrafodelista"/>
        <w:numPr>
          <w:ilvl w:val="0"/>
          <w:numId w:val="7"/>
        </w:numPr>
        <w:tabs>
          <w:tab w:val="left" w:pos="6246"/>
        </w:tabs>
        <w:rPr>
          <w:sz w:val="24"/>
          <w:szCs w:val="24"/>
        </w:rPr>
      </w:pPr>
      <w:r>
        <w:rPr>
          <w:sz w:val="24"/>
          <w:szCs w:val="24"/>
        </w:rPr>
        <w:t>Formatos tradicionales</w:t>
      </w:r>
      <w:r w:rsidR="006546CC">
        <w:rPr>
          <w:sz w:val="24"/>
          <w:szCs w:val="24"/>
        </w:rPr>
        <w:t>:</w:t>
      </w:r>
    </w:p>
    <w:p w:rsidR="004943FB" w:rsidRPr="004639EF" w:rsidRDefault="00EA5584" w:rsidP="00602A59">
      <w:pPr>
        <w:pStyle w:val="Prrafodelista"/>
        <w:numPr>
          <w:ilvl w:val="0"/>
          <w:numId w:val="8"/>
        </w:numPr>
        <w:tabs>
          <w:tab w:val="left" w:pos="6246"/>
        </w:tabs>
        <w:rPr>
          <w:sz w:val="24"/>
          <w:szCs w:val="24"/>
        </w:rPr>
      </w:pPr>
      <w:r>
        <w:rPr>
          <w:sz w:val="24"/>
          <w:szCs w:val="24"/>
        </w:rPr>
        <w:t>Centro Comercial muy g</w:t>
      </w:r>
      <w:r w:rsidR="004943FB">
        <w:rPr>
          <w:sz w:val="24"/>
          <w:szCs w:val="24"/>
        </w:rPr>
        <w:t>rande (MG</w:t>
      </w:r>
      <w:r w:rsidR="00BF0C51">
        <w:rPr>
          <w:sz w:val="24"/>
          <w:szCs w:val="24"/>
        </w:rPr>
        <w:t>)</w:t>
      </w:r>
    </w:p>
    <w:p w:rsidR="004943FB" w:rsidRPr="004639EF" w:rsidRDefault="00EA5584" w:rsidP="00602A59">
      <w:pPr>
        <w:pStyle w:val="Prrafodelista"/>
        <w:numPr>
          <w:ilvl w:val="0"/>
          <w:numId w:val="8"/>
        </w:numPr>
        <w:tabs>
          <w:tab w:val="left" w:pos="6246"/>
        </w:tabs>
        <w:rPr>
          <w:sz w:val="24"/>
          <w:szCs w:val="24"/>
        </w:rPr>
      </w:pPr>
      <w:r>
        <w:rPr>
          <w:color w:val="222222"/>
          <w:sz w:val="24"/>
          <w:szCs w:val="24"/>
          <w:shd w:val="clear" w:color="auto" w:fill="FFFFFF"/>
        </w:rPr>
        <w:t>Centro Comercial g</w:t>
      </w:r>
      <w:r w:rsidR="004943FB" w:rsidRPr="004639EF">
        <w:rPr>
          <w:color w:val="222222"/>
          <w:sz w:val="24"/>
          <w:szCs w:val="24"/>
          <w:shd w:val="clear" w:color="auto" w:fill="FFFFFF"/>
        </w:rPr>
        <w:t>rande (GR</w:t>
      </w:r>
      <w:r w:rsidR="00BF0C51">
        <w:rPr>
          <w:color w:val="222222"/>
          <w:sz w:val="24"/>
          <w:szCs w:val="24"/>
          <w:shd w:val="clear" w:color="auto" w:fill="FFFFFF"/>
        </w:rPr>
        <w:t>)</w:t>
      </w:r>
    </w:p>
    <w:p w:rsidR="004943FB" w:rsidRPr="004639EF" w:rsidRDefault="00EA5584" w:rsidP="00602A59">
      <w:pPr>
        <w:pStyle w:val="Prrafodelista"/>
        <w:numPr>
          <w:ilvl w:val="0"/>
          <w:numId w:val="8"/>
        </w:numPr>
        <w:tabs>
          <w:tab w:val="left" w:pos="6246"/>
        </w:tabs>
        <w:rPr>
          <w:sz w:val="24"/>
          <w:szCs w:val="24"/>
        </w:rPr>
      </w:pPr>
      <w:r>
        <w:rPr>
          <w:color w:val="222222"/>
          <w:sz w:val="24"/>
          <w:szCs w:val="24"/>
          <w:shd w:val="clear" w:color="auto" w:fill="FFFFFF"/>
        </w:rPr>
        <w:t>Centro comercial m</w:t>
      </w:r>
      <w:r w:rsidR="004943FB" w:rsidRPr="004639EF">
        <w:rPr>
          <w:color w:val="222222"/>
          <w:sz w:val="24"/>
          <w:szCs w:val="24"/>
          <w:shd w:val="clear" w:color="auto" w:fill="FFFFFF"/>
        </w:rPr>
        <w:t>ediano (ME</w:t>
      </w:r>
      <w:r w:rsidR="00BF0C51">
        <w:rPr>
          <w:color w:val="222222"/>
          <w:sz w:val="24"/>
          <w:szCs w:val="24"/>
          <w:shd w:val="clear" w:color="auto" w:fill="FFFFFF"/>
        </w:rPr>
        <w:t>)</w:t>
      </w:r>
    </w:p>
    <w:p w:rsidR="006546CC" w:rsidRPr="004639EF" w:rsidRDefault="00EA5584" w:rsidP="00602A59">
      <w:pPr>
        <w:pStyle w:val="Prrafodelista"/>
        <w:numPr>
          <w:ilvl w:val="0"/>
          <w:numId w:val="8"/>
        </w:numPr>
        <w:tabs>
          <w:tab w:val="left" w:pos="6246"/>
        </w:tabs>
        <w:rPr>
          <w:sz w:val="24"/>
          <w:szCs w:val="24"/>
        </w:rPr>
      </w:pPr>
      <w:r>
        <w:rPr>
          <w:sz w:val="24"/>
          <w:szCs w:val="24"/>
        </w:rPr>
        <w:t>Centro comercial p</w:t>
      </w:r>
      <w:r w:rsidR="006546CC" w:rsidRPr="004639EF">
        <w:rPr>
          <w:sz w:val="24"/>
          <w:szCs w:val="24"/>
        </w:rPr>
        <w:t>equeño (PE</w:t>
      </w:r>
      <w:r w:rsidR="00BF0C51">
        <w:rPr>
          <w:sz w:val="24"/>
          <w:szCs w:val="24"/>
        </w:rPr>
        <w:t>)</w:t>
      </w:r>
    </w:p>
    <w:p w:rsidR="006546CC" w:rsidRPr="004639EF" w:rsidRDefault="006546CC" w:rsidP="00602A59">
      <w:pPr>
        <w:pStyle w:val="Prrafodelista"/>
        <w:numPr>
          <w:ilvl w:val="0"/>
          <w:numId w:val="8"/>
        </w:numPr>
        <w:tabs>
          <w:tab w:val="left" w:pos="6246"/>
        </w:tabs>
        <w:rPr>
          <w:sz w:val="24"/>
          <w:szCs w:val="24"/>
        </w:rPr>
      </w:pPr>
      <w:r w:rsidRPr="004639EF">
        <w:rPr>
          <w:color w:val="222222"/>
          <w:sz w:val="24"/>
          <w:szCs w:val="24"/>
          <w:shd w:val="clear" w:color="auto" w:fill="FFFFFF"/>
        </w:rPr>
        <w:t>Hipermercado (HI</w:t>
      </w:r>
      <w:r w:rsidR="00BF0C51">
        <w:rPr>
          <w:color w:val="222222"/>
          <w:sz w:val="24"/>
          <w:szCs w:val="24"/>
          <w:shd w:val="clear" w:color="auto" w:fill="FFFFFF"/>
        </w:rPr>
        <w:t>)</w:t>
      </w:r>
    </w:p>
    <w:p w:rsidR="006546CC" w:rsidRPr="004639EF" w:rsidRDefault="006546CC" w:rsidP="00602A59">
      <w:pPr>
        <w:pStyle w:val="Prrafodelista"/>
        <w:numPr>
          <w:ilvl w:val="0"/>
          <w:numId w:val="8"/>
        </w:numPr>
        <w:tabs>
          <w:tab w:val="left" w:pos="6246"/>
        </w:tabs>
        <w:rPr>
          <w:sz w:val="24"/>
          <w:szCs w:val="24"/>
        </w:rPr>
      </w:pPr>
      <w:r w:rsidRPr="004639EF">
        <w:rPr>
          <w:color w:val="222222"/>
          <w:sz w:val="24"/>
          <w:szCs w:val="24"/>
          <w:shd w:val="clear" w:color="auto" w:fill="FFFFFF"/>
        </w:rPr>
        <w:t>Galería Comercial (GC)</w:t>
      </w:r>
    </w:p>
    <w:p w:rsidR="006546CC" w:rsidRPr="004639EF" w:rsidRDefault="006546CC" w:rsidP="00602A59">
      <w:pPr>
        <w:pStyle w:val="Prrafodelista"/>
        <w:numPr>
          <w:ilvl w:val="0"/>
          <w:numId w:val="7"/>
        </w:numPr>
        <w:tabs>
          <w:tab w:val="left" w:pos="6246"/>
        </w:tabs>
        <w:rPr>
          <w:sz w:val="24"/>
          <w:szCs w:val="24"/>
        </w:rPr>
      </w:pPr>
      <w:r w:rsidRPr="004639EF">
        <w:rPr>
          <w:sz w:val="24"/>
          <w:szCs w:val="24"/>
        </w:rPr>
        <w:t>Formatos especializados:</w:t>
      </w:r>
    </w:p>
    <w:p w:rsidR="006546CC" w:rsidRPr="004639EF" w:rsidRDefault="006546CC" w:rsidP="00602A59">
      <w:pPr>
        <w:pStyle w:val="Prrafodelista"/>
        <w:numPr>
          <w:ilvl w:val="0"/>
          <w:numId w:val="9"/>
        </w:numPr>
        <w:tabs>
          <w:tab w:val="left" w:pos="6246"/>
        </w:tabs>
        <w:rPr>
          <w:sz w:val="24"/>
          <w:szCs w:val="24"/>
        </w:rPr>
      </w:pPr>
      <w:r w:rsidRPr="004639EF">
        <w:rPr>
          <w:sz w:val="24"/>
          <w:szCs w:val="24"/>
        </w:rPr>
        <w:lastRenderedPageBreak/>
        <w:t>Parque Comercial (PC): espacio comercial en el que ejercen su actividad principalmente medianas y grandes superficies, en varios edificios ubicados en torno a un espacio común urbanizado.</w:t>
      </w:r>
    </w:p>
    <w:p w:rsidR="00EA5584" w:rsidRDefault="00EA5584" w:rsidP="00602A59">
      <w:pPr>
        <w:pStyle w:val="Prrafodelista"/>
        <w:numPr>
          <w:ilvl w:val="0"/>
          <w:numId w:val="9"/>
        </w:numPr>
        <w:tabs>
          <w:tab w:val="left" w:pos="6246"/>
        </w:tabs>
        <w:rPr>
          <w:sz w:val="24"/>
          <w:szCs w:val="24"/>
        </w:rPr>
      </w:pPr>
      <w:r w:rsidRPr="00EA5584">
        <w:rPr>
          <w:sz w:val="24"/>
          <w:szCs w:val="24"/>
        </w:rPr>
        <w:t>Outlet o también conocido “Centro de Fabricantes”</w:t>
      </w:r>
      <w:r>
        <w:rPr>
          <w:sz w:val="24"/>
          <w:szCs w:val="24"/>
        </w:rPr>
        <w:t xml:space="preserve"> (CF): se trata de un centro comercial que presenta una ubicación preferentemente en sectores turísticos, formado por </w:t>
      </w:r>
      <w:r w:rsidR="00BF0C51">
        <w:rPr>
          <w:sz w:val="24"/>
          <w:szCs w:val="24"/>
        </w:rPr>
        <w:t>un conjunto</w:t>
      </w:r>
      <w:r>
        <w:rPr>
          <w:sz w:val="24"/>
          <w:szCs w:val="24"/>
        </w:rPr>
        <w:t xml:space="preserve"> de establecimientos</w:t>
      </w:r>
      <w:r w:rsidR="00BF0C51">
        <w:rPr>
          <w:sz w:val="24"/>
          <w:szCs w:val="24"/>
        </w:rPr>
        <w:t xml:space="preserve"> que utilizan los descuentos como elemento principal para vender sus productos.</w:t>
      </w:r>
    </w:p>
    <w:p w:rsidR="006546CC" w:rsidRPr="00EA5584" w:rsidRDefault="006546CC" w:rsidP="00602A59">
      <w:pPr>
        <w:pStyle w:val="Prrafodelista"/>
        <w:numPr>
          <w:ilvl w:val="0"/>
          <w:numId w:val="9"/>
        </w:numPr>
        <w:tabs>
          <w:tab w:val="left" w:pos="6246"/>
        </w:tabs>
        <w:rPr>
          <w:sz w:val="24"/>
          <w:szCs w:val="24"/>
        </w:rPr>
      </w:pPr>
      <w:r w:rsidRPr="00EA5584">
        <w:rPr>
          <w:sz w:val="24"/>
          <w:szCs w:val="24"/>
        </w:rPr>
        <w:t xml:space="preserve">Centro de Ocio (CO): </w:t>
      </w:r>
      <w:r w:rsidR="00FA20C1">
        <w:rPr>
          <w:sz w:val="24"/>
          <w:szCs w:val="24"/>
        </w:rPr>
        <w:t>se trata de un centro comercial formado principalmente por establecimientos relacionados con el ocio</w:t>
      </w:r>
      <w:r w:rsidR="00BF0C51">
        <w:rPr>
          <w:sz w:val="24"/>
          <w:szCs w:val="24"/>
        </w:rPr>
        <w:t xml:space="preserve"> </w:t>
      </w:r>
      <w:r w:rsidR="00FA20C1">
        <w:rPr>
          <w:sz w:val="24"/>
          <w:szCs w:val="24"/>
        </w:rPr>
        <w:t xml:space="preserve"> y la restauración, siendo la presencia de comercios minoritaria.</w:t>
      </w:r>
    </w:p>
    <w:p w:rsidR="006546CC" w:rsidRDefault="006546CC" w:rsidP="00602A59">
      <w:pPr>
        <w:pStyle w:val="Prrafodelista"/>
        <w:numPr>
          <w:ilvl w:val="0"/>
          <w:numId w:val="6"/>
        </w:numPr>
        <w:tabs>
          <w:tab w:val="left" w:pos="6246"/>
        </w:tabs>
        <w:rPr>
          <w:sz w:val="24"/>
          <w:szCs w:val="24"/>
        </w:rPr>
      </w:pPr>
      <w:r>
        <w:rPr>
          <w:sz w:val="24"/>
          <w:szCs w:val="24"/>
        </w:rPr>
        <w:t>Según la ubicación</w:t>
      </w:r>
    </w:p>
    <w:p w:rsidR="006546CC" w:rsidRDefault="00FA20C1" w:rsidP="006546CC">
      <w:pPr>
        <w:tabs>
          <w:tab w:val="left" w:pos="6246"/>
        </w:tabs>
        <w:rPr>
          <w:sz w:val="24"/>
          <w:szCs w:val="24"/>
        </w:rPr>
      </w:pPr>
      <w:r>
        <w:rPr>
          <w:sz w:val="24"/>
          <w:szCs w:val="24"/>
        </w:rPr>
        <w:t>En cuanto a la ubicación de un centro comercial relacionando al núcleo de población al que atiende, podemos diferenciar entre los siguientes tipos:</w:t>
      </w:r>
    </w:p>
    <w:p w:rsidR="006546CC" w:rsidRDefault="006546CC" w:rsidP="00602A59">
      <w:pPr>
        <w:pStyle w:val="Prrafodelista"/>
        <w:numPr>
          <w:ilvl w:val="0"/>
          <w:numId w:val="10"/>
        </w:numPr>
        <w:tabs>
          <w:tab w:val="left" w:pos="6246"/>
        </w:tabs>
        <w:rPr>
          <w:sz w:val="24"/>
          <w:szCs w:val="24"/>
        </w:rPr>
      </w:pPr>
      <w:r>
        <w:rPr>
          <w:sz w:val="24"/>
          <w:szCs w:val="24"/>
        </w:rPr>
        <w:t>CC de centro urbano.</w:t>
      </w:r>
    </w:p>
    <w:p w:rsidR="006546CC" w:rsidRDefault="006546CC" w:rsidP="00602A59">
      <w:pPr>
        <w:pStyle w:val="Prrafodelista"/>
        <w:numPr>
          <w:ilvl w:val="0"/>
          <w:numId w:val="10"/>
        </w:numPr>
        <w:tabs>
          <w:tab w:val="left" w:pos="6246"/>
        </w:tabs>
        <w:rPr>
          <w:sz w:val="24"/>
          <w:szCs w:val="24"/>
        </w:rPr>
      </w:pPr>
      <w:r>
        <w:rPr>
          <w:sz w:val="24"/>
          <w:szCs w:val="24"/>
        </w:rPr>
        <w:t>CC semiurbano (próximo al núcleo urbano).</w:t>
      </w:r>
    </w:p>
    <w:p w:rsidR="006546CC" w:rsidRDefault="006546CC" w:rsidP="00602A59">
      <w:pPr>
        <w:pStyle w:val="Prrafodelista"/>
        <w:numPr>
          <w:ilvl w:val="0"/>
          <w:numId w:val="10"/>
        </w:numPr>
        <w:tabs>
          <w:tab w:val="left" w:pos="6246"/>
        </w:tabs>
        <w:rPr>
          <w:sz w:val="24"/>
          <w:szCs w:val="24"/>
        </w:rPr>
      </w:pPr>
      <w:r>
        <w:rPr>
          <w:sz w:val="24"/>
          <w:szCs w:val="24"/>
        </w:rPr>
        <w:t>CC de periferia.</w:t>
      </w:r>
    </w:p>
    <w:p w:rsidR="006546CC" w:rsidRDefault="006546CC" w:rsidP="00602A59">
      <w:pPr>
        <w:pStyle w:val="Prrafodelista"/>
        <w:numPr>
          <w:ilvl w:val="0"/>
          <w:numId w:val="6"/>
        </w:numPr>
        <w:tabs>
          <w:tab w:val="left" w:pos="6246"/>
        </w:tabs>
        <w:rPr>
          <w:sz w:val="24"/>
          <w:szCs w:val="24"/>
        </w:rPr>
      </w:pPr>
      <w:r>
        <w:rPr>
          <w:sz w:val="24"/>
          <w:szCs w:val="24"/>
        </w:rPr>
        <w:t>Según el grado de integración</w:t>
      </w:r>
    </w:p>
    <w:p w:rsidR="006546CC" w:rsidRDefault="008618E8" w:rsidP="006546CC">
      <w:pPr>
        <w:tabs>
          <w:tab w:val="left" w:pos="6246"/>
        </w:tabs>
        <w:rPr>
          <w:sz w:val="24"/>
          <w:szCs w:val="24"/>
        </w:rPr>
      </w:pPr>
      <w:r>
        <w:rPr>
          <w:sz w:val="24"/>
          <w:szCs w:val="24"/>
        </w:rPr>
        <w:t>En función de la distribución de las competencias de la propiedad del centro, control de la gestión unitaria y ejercicio de la actividad comercial, podemos distinguir los centros comerciales en:</w:t>
      </w:r>
    </w:p>
    <w:p w:rsidR="008618E8" w:rsidRDefault="008618E8" w:rsidP="00602A59">
      <w:pPr>
        <w:pStyle w:val="Prrafodelista"/>
        <w:numPr>
          <w:ilvl w:val="0"/>
          <w:numId w:val="11"/>
        </w:numPr>
        <w:tabs>
          <w:tab w:val="left" w:pos="6246"/>
        </w:tabs>
        <w:rPr>
          <w:sz w:val="24"/>
          <w:szCs w:val="24"/>
        </w:rPr>
      </w:pPr>
      <w:r>
        <w:rPr>
          <w:sz w:val="24"/>
          <w:szCs w:val="24"/>
        </w:rPr>
        <w:t>CC en  Gestión: la empresa que gestiona el CC y realiza actividades comerciales en su interior, es distinta de la que ostenta su propiedad.</w:t>
      </w:r>
    </w:p>
    <w:p w:rsidR="008618E8" w:rsidRDefault="008618E8" w:rsidP="00602A59">
      <w:pPr>
        <w:pStyle w:val="Prrafodelista"/>
        <w:numPr>
          <w:ilvl w:val="0"/>
          <w:numId w:val="11"/>
        </w:numPr>
        <w:tabs>
          <w:tab w:val="left" w:pos="6246"/>
        </w:tabs>
        <w:rPr>
          <w:sz w:val="24"/>
          <w:szCs w:val="24"/>
        </w:rPr>
      </w:pPr>
      <w:r>
        <w:rPr>
          <w:sz w:val="24"/>
          <w:szCs w:val="24"/>
        </w:rPr>
        <w:t>CC en Propiedad: la empresa propietaria el CC y practica la actividad comercial en su interior.</w:t>
      </w:r>
    </w:p>
    <w:p w:rsidR="008618E8" w:rsidRDefault="008618E8" w:rsidP="00602A59">
      <w:pPr>
        <w:pStyle w:val="Prrafodelista"/>
        <w:numPr>
          <w:ilvl w:val="0"/>
          <w:numId w:val="11"/>
        </w:numPr>
        <w:tabs>
          <w:tab w:val="left" w:pos="6246"/>
        </w:tabs>
        <w:rPr>
          <w:sz w:val="24"/>
          <w:szCs w:val="24"/>
        </w:rPr>
      </w:pPr>
      <w:r>
        <w:rPr>
          <w:sz w:val="24"/>
          <w:szCs w:val="24"/>
        </w:rPr>
        <w:t>CC de Comunidad de propietarios: la propiedad y gestión del CC recae en un conjunto de empresas comerciales instaladas en su interior.</w:t>
      </w:r>
    </w:p>
    <w:p w:rsidR="008618E8" w:rsidRDefault="008618E8" w:rsidP="00602A59">
      <w:pPr>
        <w:pStyle w:val="Prrafodelista"/>
        <w:numPr>
          <w:ilvl w:val="0"/>
          <w:numId w:val="6"/>
        </w:numPr>
        <w:tabs>
          <w:tab w:val="left" w:pos="6246"/>
        </w:tabs>
        <w:rPr>
          <w:sz w:val="24"/>
          <w:szCs w:val="24"/>
        </w:rPr>
      </w:pPr>
      <w:r>
        <w:rPr>
          <w:sz w:val="24"/>
          <w:szCs w:val="24"/>
        </w:rPr>
        <w:t xml:space="preserve">Según las </w:t>
      </w:r>
      <w:r w:rsidR="00FA20C1">
        <w:rPr>
          <w:sz w:val="24"/>
          <w:szCs w:val="24"/>
        </w:rPr>
        <w:t>tareas</w:t>
      </w:r>
      <w:r>
        <w:rPr>
          <w:sz w:val="24"/>
          <w:szCs w:val="24"/>
        </w:rPr>
        <w:t xml:space="preserve"> comerciales</w:t>
      </w:r>
    </w:p>
    <w:p w:rsidR="008618E8" w:rsidRDefault="008618E8" w:rsidP="00602A59">
      <w:pPr>
        <w:pStyle w:val="Prrafodelista"/>
        <w:numPr>
          <w:ilvl w:val="0"/>
          <w:numId w:val="12"/>
        </w:numPr>
        <w:tabs>
          <w:tab w:val="left" w:pos="6246"/>
        </w:tabs>
        <w:rPr>
          <w:sz w:val="24"/>
          <w:szCs w:val="24"/>
        </w:rPr>
      </w:pPr>
      <w:r>
        <w:rPr>
          <w:sz w:val="24"/>
          <w:szCs w:val="24"/>
        </w:rPr>
        <w:t>Alimentación (incluido hipermercado).</w:t>
      </w:r>
    </w:p>
    <w:p w:rsidR="008618E8" w:rsidRDefault="00FA20C1" w:rsidP="00602A59">
      <w:pPr>
        <w:pStyle w:val="Prrafodelista"/>
        <w:numPr>
          <w:ilvl w:val="0"/>
          <w:numId w:val="12"/>
        </w:numPr>
        <w:tabs>
          <w:tab w:val="left" w:pos="6246"/>
        </w:tabs>
        <w:rPr>
          <w:sz w:val="24"/>
          <w:szCs w:val="24"/>
        </w:rPr>
      </w:pPr>
      <w:r>
        <w:rPr>
          <w:sz w:val="24"/>
          <w:szCs w:val="24"/>
        </w:rPr>
        <w:t>Bricolaje y electrodomésticos</w:t>
      </w:r>
      <w:r w:rsidR="008618E8">
        <w:rPr>
          <w:sz w:val="24"/>
          <w:szCs w:val="24"/>
        </w:rPr>
        <w:t>.</w:t>
      </w:r>
    </w:p>
    <w:p w:rsidR="008618E8" w:rsidRDefault="00FA20C1" w:rsidP="00602A59">
      <w:pPr>
        <w:pStyle w:val="Prrafodelista"/>
        <w:numPr>
          <w:ilvl w:val="0"/>
          <w:numId w:val="12"/>
        </w:numPr>
        <w:tabs>
          <w:tab w:val="left" w:pos="6246"/>
        </w:tabs>
        <w:rPr>
          <w:sz w:val="24"/>
          <w:szCs w:val="24"/>
        </w:rPr>
      </w:pPr>
      <w:r>
        <w:rPr>
          <w:sz w:val="24"/>
          <w:szCs w:val="24"/>
        </w:rPr>
        <w:t>Moda.</w:t>
      </w:r>
    </w:p>
    <w:p w:rsidR="00FA20C1" w:rsidRDefault="00FA20C1" w:rsidP="00602A59">
      <w:pPr>
        <w:pStyle w:val="Prrafodelista"/>
        <w:numPr>
          <w:ilvl w:val="0"/>
          <w:numId w:val="12"/>
        </w:numPr>
        <w:tabs>
          <w:tab w:val="left" w:pos="6246"/>
        </w:tabs>
        <w:rPr>
          <w:sz w:val="24"/>
          <w:szCs w:val="24"/>
        </w:rPr>
      </w:pPr>
      <w:r>
        <w:rPr>
          <w:sz w:val="24"/>
          <w:szCs w:val="24"/>
        </w:rPr>
        <w:t>Hogar.</w:t>
      </w:r>
    </w:p>
    <w:p w:rsidR="00FA20C1" w:rsidRDefault="00FA20C1" w:rsidP="00602A59">
      <w:pPr>
        <w:pStyle w:val="Prrafodelista"/>
        <w:numPr>
          <w:ilvl w:val="0"/>
          <w:numId w:val="12"/>
        </w:numPr>
        <w:tabs>
          <w:tab w:val="left" w:pos="6246"/>
        </w:tabs>
        <w:rPr>
          <w:sz w:val="24"/>
          <w:szCs w:val="24"/>
        </w:rPr>
      </w:pPr>
      <w:r>
        <w:rPr>
          <w:sz w:val="24"/>
          <w:szCs w:val="24"/>
        </w:rPr>
        <w:t>Complementos.</w:t>
      </w:r>
    </w:p>
    <w:p w:rsidR="008618E8" w:rsidRDefault="00FA20C1" w:rsidP="00602A59">
      <w:pPr>
        <w:pStyle w:val="Prrafodelista"/>
        <w:numPr>
          <w:ilvl w:val="0"/>
          <w:numId w:val="12"/>
        </w:numPr>
        <w:tabs>
          <w:tab w:val="left" w:pos="6246"/>
        </w:tabs>
        <w:rPr>
          <w:sz w:val="24"/>
          <w:szCs w:val="24"/>
        </w:rPr>
      </w:pPr>
      <w:r>
        <w:rPr>
          <w:sz w:val="24"/>
          <w:szCs w:val="24"/>
        </w:rPr>
        <w:t>Ocio y Restauración</w:t>
      </w:r>
    </w:p>
    <w:p w:rsidR="008618E8" w:rsidRDefault="00FA20C1" w:rsidP="00602A59">
      <w:pPr>
        <w:pStyle w:val="Prrafodelista"/>
        <w:numPr>
          <w:ilvl w:val="0"/>
          <w:numId w:val="12"/>
        </w:numPr>
        <w:tabs>
          <w:tab w:val="left" w:pos="6246"/>
        </w:tabs>
        <w:rPr>
          <w:sz w:val="24"/>
          <w:szCs w:val="24"/>
        </w:rPr>
      </w:pPr>
      <w:r>
        <w:rPr>
          <w:sz w:val="24"/>
          <w:szCs w:val="24"/>
        </w:rPr>
        <w:t xml:space="preserve">Otros servicios: peluquería, bancos, tintorería, etc. </w:t>
      </w:r>
    </w:p>
    <w:p w:rsidR="0097392B" w:rsidRDefault="0097392B" w:rsidP="0097392B">
      <w:pPr>
        <w:tabs>
          <w:tab w:val="left" w:pos="6246"/>
        </w:tabs>
        <w:rPr>
          <w:sz w:val="24"/>
          <w:szCs w:val="24"/>
        </w:rPr>
      </w:pPr>
      <w:r>
        <w:rPr>
          <w:sz w:val="24"/>
          <w:szCs w:val="24"/>
        </w:rPr>
        <w:lastRenderedPageBreak/>
        <w:t xml:space="preserve">Cabe destacar que los centros comerciales pueden </w:t>
      </w:r>
      <w:r w:rsidR="00FA20C1">
        <w:rPr>
          <w:sz w:val="24"/>
          <w:szCs w:val="24"/>
        </w:rPr>
        <w:t>encontrarse</w:t>
      </w:r>
      <w:r>
        <w:rPr>
          <w:sz w:val="24"/>
          <w:szCs w:val="24"/>
        </w:rPr>
        <w:t xml:space="preserve"> a pie de calle, formando</w:t>
      </w:r>
      <w:r w:rsidR="00FA20C1">
        <w:rPr>
          <w:sz w:val="24"/>
          <w:szCs w:val="24"/>
        </w:rPr>
        <w:t xml:space="preserve"> así </w:t>
      </w:r>
      <w:r>
        <w:rPr>
          <w:sz w:val="24"/>
          <w:szCs w:val="24"/>
        </w:rPr>
        <w:t xml:space="preserve"> los</w:t>
      </w:r>
      <w:r w:rsidR="00FA20C1">
        <w:rPr>
          <w:sz w:val="24"/>
          <w:szCs w:val="24"/>
        </w:rPr>
        <w:t xml:space="preserve"> denominados </w:t>
      </w:r>
      <w:r>
        <w:rPr>
          <w:sz w:val="24"/>
          <w:szCs w:val="24"/>
        </w:rPr>
        <w:t xml:space="preserve"> </w:t>
      </w:r>
      <w:r w:rsidR="00FA20C1">
        <w:rPr>
          <w:sz w:val="24"/>
          <w:szCs w:val="24"/>
        </w:rPr>
        <w:t>“Centros Comerciales A</w:t>
      </w:r>
      <w:r>
        <w:rPr>
          <w:sz w:val="24"/>
          <w:szCs w:val="24"/>
        </w:rPr>
        <w:t>biertos</w:t>
      </w:r>
      <w:r w:rsidR="00FA20C1">
        <w:rPr>
          <w:sz w:val="24"/>
          <w:szCs w:val="24"/>
        </w:rPr>
        <w:t>”, o bien situándose</w:t>
      </w:r>
      <w:r>
        <w:rPr>
          <w:sz w:val="24"/>
          <w:szCs w:val="24"/>
        </w:rPr>
        <w:t xml:space="preserve"> dentro de un edificio, </w:t>
      </w:r>
      <w:r w:rsidR="00FA20C1">
        <w:rPr>
          <w:sz w:val="24"/>
          <w:szCs w:val="24"/>
        </w:rPr>
        <w:t>formando de esta manera los denominados “ Centros Comerciales Clásicos o Cerrados”.</w:t>
      </w:r>
    </w:p>
    <w:p w:rsidR="0097392B" w:rsidRDefault="00BF0C51" w:rsidP="0097392B">
      <w:pPr>
        <w:tabs>
          <w:tab w:val="left" w:pos="6246"/>
        </w:tabs>
        <w:rPr>
          <w:sz w:val="24"/>
          <w:szCs w:val="24"/>
        </w:rPr>
      </w:pPr>
      <w:r>
        <w:rPr>
          <w:sz w:val="24"/>
          <w:szCs w:val="24"/>
        </w:rPr>
        <w:t>Entendemos por centro comercial abierto</w:t>
      </w:r>
      <w:r w:rsidR="00FA20C1">
        <w:rPr>
          <w:sz w:val="24"/>
          <w:szCs w:val="24"/>
        </w:rPr>
        <w:t xml:space="preserve"> como</w:t>
      </w:r>
      <w:r w:rsidR="0097392B">
        <w:rPr>
          <w:sz w:val="24"/>
          <w:szCs w:val="24"/>
        </w:rPr>
        <w:t xml:space="preserve"> “</w:t>
      </w:r>
      <w:r>
        <w:rPr>
          <w:sz w:val="24"/>
          <w:szCs w:val="24"/>
        </w:rPr>
        <w:t>conjunto</w:t>
      </w:r>
      <w:r w:rsidR="0097392B">
        <w:rPr>
          <w:sz w:val="24"/>
          <w:szCs w:val="24"/>
        </w:rPr>
        <w:t xml:space="preserve"> de un número indeterminado de establecimientos comerciales</w:t>
      </w:r>
      <w:r>
        <w:rPr>
          <w:sz w:val="24"/>
          <w:szCs w:val="24"/>
        </w:rPr>
        <w:t xml:space="preserve"> que actúan de manera independiente</w:t>
      </w:r>
      <w:r w:rsidR="0097392B">
        <w:rPr>
          <w:sz w:val="24"/>
          <w:szCs w:val="24"/>
        </w:rPr>
        <w:t xml:space="preserve"> </w:t>
      </w:r>
      <w:r>
        <w:rPr>
          <w:sz w:val="24"/>
          <w:szCs w:val="24"/>
        </w:rPr>
        <w:t xml:space="preserve">ubicándose </w:t>
      </w:r>
      <w:r w:rsidR="0097392B">
        <w:rPr>
          <w:sz w:val="24"/>
          <w:szCs w:val="24"/>
        </w:rPr>
        <w:t xml:space="preserve">en las </w:t>
      </w:r>
      <w:r>
        <w:rPr>
          <w:sz w:val="24"/>
          <w:szCs w:val="24"/>
        </w:rPr>
        <w:t>travesías</w:t>
      </w:r>
      <w:r w:rsidR="005A10F8">
        <w:rPr>
          <w:sz w:val="24"/>
          <w:szCs w:val="24"/>
        </w:rPr>
        <w:t xml:space="preserve"> urb</w:t>
      </w:r>
      <w:r w:rsidR="00AB4654">
        <w:rPr>
          <w:sz w:val="24"/>
          <w:szCs w:val="24"/>
        </w:rPr>
        <w:t>anas de un espacio determinado”.</w:t>
      </w:r>
    </w:p>
    <w:p w:rsidR="0097392B" w:rsidRPr="0097392B" w:rsidRDefault="005A10F8" w:rsidP="0097392B">
      <w:pPr>
        <w:tabs>
          <w:tab w:val="left" w:pos="6246"/>
        </w:tabs>
        <w:rPr>
          <w:sz w:val="24"/>
          <w:szCs w:val="24"/>
        </w:rPr>
      </w:pPr>
      <w:r>
        <w:rPr>
          <w:sz w:val="24"/>
          <w:szCs w:val="24"/>
        </w:rPr>
        <w:t>Entendemos por centros comerciales cerrados</w:t>
      </w:r>
      <w:r w:rsidR="00FA20C1">
        <w:rPr>
          <w:sz w:val="24"/>
          <w:szCs w:val="24"/>
        </w:rPr>
        <w:t xml:space="preserve"> </w:t>
      </w:r>
      <w:r w:rsidR="0097392B">
        <w:rPr>
          <w:sz w:val="24"/>
          <w:szCs w:val="24"/>
        </w:rPr>
        <w:t xml:space="preserve"> como “</w:t>
      </w:r>
      <w:r>
        <w:rPr>
          <w:sz w:val="24"/>
          <w:szCs w:val="24"/>
        </w:rPr>
        <w:t>conjunto de minoristas que se encuentran en sectores distintos y que se sitúan bajo un mismo techo,</w:t>
      </w:r>
      <w:r w:rsidR="0097392B">
        <w:rPr>
          <w:sz w:val="24"/>
          <w:szCs w:val="24"/>
        </w:rPr>
        <w:t xml:space="preserve"> de manera que </w:t>
      </w:r>
      <w:r>
        <w:rPr>
          <w:sz w:val="24"/>
          <w:szCs w:val="24"/>
        </w:rPr>
        <w:t>establezcan</w:t>
      </w:r>
      <w:r w:rsidR="0097392B">
        <w:rPr>
          <w:sz w:val="24"/>
          <w:szCs w:val="24"/>
        </w:rPr>
        <w:t xml:space="preserve"> un almacén </w:t>
      </w:r>
      <w:r w:rsidR="00AB4654">
        <w:rPr>
          <w:sz w:val="24"/>
          <w:szCs w:val="24"/>
        </w:rPr>
        <w:t>con una multiplicidad de  secciones coordinadas</w:t>
      </w:r>
      <w:r w:rsidR="0097392B">
        <w:rPr>
          <w:sz w:val="24"/>
          <w:szCs w:val="24"/>
        </w:rPr>
        <w:t xml:space="preserve"> por una </w:t>
      </w:r>
      <w:r w:rsidR="008127D3">
        <w:rPr>
          <w:sz w:val="24"/>
          <w:szCs w:val="24"/>
        </w:rPr>
        <w:t xml:space="preserve">entidad </w:t>
      </w:r>
      <w:r w:rsidR="0097392B">
        <w:rPr>
          <w:sz w:val="24"/>
          <w:szCs w:val="24"/>
        </w:rPr>
        <w:t xml:space="preserve">y </w:t>
      </w:r>
      <w:r>
        <w:rPr>
          <w:sz w:val="24"/>
          <w:szCs w:val="24"/>
        </w:rPr>
        <w:t>directiva</w:t>
      </w:r>
      <w:r w:rsidR="0097392B">
        <w:rPr>
          <w:sz w:val="24"/>
          <w:szCs w:val="24"/>
        </w:rPr>
        <w:t xml:space="preserve"> común,</w:t>
      </w:r>
      <w:r>
        <w:rPr>
          <w:sz w:val="24"/>
          <w:szCs w:val="24"/>
        </w:rPr>
        <w:t xml:space="preserve"> </w:t>
      </w:r>
      <w:r w:rsidR="008127D3">
        <w:rPr>
          <w:sz w:val="24"/>
          <w:szCs w:val="24"/>
        </w:rPr>
        <w:t>incluyendo algunas</w:t>
      </w:r>
      <w:r>
        <w:rPr>
          <w:sz w:val="24"/>
          <w:szCs w:val="24"/>
        </w:rPr>
        <w:t xml:space="preserve"> prestaciones comunes. </w:t>
      </w:r>
      <w:r w:rsidR="0097392B">
        <w:rPr>
          <w:sz w:val="24"/>
          <w:szCs w:val="24"/>
        </w:rPr>
        <w:t xml:space="preserve">La administración y explotación de cada </w:t>
      </w:r>
      <w:r w:rsidR="00424DEB">
        <w:rPr>
          <w:sz w:val="24"/>
          <w:szCs w:val="24"/>
        </w:rPr>
        <w:t>tienda</w:t>
      </w:r>
      <w:r w:rsidR="0097392B">
        <w:rPr>
          <w:sz w:val="24"/>
          <w:szCs w:val="24"/>
        </w:rPr>
        <w:t xml:space="preserve"> se realiza de </w:t>
      </w:r>
      <w:r w:rsidR="00424DEB">
        <w:rPr>
          <w:sz w:val="24"/>
          <w:szCs w:val="24"/>
        </w:rPr>
        <w:t>manera</w:t>
      </w:r>
      <w:r w:rsidR="0097392B">
        <w:rPr>
          <w:sz w:val="24"/>
          <w:szCs w:val="24"/>
        </w:rPr>
        <w:t xml:space="preserve"> independiente e individual por los </w:t>
      </w:r>
      <w:r>
        <w:rPr>
          <w:sz w:val="24"/>
          <w:szCs w:val="24"/>
        </w:rPr>
        <w:t>minoristas</w:t>
      </w:r>
      <w:r w:rsidR="0097392B">
        <w:rPr>
          <w:sz w:val="24"/>
          <w:szCs w:val="24"/>
        </w:rPr>
        <w:t xml:space="preserve"> que allí coexisten”.</w:t>
      </w:r>
    </w:p>
    <w:p w:rsidR="008618E8" w:rsidRPr="00361A4B" w:rsidRDefault="008618E8" w:rsidP="00602A59">
      <w:pPr>
        <w:pStyle w:val="Prrafodelista"/>
        <w:numPr>
          <w:ilvl w:val="2"/>
          <w:numId w:val="23"/>
        </w:numPr>
        <w:tabs>
          <w:tab w:val="left" w:pos="6246"/>
        </w:tabs>
        <w:rPr>
          <w:b/>
          <w:sz w:val="24"/>
          <w:szCs w:val="24"/>
          <w:u w:val="single"/>
        </w:rPr>
      </w:pPr>
      <w:r w:rsidRPr="00361A4B">
        <w:rPr>
          <w:b/>
          <w:sz w:val="24"/>
          <w:szCs w:val="24"/>
          <w:u w:val="single"/>
        </w:rPr>
        <w:t>VENTAJAS E INCONVENIENTES DE LOS CENTROS COMERCIALES</w:t>
      </w:r>
    </w:p>
    <w:p w:rsidR="008618E8" w:rsidRDefault="008618E8" w:rsidP="008618E8">
      <w:pPr>
        <w:tabs>
          <w:tab w:val="left" w:pos="6246"/>
        </w:tabs>
        <w:rPr>
          <w:sz w:val="24"/>
          <w:szCs w:val="24"/>
        </w:rPr>
      </w:pPr>
      <w:r>
        <w:rPr>
          <w:sz w:val="24"/>
          <w:szCs w:val="24"/>
        </w:rPr>
        <w:t xml:space="preserve">De acuerdo con Díez de Castro, E. (1997), las </w:t>
      </w:r>
      <w:r w:rsidR="00FA20C1">
        <w:rPr>
          <w:sz w:val="24"/>
          <w:szCs w:val="24"/>
        </w:rPr>
        <w:t xml:space="preserve">ventajas más importantes </w:t>
      </w:r>
      <w:r>
        <w:rPr>
          <w:sz w:val="24"/>
          <w:szCs w:val="24"/>
        </w:rPr>
        <w:t xml:space="preserve"> de los </w:t>
      </w:r>
      <w:r w:rsidR="00FA20C1">
        <w:rPr>
          <w:sz w:val="24"/>
          <w:szCs w:val="24"/>
        </w:rPr>
        <w:t>“</w:t>
      </w:r>
      <w:r>
        <w:rPr>
          <w:sz w:val="24"/>
          <w:szCs w:val="24"/>
        </w:rPr>
        <w:t>Centros Comerciales</w:t>
      </w:r>
      <w:r w:rsidR="00FA20C1">
        <w:rPr>
          <w:sz w:val="24"/>
          <w:szCs w:val="24"/>
        </w:rPr>
        <w:t>”</w:t>
      </w:r>
      <w:r>
        <w:rPr>
          <w:sz w:val="24"/>
          <w:szCs w:val="24"/>
        </w:rPr>
        <w:t xml:space="preserve"> se </w:t>
      </w:r>
      <w:r w:rsidR="00FA20C1">
        <w:rPr>
          <w:sz w:val="24"/>
          <w:szCs w:val="24"/>
        </w:rPr>
        <w:t>precisan</w:t>
      </w:r>
      <w:r w:rsidR="0017238F">
        <w:rPr>
          <w:sz w:val="24"/>
          <w:szCs w:val="24"/>
        </w:rPr>
        <w:t xml:space="preserve"> en los</w:t>
      </w:r>
      <w:r>
        <w:rPr>
          <w:sz w:val="24"/>
          <w:szCs w:val="24"/>
        </w:rPr>
        <w:t xml:space="preserve"> </w:t>
      </w:r>
      <w:r w:rsidR="0017238F">
        <w:rPr>
          <w:sz w:val="24"/>
          <w:szCs w:val="24"/>
        </w:rPr>
        <w:t>apartados que se indican a continuación:</w:t>
      </w:r>
    </w:p>
    <w:p w:rsidR="008618E8" w:rsidRDefault="00FA20C1" w:rsidP="00602A59">
      <w:pPr>
        <w:pStyle w:val="Prrafodelista"/>
        <w:numPr>
          <w:ilvl w:val="0"/>
          <w:numId w:val="13"/>
        </w:numPr>
        <w:tabs>
          <w:tab w:val="left" w:pos="6246"/>
        </w:tabs>
        <w:rPr>
          <w:sz w:val="24"/>
          <w:szCs w:val="24"/>
        </w:rPr>
      </w:pPr>
      <w:r>
        <w:rPr>
          <w:sz w:val="24"/>
          <w:szCs w:val="24"/>
        </w:rPr>
        <w:t>Procedentes</w:t>
      </w:r>
      <w:r w:rsidR="008618E8">
        <w:rPr>
          <w:sz w:val="24"/>
          <w:szCs w:val="24"/>
        </w:rPr>
        <w:t xml:space="preserve"> de la </w:t>
      </w:r>
      <w:r w:rsidR="005A10F8">
        <w:rPr>
          <w:sz w:val="24"/>
          <w:szCs w:val="24"/>
        </w:rPr>
        <w:t>presencia</w:t>
      </w:r>
      <w:r w:rsidR="008618E8">
        <w:rPr>
          <w:sz w:val="24"/>
          <w:szCs w:val="24"/>
        </w:rPr>
        <w:t xml:space="preserve"> de una </w:t>
      </w:r>
      <w:r w:rsidR="005A10F8">
        <w:rPr>
          <w:sz w:val="24"/>
          <w:szCs w:val="24"/>
        </w:rPr>
        <w:t>entidad</w:t>
      </w:r>
      <w:r w:rsidR="008618E8">
        <w:rPr>
          <w:sz w:val="24"/>
          <w:szCs w:val="24"/>
        </w:rPr>
        <w:t xml:space="preserve"> y </w:t>
      </w:r>
      <w:r>
        <w:rPr>
          <w:sz w:val="24"/>
          <w:szCs w:val="24"/>
        </w:rPr>
        <w:t>prestaciones</w:t>
      </w:r>
      <w:r w:rsidR="008618E8">
        <w:rPr>
          <w:sz w:val="24"/>
          <w:szCs w:val="24"/>
        </w:rPr>
        <w:t xml:space="preserve"> </w:t>
      </w:r>
      <w:r w:rsidR="00F45396">
        <w:rPr>
          <w:sz w:val="24"/>
          <w:szCs w:val="24"/>
        </w:rPr>
        <w:t>habituale</w:t>
      </w:r>
      <w:r w:rsidR="008618E8">
        <w:rPr>
          <w:sz w:val="24"/>
          <w:szCs w:val="24"/>
        </w:rPr>
        <w:t>s.</w:t>
      </w:r>
      <w:r>
        <w:rPr>
          <w:sz w:val="24"/>
          <w:szCs w:val="24"/>
        </w:rPr>
        <w:t xml:space="preserve"> En este punto cabe destacar por un lado, la reducción de costes de servicios como podrían ser la limpieza o la vigilancia y, por otro lado, la opo</w:t>
      </w:r>
      <w:r w:rsidR="00F0738B">
        <w:rPr>
          <w:sz w:val="24"/>
          <w:szCs w:val="24"/>
        </w:rPr>
        <w:t>rtunidad de disminuir gastos administrativos debido</w:t>
      </w:r>
      <w:r w:rsidR="003E59EC">
        <w:rPr>
          <w:sz w:val="24"/>
          <w:szCs w:val="24"/>
        </w:rPr>
        <w:t xml:space="preserve"> a la simplificación de éstos</w:t>
      </w:r>
      <w:r>
        <w:rPr>
          <w:sz w:val="24"/>
          <w:szCs w:val="24"/>
        </w:rPr>
        <w:t>, como por ejemplo la gestión de las facturas o la contabilidad.</w:t>
      </w:r>
    </w:p>
    <w:p w:rsidR="008618E8" w:rsidRDefault="00FA20C1" w:rsidP="00602A59">
      <w:pPr>
        <w:pStyle w:val="Prrafodelista"/>
        <w:numPr>
          <w:ilvl w:val="0"/>
          <w:numId w:val="13"/>
        </w:numPr>
        <w:tabs>
          <w:tab w:val="left" w:pos="6246"/>
        </w:tabs>
        <w:rPr>
          <w:sz w:val="24"/>
          <w:szCs w:val="24"/>
        </w:rPr>
      </w:pPr>
      <w:r>
        <w:rPr>
          <w:sz w:val="24"/>
          <w:szCs w:val="24"/>
        </w:rPr>
        <w:t>Procedentes de la planificación conjunta. En este punto se hace una especial mención a servicios comunes como podrían ser los aparcamientos, el diseño o la climatización, además de la distribución de los establecimientos basándose en el tamaño y la gama de productos y, por último, la complementariedad de la oferta.</w:t>
      </w:r>
    </w:p>
    <w:p w:rsidR="008567D6" w:rsidRDefault="00FA20C1" w:rsidP="00602A59">
      <w:pPr>
        <w:pStyle w:val="Prrafodelista"/>
        <w:numPr>
          <w:ilvl w:val="0"/>
          <w:numId w:val="13"/>
        </w:numPr>
        <w:tabs>
          <w:tab w:val="left" w:pos="6246"/>
        </w:tabs>
        <w:rPr>
          <w:sz w:val="24"/>
          <w:szCs w:val="24"/>
        </w:rPr>
      </w:pPr>
      <w:r>
        <w:rPr>
          <w:sz w:val="24"/>
          <w:szCs w:val="24"/>
        </w:rPr>
        <w:t>Procedentes de la asociación comercial</w:t>
      </w:r>
      <w:r w:rsidR="008567D6">
        <w:rPr>
          <w:sz w:val="24"/>
          <w:szCs w:val="24"/>
        </w:rPr>
        <w:t>.</w:t>
      </w:r>
      <w:r>
        <w:rPr>
          <w:sz w:val="24"/>
          <w:szCs w:val="24"/>
        </w:rPr>
        <w:t xml:space="preserve"> En este punto cabe destacar la imagen y logotipos comunes, la realización de acciones comerciales conjuntas como puede ser la publicidad</w:t>
      </w:r>
      <w:r w:rsidR="00F45396">
        <w:rPr>
          <w:sz w:val="24"/>
          <w:szCs w:val="24"/>
        </w:rPr>
        <w:t xml:space="preserve"> y las promociones</w:t>
      </w:r>
      <w:r>
        <w:rPr>
          <w:sz w:val="24"/>
          <w:szCs w:val="24"/>
        </w:rPr>
        <w:t>;</w:t>
      </w:r>
      <w:r w:rsidR="00F45396">
        <w:rPr>
          <w:sz w:val="24"/>
          <w:szCs w:val="24"/>
        </w:rPr>
        <w:t xml:space="preserve"> conseguir una mayor atracción al implantar un centro comercial que se asemeje a una gran superficie </w:t>
      </w:r>
      <w:r>
        <w:rPr>
          <w:sz w:val="24"/>
          <w:szCs w:val="24"/>
        </w:rPr>
        <w:t xml:space="preserve">y, por último, </w:t>
      </w:r>
      <w:r w:rsidR="00F45396">
        <w:rPr>
          <w:sz w:val="24"/>
          <w:szCs w:val="24"/>
        </w:rPr>
        <w:t>un gran volumen de ventas</w:t>
      </w:r>
      <w:r>
        <w:rPr>
          <w:sz w:val="24"/>
          <w:szCs w:val="24"/>
        </w:rPr>
        <w:t xml:space="preserve"> debidas a la mayor frecuencia por los </w:t>
      </w:r>
      <w:r w:rsidR="00F45396">
        <w:rPr>
          <w:sz w:val="24"/>
          <w:szCs w:val="24"/>
        </w:rPr>
        <w:t>temas tratados con anterioridad.</w:t>
      </w:r>
    </w:p>
    <w:p w:rsidR="008567D6" w:rsidRDefault="008567D6" w:rsidP="008567D6">
      <w:pPr>
        <w:tabs>
          <w:tab w:val="left" w:pos="6246"/>
        </w:tabs>
        <w:rPr>
          <w:sz w:val="24"/>
          <w:szCs w:val="24"/>
        </w:rPr>
      </w:pPr>
      <w:r>
        <w:rPr>
          <w:sz w:val="24"/>
          <w:szCs w:val="24"/>
        </w:rPr>
        <w:t>Los inconvenientes más destacados son:</w:t>
      </w:r>
    </w:p>
    <w:p w:rsidR="008567D6" w:rsidRDefault="008567D6" w:rsidP="00602A59">
      <w:pPr>
        <w:pStyle w:val="Prrafodelista"/>
        <w:numPr>
          <w:ilvl w:val="0"/>
          <w:numId w:val="14"/>
        </w:numPr>
        <w:tabs>
          <w:tab w:val="left" w:pos="6246"/>
        </w:tabs>
        <w:rPr>
          <w:sz w:val="24"/>
          <w:szCs w:val="24"/>
        </w:rPr>
      </w:pPr>
      <w:r>
        <w:rPr>
          <w:sz w:val="24"/>
          <w:szCs w:val="24"/>
        </w:rPr>
        <w:t>Pérdida de independencia.</w:t>
      </w:r>
    </w:p>
    <w:p w:rsidR="008567D6" w:rsidRPr="008567D6" w:rsidRDefault="008567D6" w:rsidP="00602A59">
      <w:pPr>
        <w:pStyle w:val="Prrafodelista"/>
        <w:numPr>
          <w:ilvl w:val="0"/>
          <w:numId w:val="14"/>
        </w:numPr>
        <w:tabs>
          <w:tab w:val="left" w:pos="6246"/>
        </w:tabs>
        <w:rPr>
          <w:sz w:val="24"/>
          <w:szCs w:val="24"/>
        </w:rPr>
      </w:pPr>
      <w:r>
        <w:rPr>
          <w:sz w:val="24"/>
          <w:szCs w:val="24"/>
        </w:rPr>
        <w:t>Elevados costes.</w:t>
      </w:r>
    </w:p>
    <w:p w:rsidR="008618E8" w:rsidRPr="009D28CE" w:rsidRDefault="009D28CE" w:rsidP="008618E8">
      <w:pPr>
        <w:tabs>
          <w:tab w:val="left" w:pos="6246"/>
        </w:tabs>
        <w:rPr>
          <w:b/>
          <w:sz w:val="24"/>
          <w:szCs w:val="24"/>
        </w:rPr>
      </w:pPr>
      <w:r w:rsidRPr="009D28CE">
        <w:rPr>
          <w:b/>
          <w:sz w:val="24"/>
          <w:szCs w:val="24"/>
        </w:rPr>
        <w:t xml:space="preserve">            2.2 </w:t>
      </w:r>
      <w:r w:rsidRPr="009D28CE">
        <w:rPr>
          <w:b/>
          <w:sz w:val="24"/>
          <w:szCs w:val="24"/>
          <w:u w:val="single"/>
        </w:rPr>
        <w:t>EL ATRACTIVO PARA EL CONSUMIDOR</w:t>
      </w:r>
    </w:p>
    <w:p w:rsidR="00CA4521" w:rsidRDefault="00D62966" w:rsidP="00CA4521">
      <w:pPr>
        <w:tabs>
          <w:tab w:val="left" w:pos="6246"/>
        </w:tabs>
        <w:rPr>
          <w:sz w:val="24"/>
          <w:szCs w:val="24"/>
        </w:rPr>
      </w:pPr>
      <w:r>
        <w:rPr>
          <w:sz w:val="24"/>
          <w:szCs w:val="24"/>
        </w:rPr>
        <w:lastRenderedPageBreak/>
        <w:t>Antes de abrir un centro comercial conviene responder a una pregunta importante: ¿Realmente se siente el consumidor atraído? Para responder esta cuestión debemos, en primer lugar, definir qué es la atracción comercial así como explicar los principales factores que generan esa atracción comercial en nuestro público objetivo.</w:t>
      </w:r>
    </w:p>
    <w:p w:rsidR="00D62966" w:rsidRDefault="00D62966" w:rsidP="00CA4521">
      <w:pPr>
        <w:tabs>
          <w:tab w:val="left" w:pos="6246"/>
        </w:tabs>
        <w:rPr>
          <w:b/>
          <w:sz w:val="24"/>
          <w:szCs w:val="24"/>
          <w:u w:val="single"/>
        </w:rPr>
      </w:pPr>
      <w:r w:rsidRPr="00D62966">
        <w:rPr>
          <w:b/>
          <w:sz w:val="24"/>
          <w:szCs w:val="24"/>
        </w:rPr>
        <w:t xml:space="preserve">             2.2.1 </w:t>
      </w:r>
      <w:r w:rsidRPr="00D62966">
        <w:rPr>
          <w:b/>
          <w:sz w:val="24"/>
          <w:szCs w:val="24"/>
          <w:u w:val="single"/>
        </w:rPr>
        <w:t>¿QUÉ ES LA ATRACCIÓN?</w:t>
      </w:r>
    </w:p>
    <w:p w:rsidR="00D62966" w:rsidRPr="00D62966" w:rsidRDefault="00D62966" w:rsidP="00D62966">
      <w:pPr>
        <w:shd w:val="clear" w:color="auto" w:fill="FFFFFF"/>
        <w:spacing w:line="0" w:lineRule="auto"/>
        <w:rPr>
          <w:rFonts w:ascii="ff6" w:hAnsi="ff6"/>
          <w:color w:val="231F20"/>
          <w:spacing w:val="13"/>
          <w:sz w:val="63"/>
          <w:szCs w:val="63"/>
        </w:rPr>
      </w:pPr>
      <w:r w:rsidRPr="00D62966">
        <w:rPr>
          <w:rFonts w:ascii="ff6" w:hAnsi="ff6"/>
          <w:color w:val="231F20"/>
          <w:spacing w:val="13"/>
          <w:sz w:val="63"/>
          <w:szCs w:val="63"/>
        </w:rPr>
        <w:t xml:space="preserve">El concepto de atracción comercial que ejercen los </w:t>
      </w:r>
      <w:proofErr w:type="spellStart"/>
      <w:r w:rsidRPr="00D62966">
        <w:rPr>
          <w:rFonts w:ascii="ff6" w:hAnsi="ff6"/>
          <w:color w:val="231F20"/>
          <w:spacing w:val="13"/>
          <w:sz w:val="63"/>
          <w:szCs w:val="63"/>
        </w:rPr>
        <w:t>cen</w:t>
      </w:r>
      <w:proofErr w:type="spellEnd"/>
      <w:r w:rsidRPr="00D62966">
        <w:rPr>
          <w:rFonts w:ascii="ff6" w:hAnsi="ff6"/>
          <w:color w:val="231F20"/>
          <w:sz w:val="63"/>
          <w:szCs w:val="63"/>
        </w:rPr>
        <w:t>-</w:t>
      </w:r>
    </w:p>
    <w:p w:rsidR="00D62966" w:rsidRPr="00D62966" w:rsidRDefault="00D62966" w:rsidP="00D62966">
      <w:pPr>
        <w:shd w:val="clear" w:color="auto" w:fill="FFFFFF"/>
        <w:spacing w:line="0" w:lineRule="auto"/>
        <w:rPr>
          <w:rFonts w:ascii="ff6" w:hAnsi="ff6"/>
          <w:color w:val="231F20"/>
          <w:spacing w:val="13"/>
          <w:sz w:val="63"/>
          <w:szCs w:val="63"/>
        </w:rPr>
      </w:pPr>
      <w:proofErr w:type="spellStart"/>
      <w:proofErr w:type="gramStart"/>
      <w:r w:rsidRPr="00D62966">
        <w:rPr>
          <w:rFonts w:ascii="ff6" w:hAnsi="ff6"/>
          <w:color w:val="231F20"/>
          <w:spacing w:val="13"/>
          <w:sz w:val="63"/>
          <w:szCs w:val="63"/>
        </w:rPr>
        <w:t>tros</w:t>
      </w:r>
      <w:proofErr w:type="spellEnd"/>
      <w:proofErr w:type="gramEnd"/>
      <w:r w:rsidRPr="00D62966">
        <w:rPr>
          <w:rFonts w:ascii="ff6" w:hAnsi="ff6"/>
          <w:color w:val="231F20"/>
          <w:spacing w:val="13"/>
          <w:sz w:val="63"/>
          <w:szCs w:val="63"/>
        </w:rPr>
        <w:t xml:space="preserve"> comerciales sobre los consumidores es fundamental</w:t>
      </w:r>
    </w:p>
    <w:p w:rsidR="00A95EF8" w:rsidRDefault="00B051EC" w:rsidP="00CA4521">
      <w:pPr>
        <w:tabs>
          <w:tab w:val="left" w:pos="6246"/>
        </w:tabs>
        <w:rPr>
          <w:sz w:val="24"/>
          <w:szCs w:val="24"/>
        </w:rPr>
      </w:pPr>
      <w:r>
        <w:rPr>
          <w:sz w:val="24"/>
          <w:szCs w:val="24"/>
        </w:rPr>
        <w:t xml:space="preserve">En primer lugar cabe destacar la importancia que los centros comerciales </w:t>
      </w:r>
      <w:r w:rsidR="00F922E8">
        <w:rPr>
          <w:sz w:val="24"/>
          <w:szCs w:val="24"/>
        </w:rPr>
        <w:t>tienen</w:t>
      </w:r>
      <w:r>
        <w:rPr>
          <w:sz w:val="24"/>
          <w:szCs w:val="24"/>
        </w:rPr>
        <w:t xml:space="preserve"> sobre los </w:t>
      </w:r>
      <w:r w:rsidR="00F45396">
        <w:rPr>
          <w:sz w:val="24"/>
          <w:szCs w:val="24"/>
        </w:rPr>
        <w:t>clientes</w:t>
      </w:r>
      <w:r>
        <w:rPr>
          <w:sz w:val="24"/>
          <w:szCs w:val="24"/>
        </w:rPr>
        <w:t xml:space="preserve">. La llamada “atracción comercial” puede definirse como la relación entre los </w:t>
      </w:r>
      <w:r w:rsidR="00F45396">
        <w:rPr>
          <w:sz w:val="24"/>
          <w:szCs w:val="24"/>
        </w:rPr>
        <w:t>grandes almacenes</w:t>
      </w:r>
      <w:r>
        <w:rPr>
          <w:sz w:val="24"/>
          <w:szCs w:val="24"/>
        </w:rPr>
        <w:t xml:space="preserve"> y </w:t>
      </w:r>
      <w:r w:rsidR="00181B88">
        <w:rPr>
          <w:sz w:val="24"/>
          <w:szCs w:val="24"/>
        </w:rPr>
        <w:t>los consumidores mediante las diversas formas</w:t>
      </w:r>
      <w:r w:rsidR="00F45396">
        <w:rPr>
          <w:sz w:val="24"/>
          <w:szCs w:val="24"/>
        </w:rPr>
        <w:t xml:space="preserve"> de marketing. Es decir, no todas las estrategias comerciales</w:t>
      </w:r>
      <w:r w:rsidR="00A95EF8">
        <w:rPr>
          <w:sz w:val="24"/>
          <w:szCs w:val="24"/>
        </w:rPr>
        <w:t xml:space="preserve"> funcionan igual debido a las características y/o personalidades de los consumidores y al entorno.</w:t>
      </w:r>
    </w:p>
    <w:p w:rsidR="00FE3C6F" w:rsidRDefault="00A95EF8" w:rsidP="00CA4521">
      <w:pPr>
        <w:tabs>
          <w:tab w:val="left" w:pos="6246"/>
        </w:tabs>
        <w:rPr>
          <w:sz w:val="24"/>
          <w:szCs w:val="24"/>
        </w:rPr>
      </w:pPr>
      <w:r>
        <w:rPr>
          <w:sz w:val="24"/>
          <w:szCs w:val="24"/>
        </w:rPr>
        <w:t xml:space="preserve"> </w:t>
      </w:r>
      <w:r w:rsidR="00B051EC">
        <w:rPr>
          <w:sz w:val="24"/>
          <w:szCs w:val="24"/>
        </w:rPr>
        <w:t xml:space="preserve">Para </w:t>
      </w:r>
      <w:r>
        <w:rPr>
          <w:sz w:val="24"/>
          <w:szCs w:val="24"/>
        </w:rPr>
        <w:t xml:space="preserve">analizar en qué consiste la atracción comercial y aquellos elementos </w:t>
      </w:r>
      <w:r w:rsidR="00B051EC">
        <w:rPr>
          <w:sz w:val="24"/>
          <w:szCs w:val="24"/>
        </w:rPr>
        <w:t xml:space="preserve">que </w:t>
      </w:r>
      <w:r>
        <w:rPr>
          <w:sz w:val="24"/>
          <w:szCs w:val="24"/>
        </w:rPr>
        <w:t>intervienen</w:t>
      </w:r>
      <w:r w:rsidR="00B051EC">
        <w:rPr>
          <w:sz w:val="24"/>
          <w:szCs w:val="24"/>
        </w:rPr>
        <w:t xml:space="preserve"> en su formación, algunos autores como De Juan y Rivera (1999) </w:t>
      </w:r>
      <w:r>
        <w:rPr>
          <w:sz w:val="24"/>
          <w:szCs w:val="24"/>
        </w:rPr>
        <w:t>se inclinan</w:t>
      </w:r>
      <w:r w:rsidR="00B051EC">
        <w:rPr>
          <w:sz w:val="24"/>
          <w:szCs w:val="24"/>
        </w:rPr>
        <w:t xml:space="preserve"> por la </w:t>
      </w:r>
      <w:r>
        <w:rPr>
          <w:sz w:val="24"/>
          <w:szCs w:val="24"/>
        </w:rPr>
        <w:t>“</w:t>
      </w:r>
      <w:r w:rsidR="00B051EC">
        <w:rPr>
          <w:sz w:val="24"/>
          <w:szCs w:val="24"/>
        </w:rPr>
        <w:t xml:space="preserve">teoría </w:t>
      </w:r>
      <w:r w:rsidR="004D3081">
        <w:rPr>
          <w:sz w:val="24"/>
          <w:szCs w:val="24"/>
        </w:rPr>
        <w:t>de la conducta</w:t>
      </w:r>
      <w:r w:rsidR="00B051EC">
        <w:rPr>
          <w:sz w:val="24"/>
          <w:szCs w:val="24"/>
        </w:rPr>
        <w:t xml:space="preserve"> del </w:t>
      </w:r>
      <w:r w:rsidR="004D3081">
        <w:rPr>
          <w:sz w:val="24"/>
          <w:szCs w:val="24"/>
        </w:rPr>
        <w:t>comprador</w:t>
      </w:r>
      <w:r>
        <w:rPr>
          <w:sz w:val="24"/>
          <w:szCs w:val="24"/>
        </w:rPr>
        <w:t>”</w:t>
      </w:r>
      <w:r w:rsidR="00B051EC">
        <w:rPr>
          <w:sz w:val="24"/>
          <w:szCs w:val="24"/>
        </w:rPr>
        <w:t xml:space="preserve"> y</w:t>
      </w:r>
      <w:r>
        <w:rPr>
          <w:sz w:val="24"/>
          <w:szCs w:val="24"/>
        </w:rPr>
        <w:t xml:space="preserve"> se centran en la actitud de los individuos</w:t>
      </w:r>
      <w:r w:rsidR="00B051EC">
        <w:rPr>
          <w:sz w:val="24"/>
          <w:szCs w:val="24"/>
        </w:rPr>
        <w:t>. Por tanto, la</w:t>
      </w:r>
      <w:r w:rsidR="004D3081">
        <w:rPr>
          <w:sz w:val="24"/>
          <w:szCs w:val="24"/>
        </w:rPr>
        <w:t xml:space="preserve"> denominada</w:t>
      </w:r>
      <w:r w:rsidR="00B051EC">
        <w:rPr>
          <w:sz w:val="24"/>
          <w:szCs w:val="24"/>
        </w:rPr>
        <w:t xml:space="preserve"> </w:t>
      </w:r>
      <w:r w:rsidR="004D3081">
        <w:rPr>
          <w:sz w:val="24"/>
          <w:szCs w:val="24"/>
        </w:rPr>
        <w:t>“</w:t>
      </w:r>
      <w:r w:rsidR="00B051EC">
        <w:rPr>
          <w:sz w:val="24"/>
          <w:szCs w:val="24"/>
        </w:rPr>
        <w:t>atracción comercial</w:t>
      </w:r>
      <w:r w:rsidR="004D3081">
        <w:rPr>
          <w:sz w:val="24"/>
          <w:szCs w:val="24"/>
        </w:rPr>
        <w:t>” puede ser una actitud</w:t>
      </w:r>
      <w:r w:rsidR="00C65E7F">
        <w:rPr>
          <w:sz w:val="24"/>
          <w:szCs w:val="24"/>
        </w:rPr>
        <w:t>, ya que hay</w:t>
      </w:r>
      <w:r w:rsidR="00B051EC">
        <w:rPr>
          <w:sz w:val="24"/>
          <w:szCs w:val="24"/>
        </w:rPr>
        <w:t xml:space="preserve"> un vínculo importante entre las actitudes y </w:t>
      </w:r>
      <w:r w:rsidR="004D3081">
        <w:rPr>
          <w:sz w:val="24"/>
          <w:szCs w:val="24"/>
        </w:rPr>
        <w:t>la conducta</w:t>
      </w:r>
      <w:r w:rsidR="00B051EC">
        <w:rPr>
          <w:sz w:val="24"/>
          <w:szCs w:val="24"/>
        </w:rPr>
        <w:t xml:space="preserve"> de los </w:t>
      </w:r>
      <w:r w:rsidR="004D3081">
        <w:rPr>
          <w:sz w:val="24"/>
          <w:szCs w:val="24"/>
        </w:rPr>
        <w:t>clientes</w:t>
      </w:r>
      <w:r w:rsidR="00B051EC">
        <w:rPr>
          <w:sz w:val="24"/>
          <w:szCs w:val="24"/>
        </w:rPr>
        <w:t xml:space="preserve"> (Kretch y Chutchfield, 1952).</w:t>
      </w:r>
    </w:p>
    <w:p w:rsidR="00B051EC" w:rsidRDefault="00B051EC" w:rsidP="00CA4521">
      <w:pPr>
        <w:tabs>
          <w:tab w:val="left" w:pos="6246"/>
        </w:tabs>
        <w:rPr>
          <w:sz w:val="24"/>
          <w:szCs w:val="24"/>
        </w:rPr>
      </w:pPr>
      <w:r>
        <w:rPr>
          <w:sz w:val="24"/>
          <w:szCs w:val="24"/>
        </w:rPr>
        <w:t xml:space="preserve">Según De Juan y Rivera (1999), </w:t>
      </w:r>
      <w:r w:rsidR="004D3081">
        <w:rPr>
          <w:sz w:val="24"/>
          <w:szCs w:val="24"/>
        </w:rPr>
        <w:t xml:space="preserve">el efecto de atracción que generan los centros comerciales hacia los consumidores puede </w:t>
      </w:r>
      <w:r w:rsidR="00CE0E57">
        <w:rPr>
          <w:sz w:val="24"/>
          <w:szCs w:val="24"/>
        </w:rPr>
        <w:t>observarse</w:t>
      </w:r>
      <w:r w:rsidR="004D3081">
        <w:rPr>
          <w:sz w:val="24"/>
          <w:szCs w:val="24"/>
        </w:rPr>
        <w:t xml:space="preserve"> a través de su actitud y, sobre todo, a través de sus componentes esenciales:</w:t>
      </w:r>
    </w:p>
    <w:p w:rsidR="00B051EC" w:rsidRDefault="00B051EC" w:rsidP="00602A59">
      <w:pPr>
        <w:pStyle w:val="Prrafodelista"/>
        <w:numPr>
          <w:ilvl w:val="0"/>
          <w:numId w:val="15"/>
        </w:numPr>
        <w:tabs>
          <w:tab w:val="left" w:pos="6246"/>
        </w:tabs>
        <w:rPr>
          <w:sz w:val="24"/>
          <w:szCs w:val="24"/>
        </w:rPr>
      </w:pPr>
      <w:r>
        <w:rPr>
          <w:sz w:val="24"/>
          <w:szCs w:val="24"/>
        </w:rPr>
        <w:t>Componente Cognoscitivo: Se trata de un conjunto de datos e información que los consumidores conocen de un centro comercial determinado. Dependerá, por tanto, de experiencias que hayan tenido de compras pasadas</w:t>
      </w:r>
      <w:r w:rsidR="00357E7A">
        <w:rPr>
          <w:sz w:val="24"/>
          <w:szCs w:val="24"/>
        </w:rPr>
        <w:t>, de opiniones acerca de los centros comerciales, del prestigio que tenga cada centro comercial, etc.</w:t>
      </w:r>
    </w:p>
    <w:p w:rsidR="00357E7A" w:rsidRDefault="00357E7A" w:rsidP="00602A59">
      <w:pPr>
        <w:pStyle w:val="Prrafodelista"/>
        <w:numPr>
          <w:ilvl w:val="0"/>
          <w:numId w:val="15"/>
        </w:numPr>
        <w:tabs>
          <w:tab w:val="left" w:pos="6246"/>
        </w:tabs>
        <w:rPr>
          <w:sz w:val="24"/>
          <w:szCs w:val="24"/>
        </w:rPr>
      </w:pPr>
      <w:r>
        <w:rPr>
          <w:sz w:val="24"/>
          <w:szCs w:val="24"/>
        </w:rPr>
        <w:t>Componente Afectivo: Se trata de los sentimientos y emociones que se producen en los individuos. Dependerá, por tanto, del grado de satisfacción que tenga el consumidor así como sus preferencias.</w:t>
      </w:r>
    </w:p>
    <w:p w:rsidR="00357E7A" w:rsidRDefault="00357E7A" w:rsidP="00602A59">
      <w:pPr>
        <w:pStyle w:val="Prrafodelista"/>
        <w:numPr>
          <w:ilvl w:val="0"/>
          <w:numId w:val="15"/>
        </w:numPr>
        <w:tabs>
          <w:tab w:val="left" w:pos="6246"/>
        </w:tabs>
        <w:rPr>
          <w:sz w:val="24"/>
          <w:szCs w:val="24"/>
        </w:rPr>
      </w:pPr>
      <w:r>
        <w:rPr>
          <w:sz w:val="24"/>
          <w:szCs w:val="24"/>
        </w:rPr>
        <w:t xml:space="preserve">Componente Conativo: Trata de llevar al consumidor a actuar, de manera que, de alguna forma, directa o indirectamente, responda, ya sea </w:t>
      </w:r>
      <w:r w:rsidR="004D3081">
        <w:rPr>
          <w:sz w:val="24"/>
          <w:szCs w:val="24"/>
        </w:rPr>
        <w:t>acercándolo</w:t>
      </w:r>
      <w:r>
        <w:rPr>
          <w:sz w:val="24"/>
          <w:szCs w:val="24"/>
        </w:rPr>
        <w:t xml:space="preserve"> al centro comercial o, de manera contraria, </w:t>
      </w:r>
      <w:r w:rsidR="004D3081">
        <w:rPr>
          <w:sz w:val="24"/>
          <w:szCs w:val="24"/>
        </w:rPr>
        <w:t>alejándolo.</w:t>
      </w:r>
    </w:p>
    <w:p w:rsidR="00357E7A" w:rsidRPr="00357E7A" w:rsidRDefault="00357E7A" w:rsidP="00357E7A">
      <w:pPr>
        <w:tabs>
          <w:tab w:val="left" w:pos="6246"/>
        </w:tabs>
        <w:rPr>
          <w:sz w:val="24"/>
          <w:szCs w:val="24"/>
        </w:rPr>
      </w:pPr>
      <w:r>
        <w:rPr>
          <w:sz w:val="24"/>
          <w:szCs w:val="24"/>
        </w:rPr>
        <w:t xml:space="preserve">Según Nevin y Houston (1980) el concepto de “atracción” puede medirse a través de </w:t>
      </w:r>
      <w:r w:rsidR="004D3081">
        <w:rPr>
          <w:sz w:val="24"/>
          <w:szCs w:val="24"/>
        </w:rPr>
        <w:t>di</w:t>
      </w:r>
      <w:r w:rsidR="00F922E8">
        <w:rPr>
          <w:sz w:val="24"/>
          <w:szCs w:val="24"/>
        </w:rPr>
        <w:t>ferentes elementos, como podría</w:t>
      </w:r>
      <w:r w:rsidR="004D3081">
        <w:rPr>
          <w:sz w:val="24"/>
          <w:szCs w:val="24"/>
        </w:rPr>
        <w:t xml:space="preserve"> ser el interés hacia un centro comercial concreto, la intención a la hora de efectuar la compra y la acción real de la compra efectuada.</w:t>
      </w:r>
    </w:p>
    <w:p w:rsidR="00B051EC" w:rsidRDefault="00B051EC" w:rsidP="00CA4521">
      <w:pPr>
        <w:tabs>
          <w:tab w:val="left" w:pos="6246"/>
        </w:tabs>
        <w:rPr>
          <w:sz w:val="24"/>
          <w:szCs w:val="24"/>
        </w:rPr>
      </w:pPr>
    </w:p>
    <w:p w:rsidR="00FE3C6F" w:rsidRDefault="00FE3C6F" w:rsidP="00CA4521">
      <w:pPr>
        <w:tabs>
          <w:tab w:val="left" w:pos="6246"/>
        </w:tabs>
        <w:rPr>
          <w:b/>
          <w:sz w:val="24"/>
          <w:szCs w:val="24"/>
        </w:rPr>
      </w:pPr>
      <w:r w:rsidRPr="00FE3C6F">
        <w:rPr>
          <w:b/>
          <w:sz w:val="24"/>
          <w:szCs w:val="24"/>
        </w:rPr>
        <w:t xml:space="preserve">            2.2.2 </w:t>
      </w:r>
      <w:r w:rsidRPr="00FE3C6F">
        <w:rPr>
          <w:b/>
          <w:sz w:val="24"/>
          <w:szCs w:val="24"/>
          <w:u w:val="single"/>
        </w:rPr>
        <w:t>FACTORES QUE GENERAN ATRACCIÓN COMERCIAL</w:t>
      </w:r>
      <w:r w:rsidRPr="00FE3C6F">
        <w:rPr>
          <w:b/>
          <w:sz w:val="24"/>
          <w:szCs w:val="24"/>
        </w:rPr>
        <w:t xml:space="preserve"> </w:t>
      </w:r>
    </w:p>
    <w:p w:rsidR="00743721" w:rsidRDefault="00743721" w:rsidP="00CA4521">
      <w:pPr>
        <w:tabs>
          <w:tab w:val="left" w:pos="6246"/>
        </w:tabs>
        <w:rPr>
          <w:sz w:val="24"/>
          <w:szCs w:val="24"/>
        </w:rPr>
      </w:pPr>
      <w:r>
        <w:rPr>
          <w:sz w:val="24"/>
          <w:szCs w:val="24"/>
        </w:rPr>
        <w:lastRenderedPageBreak/>
        <w:t>Existe una diversidad de factores que generan atracción comercial como pueden ser los siguientes (Howard, 1997):</w:t>
      </w:r>
    </w:p>
    <w:p w:rsidR="00743721" w:rsidRDefault="00743721" w:rsidP="00602A59">
      <w:pPr>
        <w:pStyle w:val="Prrafodelista"/>
        <w:numPr>
          <w:ilvl w:val="0"/>
          <w:numId w:val="14"/>
        </w:numPr>
        <w:tabs>
          <w:tab w:val="left" w:pos="6246"/>
        </w:tabs>
        <w:rPr>
          <w:sz w:val="24"/>
          <w:szCs w:val="24"/>
        </w:rPr>
      </w:pPr>
      <w:r>
        <w:rPr>
          <w:sz w:val="24"/>
          <w:szCs w:val="24"/>
        </w:rPr>
        <w:t>Accesibilidad o acceso</w:t>
      </w:r>
    </w:p>
    <w:p w:rsidR="00743721" w:rsidRDefault="00743721" w:rsidP="00602A59">
      <w:pPr>
        <w:pStyle w:val="Prrafodelista"/>
        <w:numPr>
          <w:ilvl w:val="0"/>
          <w:numId w:val="14"/>
        </w:numPr>
        <w:tabs>
          <w:tab w:val="left" w:pos="6246"/>
        </w:tabs>
        <w:rPr>
          <w:sz w:val="24"/>
          <w:szCs w:val="24"/>
        </w:rPr>
      </w:pPr>
      <w:r>
        <w:rPr>
          <w:sz w:val="24"/>
          <w:szCs w:val="24"/>
        </w:rPr>
        <w:t>Surtido o variedad</w:t>
      </w:r>
    </w:p>
    <w:p w:rsidR="00743721" w:rsidRDefault="00743721" w:rsidP="00602A59">
      <w:pPr>
        <w:pStyle w:val="Prrafodelista"/>
        <w:numPr>
          <w:ilvl w:val="0"/>
          <w:numId w:val="14"/>
        </w:numPr>
        <w:tabs>
          <w:tab w:val="left" w:pos="6246"/>
        </w:tabs>
        <w:rPr>
          <w:sz w:val="24"/>
          <w:szCs w:val="24"/>
        </w:rPr>
      </w:pPr>
      <w:r>
        <w:rPr>
          <w:sz w:val="24"/>
          <w:szCs w:val="24"/>
        </w:rPr>
        <w:t>Entorno y servicio</w:t>
      </w:r>
    </w:p>
    <w:p w:rsidR="00743721" w:rsidRDefault="00743721" w:rsidP="00602A59">
      <w:pPr>
        <w:pStyle w:val="Prrafodelista"/>
        <w:numPr>
          <w:ilvl w:val="0"/>
          <w:numId w:val="14"/>
        </w:numPr>
        <w:tabs>
          <w:tab w:val="left" w:pos="6246"/>
        </w:tabs>
        <w:rPr>
          <w:sz w:val="24"/>
          <w:szCs w:val="24"/>
        </w:rPr>
      </w:pPr>
      <w:r>
        <w:rPr>
          <w:sz w:val="24"/>
          <w:szCs w:val="24"/>
        </w:rPr>
        <w:t>Especialización</w:t>
      </w:r>
    </w:p>
    <w:p w:rsidR="00743721" w:rsidRDefault="00743721" w:rsidP="00743721">
      <w:pPr>
        <w:tabs>
          <w:tab w:val="left" w:pos="6246"/>
        </w:tabs>
        <w:rPr>
          <w:sz w:val="24"/>
          <w:szCs w:val="24"/>
        </w:rPr>
      </w:pPr>
      <w:r>
        <w:rPr>
          <w:sz w:val="24"/>
          <w:szCs w:val="24"/>
        </w:rPr>
        <w:t>Por tanto, se tiene como misión principal atender las variables del entorno, como podrían ser los consumidores y los cambios en sus costumbres, la situación económica de cada uno de ellos y tener en cuenta el progreso de la competencia, así como la innovación.</w:t>
      </w:r>
    </w:p>
    <w:p w:rsidR="00743721" w:rsidRDefault="00743721" w:rsidP="00743721">
      <w:pPr>
        <w:tabs>
          <w:tab w:val="left" w:pos="6246"/>
        </w:tabs>
        <w:rPr>
          <w:sz w:val="24"/>
          <w:szCs w:val="24"/>
        </w:rPr>
      </w:pPr>
      <w:r>
        <w:rPr>
          <w:sz w:val="24"/>
          <w:szCs w:val="24"/>
        </w:rPr>
        <w:t>La imagen de los centros comerciales también es un factor muy importante a la hora de atraer a nuestros clientes, así como las preferencias de los consumidores y la cercanía al establecimiento (Ruiz, 1999).</w:t>
      </w:r>
    </w:p>
    <w:p w:rsidR="00743721" w:rsidRDefault="00743721" w:rsidP="00743721">
      <w:pPr>
        <w:tabs>
          <w:tab w:val="left" w:pos="6246"/>
        </w:tabs>
        <w:rPr>
          <w:sz w:val="24"/>
          <w:szCs w:val="24"/>
        </w:rPr>
      </w:pPr>
      <w:r>
        <w:rPr>
          <w:sz w:val="24"/>
          <w:szCs w:val="24"/>
        </w:rPr>
        <w:t>A raíz de múltiples puntos de vista, autores como Frasquet (2000) y Frasquet et al. (2001) coinciden con Howard (1997) en que existen cuatro elementos principales que generan atracción comercial:</w:t>
      </w:r>
    </w:p>
    <w:p w:rsidR="00743721" w:rsidRDefault="00743721" w:rsidP="00602A59">
      <w:pPr>
        <w:pStyle w:val="Prrafodelista"/>
        <w:numPr>
          <w:ilvl w:val="0"/>
          <w:numId w:val="14"/>
        </w:numPr>
        <w:tabs>
          <w:tab w:val="left" w:pos="6246"/>
        </w:tabs>
        <w:rPr>
          <w:sz w:val="24"/>
          <w:szCs w:val="24"/>
        </w:rPr>
      </w:pPr>
      <w:r>
        <w:rPr>
          <w:sz w:val="24"/>
          <w:szCs w:val="24"/>
        </w:rPr>
        <w:t>Accesibilidad o acceso</w:t>
      </w:r>
    </w:p>
    <w:p w:rsidR="00743721" w:rsidRDefault="00743721" w:rsidP="00602A59">
      <w:pPr>
        <w:pStyle w:val="Prrafodelista"/>
        <w:numPr>
          <w:ilvl w:val="0"/>
          <w:numId w:val="14"/>
        </w:numPr>
        <w:tabs>
          <w:tab w:val="left" w:pos="6246"/>
        </w:tabs>
        <w:rPr>
          <w:sz w:val="24"/>
          <w:szCs w:val="24"/>
        </w:rPr>
      </w:pPr>
      <w:r>
        <w:rPr>
          <w:sz w:val="24"/>
          <w:szCs w:val="24"/>
        </w:rPr>
        <w:t>Surtido o variedad</w:t>
      </w:r>
    </w:p>
    <w:p w:rsidR="00743721" w:rsidRDefault="00743721" w:rsidP="00602A59">
      <w:pPr>
        <w:pStyle w:val="Prrafodelista"/>
        <w:numPr>
          <w:ilvl w:val="0"/>
          <w:numId w:val="14"/>
        </w:numPr>
        <w:tabs>
          <w:tab w:val="left" w:pos="6246"/>
        </w:tabs>
        <w:rPr>
          <w:sz w:val="24"/>
          <w:szCs w:val="24"/>
        </w:rPr>
      </w:pPr>
      <w:r>
        <w:rPr>
          <w:sz w:val="24"/>
          <w:szCs w:val="24"/>
        </w:rPr>
        <w:t>Entorno interno</w:t>
      </w:r>
    </w:p>
    <w:p w:rsidR="00743721" w:rsidRDefault="00743721" w:rsidP="00602A59">
      <w:pPr>
        <w:pStyle w:val="Prrafodelista"/>
        <w:numPr>
          <w:ilvl w:val="0"/>
          <w:numId w:val="14"/>
        </w:numPr>
        <w:tabs>
          <w:tab w:val="left" w:pos="6246"/>
        </w:tabs>
        <w:rPr>
          <w:sz w:val="24"/>
          <w:szCs w:val="24"/>
        </w:rPr>
      </w:pPr>
      <w:r>
        <w:rPr>
          <w:sz w:val="24"/>
          <w:szCs w:val="24"/>
        </w:rPr>
        <w:t>Comunicación y promoción</w:t>
      </w:r>
    </w:p>
    <w:p w:rsidR="00743721" w:rsidRPr="00743721" w:rsidRDefault="00743721" w:rsidP="00743721">
      <w:pPr>
        <w:tabs>
          <w:tab w:val="left" w:pos="6246"/>
        </w:tabs>
        <w:rPr>
          <w:sz w:val="24"/>
          <w:szCs w:val="24"/>
        </w:rPr>
      </w:pPr>
      <w:r>
        <w:rPr>
          <w:sz w:val="24"/>
          <w:szCs w:val="24"/>
        </w:rPr>
        <w:t>A continuación, se comentarán estos elementos que generan atracción:</w:t>
      </w:r>
    </w:p>
    <w:p w:rsidR="00357E7A" w:rsidRDefault="00357E7A" w:rsidP="00602A59">
      <w:pPr>
        <w:pStyle w:val="Prrafodelista"/>
        <w:numPr>
          <w:ilvl w:val="0"/>
          <w:numId w:val="16"/>
        </w:numPr>
        <w:tabs>
          <w:tab w:val="left" w:pos="6246"/>
        </w:tabs>
        <w:rPr>
          <w:sz w:val="24"/>
          <w:szCs w:val="24"/>
        </w:rPr>
      </w:pPr>
      <w:r>
        <w:rPr>
          <w:sz w:val="24"/>
          <w:szCs w:val="24"/>
        </w:rPr>
        <w:t>ACCESIBILIDAD O ACCESO</w:t>
      </w:r>
    </w:p>
    <w:p w:rsidR="00743721" w:rsidRDefault="00357E7A" w:rsidP="00357E7A">
      <w:pPr>
        <w:tabs>
          <w:tab w:val="left" w:pos="6246"/>
        </w:tabs>
        <w:rPr>
          <w:sz w:val="24"/>
          <w:szCs w:val="24"/>
        </w:rPr>
      </w:pPr>
      <w:r>
        <w:rPr>
          <w:sz w:val="24"/>
          <w:szCs w:val="24"/>
        </w:rPr>
        <w:t>Según Jones y Simmons (1987) el principal motivo que lleva al éxito a un establecimiento es la localización. Sin embargo,</w:t>
      </w:r>
      <w:r w:rsidR="00743721">
        <w:rPr>
          <w:sz w:val="24"/>
          <w:szCs w:val="24"/>
        </w:rPr>
        <w:t xml:space="preserve"> es de vital importancia que exista facilidad al acceder al centro comercial, pues habría que tener en cuenta algunos elementos importantes como podrían ser una adecuada señalización e inspeccionar las zonas que tengan más o menos tráfico. Además, se tiene como objetivo principal la mejora de servicios de transporte público (Kirup y Rrafiq, 1998).</w:t>
      </w:r>
      <w:r>
        <w:rPr>
          <w:sz w:val="24"/>
          <w:szCs w:val="24"/>
        </w:rPr>
        <w:t xml:space="preserve"> </w:t>
      </w:r>
    </w:p>
    <w:p w:rsidR="00E44BB5" w:rsidRDefault="00E44BB5" w:rsidP="00357E7A">
      <w:pPr>
        <w:tabs>
          <w:tab w:val="left" w:pos="6246"/>
        </w:tabs>
        <w:rPr>
          <w:sz w:val="24"/>
          <w:szCs w:val="24"/>
        </w:rPr>
      </w:pPr>
      <w:r>
        <w:rPr>
          <w:sz w:val="24"/>
          <w:szCs w:val="24"/>
        </w:rPr>
        <w:t>Para Bellenger et al., (1977</w:t>
      </w:r>
      <w:r w:rsidR="00E200DC">
        <w:rPr>
          <w:sz w:val="24"/>
          <w:szCs w:val="24"/>
        </w:rPr>
        <w:t>) el tener una entrada más asequible provoca que los consumidores se declinen más por un centro comercial que por otro. Además, se deben de tener en cuenta otros aspectos importantes que provocan que los consumidores se acerquen a un determinado centro comercial, como podrían ser: establecer horarios más extensos, proporcionar aparcamientos más espaciosos, etc. (Hansen y Deutscher, 1977).</w:t>
      </w:r>
    </w:p>
    <w:p w:rsidR="00E44BB5" w:rsidRDefault="00E44BB5" w:rsidP="00357E7A">
      <w:pPr>
        <w:tabs>
          <w:tab w:val="left" w:pos="6246"/>
        </w:tabs>
        <w:rPr>
          <w:sz w:val="24"/>
          <w:szCs w:val="24"/>
        </w:rPr>
      </w:pPr>
      <w:r>
        <w:rPr>
          <w:sz w:val="24"/>
          <w:szCs w:val="24"/>
        </w:rPr>
        <w:lastRenderedPageBreak/>
        <w:t>Otros autores como Huff (1963) afirman que</w:t>
      </w:r>
      <w:r w:rsidR="00E200DC">
        <w:rPr>
          <w:sz w:val="24"/>
          <w:szCs w:val="24"/>
        </w:rPr>
        <w:t xml:space="preserve"> los consumidores no se centran principalmente en un único lugar a la hora de comprar, sino que se encuentran ante una multiplicidad de opciones para salir de compras, asistiendo a diferentes comercios.</w:t>
      </w:r>
    </w:p>
    <w:p w:rsidR="00E44BB5" w:rsidRDefault="00E44BB5" w:rsidP="00602A59">
      <w:pPr>
        <w:pStyle w:val="Prrafodelista"/>
        <w:numPr>
          <w:ilvl w:val="0"/>
          <w:numId w:val="16"/>
        </w:numPr>
        <w:tabs>
          <w:tab w:val="left" w:pos="6246"/>
        </w:tabs>
        <w:rPr>
          <w:sz w:val="24"/>
          <w:szCs w:val="24"/>
        </w:rPr>
      </w:pPr>
      <w:r>
        <w:rPr>
          <w:sz w:val="24"/>
          <w:szCs w:val="24"/>
        </w:rPr>
        <w:t>SURTIDO O VARIEDAD</w:t>
      </w:r>
    </w:p>
    <w:p w:rsidR="00E200DC" w:rsidRDefault="00E200DC" w:rsidP="00E44BB5">
      <w:pPr>
        <w:tabs>
          <w:tab w:val="left" w:pos="6246"/>
        </w:tabs>
        <w:rPr>
          <w:sz w:val="24"/>
          <w:szCs w:val="24"/>
        </w:rPr>
      </w:pPr>
      <w:r>
        <w:rPr>
          <w:sz w:val="24"/>
          <w:szCs w:val="24"/>
        </w:rPr>
        <w:t>En este factor de atracción comercial habría que tener en cuenta la siguiente afirmación: “Cada centro comercial debería buscar el equilibrio en el surtido y variedad, incorporando tanto una oferta de servicios y minoristas diferenciados como establecimientos locomotora, especialmente orientados al ocio” (Weisbrod et al., 1984; Oppewal et al., 1999).</w:t>
      </w:r>
    </w:p>
    <w:p w:rsidR="00E200DC" w:rsidRDefault="00E200DC" w:rsidP="00E44BB5">
      <w:pPr>
        <w:tabs>
          <w:tab w:val="left" w:pos="6246"/>
        </w:tabs>
        <w:rPr>
          <w:sz w:val="24"/>
          <w:szCs w:val="24"/>
        </w:rPr>
      </w:pPr>
      <w:r>
        <w:rPr>
          <w:sz w:val="24"/>
          <w:szCs w:val="24"/>
        </w:rPr>
        <w:t>El objetivo principal de los consumidores es encontrar lugares donde puedan adquirir aquellos productos o servicios que necesiten (Munuera y Cuestas, 2006).</w:t>
      </w:r>
    </w:p>
    <w:p w:rsidR="00E200DC" w:rsidRDefault="00E200DC" w:rsidP="00E44BB5">
      <w:pPr>
        <w:tabs>
          <w:tab w:val="left" w:pos="6246"/>
        </w:tabs>
        <w:rPr>
          <w:sz w:val="24"/>
          <w:szCs w:val="24"/>
        </w:rPr>
      </w:pPr>
      <w:r>
        <w:rPr>
          <w:sz w:val="24"/>
          <w:szCs w:val="24"/>
        </w:rPr>
        <w:t>Por otro lado, los clientes de los establecimientos comerciales son divididos en dos grupos de compradores (Dennis et al., 2001):</w:t>
      </w:r>
    </w:p>
    <w:p w:rsidR="00E200DC" w:rsidRDefault="00E200DC" w:rsidP="00602A59">
      <w:pPr>
        <w:pStyle w:val="Prrafodelista"/>
        <w:numPr>
          <w:ilvl w:val="0"/>
          <w:numId w:val="14"/>
        </w:numPr>
        <w:tabs>
          <w:tab w:val="left" w:pos="6246"/>
        </w:tabs>
        <w:rPr>
          <w:sz w:val="24"/>
          <w:szCs w:val="24"/>
        </w:rPr>
      </w:pPr>
      <w:r>
        <w:rPr>
          <w:sz w:val="24"/>
          <w:szCs w:val="24"/>
        </w:rPr>
        <w:t>En el primer grupo se encuentran aquellos que requieren un buen servicio, como podría ser la limpieza, el aparcamiento, la accesibilidad al centro, etc.</w:t>
      </w:r>
    </w:p>
    <w:p w:rsidR="00E200DC" w:rsidRPr="00E200DC" w:rsidRDefault="00E200DC" w:rsidP="00602A59">
      <w:pPr>
        <w:pStyle w:val="Prrafodelista"/>
        <w:numPr>
          <w:ilvl w:val="0"/>
          <w:numId w:val="14"/>
        </w:numPr>
        <w:tabs>
          <w:tab w:val="left" w:pos="6246"/>
        </w:tabs>
        <w:rPr>
          <w:sz w:val="24"/>
          <w:szCs w:val="24"/>
        </w:rPr>
      </w:pPr>
      <w:r>
        <w:rPr>
          <w:sz w:val="24"/>
          <w:szCs w:val="24"/>
        </w:rPr>
        <w:t>En el segundo grupo se encuentran aquellos que demandan una pluralidad de tiendas.</w:t>
      </w:r>
    </w:p>
    <w:p w:rsidR="00E44BB5" w:rsidRDefault="00EA554D" w:rsidP="00602A59">
      <w:pPr>
        <w:pStyle w:val="Prrafodelista"/>
        <w:numPr>
          <w:ilvl w:val="0"/>
          <w:numId w:val="16"/>
        </w:numPr>
        <w:tabs>
          <w:tab w:val="left" w:pos="6246"/>
        </w:tabs>
        <w:rPr>
          <w:sz w:val="24"/>
          <w:szCs w:val="24"/>
        </w:rPr>
      </w:pPr>
      <w:r>
        <w:rPr>
          <w:sz w:val="24"/>
          <w:szCs w:val="24"/>
        </w:rPr>
        <w:t>EL ENTORNO INTERNO</w:t>
      </w:r>
    </w:p>
    <w:p w:rsidR="00E200DC" w:rsidRDefault="00EA554D" w:rsidP="00EA554D">
      <w:pPr>
        <w:tabs>
          <w:tab w:val="left" w:pos="6246"/>
        </w:tabs>
        <w:rPr>
          <w:sz w:val="24"/>
          <w:szCs w:val="24"/>
        </w:rPr>
      </w:pPr>
      <w:r>
        <w:rPr>
          <w:sz w:val="24"/>
          <w:szCs w:val="24"/>
        </w:rPr>
        <w:t>Hoy en día los aspectos relacionado</w:t>
      </w:r>
      <w:r w:rsidR="00E200DC">
        <w:rPr>
          <w:sz w:val="24"/>
          <w:szCs w:val="24"/>
        </w:rPr>
        <w:t>s con el diseño y el ambiente que se crean en</w:t>
      </w:r>
      <w:r>
        <w:rPr>
          <w:sz w:val="24"/>
          <w:szCs w:val="24"/>
        </w:rPr>
        <w:t xml:space="preserve"> los centros comerciales juegan un papel muy importante en su diferenciación y atracción (Oppewal y Timmermans, 1999). Por tanto,</w:t>
      </w:r>
      <w:r w:rsidR="00E200DC">
        <w:rPr>
          <w:sz w:val="24"/>
          <w:szCs w:val="24"/>
        </w:rPr>
        <w:t xml:space="preserve"> para conseguir una mayor atracción se recurren a elementos que cada vez son más importantes e interesantes como son la imagen, la apariencia, el estilo o la estética</w:t>
      </w:r>
      <w:r>
        <w:rPr>
          <w:sz w:val="24"/>
          <w:szCs w:val="24"/>
        </w:rPr>
        <w:t>. Además,</w:t>
      </w:r>
      <w:r w:rsidR="00E200DC">
        <w:rPr>
          <w:sz w:val="24"/>
          <w:szCs w:val="24"/>
        </w:rPr>
        <w:t xml:space="preserve"> existen otros atributos que son valorados de manera positiva por los consumidores, como la luminosidad, la higiene y seguridad o la limpieza</w:t>
      </w:r>
      <w:r>
        <w:rPr>
          <w:sz w:val="24"/>
          <w:szCs w:val="24"/>
        </w:rPr>
        <w:t xml:space="preserve"> (McGoldrick y Thompson, 1992). </w:t>
      </w:r>
    </w:p>
    <w:p w:rsidR="00EA554D" w:rsidRDefault="00EA554D" w:rsidP="00EA554D">
      <w:pPr>
        <w:tabs>
          <w:tab w:val="left" w:pos="6246"/>
        </w:tabs>
        <w:rPr>
          <w:sz w:val="24"/>
          <w:szCs w:val="24"/>
        </w:rPr>
      </w:pPr>
      <w:r>
        <w:rPr>
          <w:sz w:val="24"/>
          <w:szCs w:val="24"/>
        </w:rPr>
        <w:t>Por úl</w:t>
      </w:r>
      <w:r w:rsidR="00E200DC">
        <w:rPr>
          <w:sz w:val="24"/>
          <w:szCs w:val="24"/>
        </w:rPr>
        <w:t>timo, es importante señalar que si los centros comerciales se encuentran vacíos</w:t>
      </w:r>
      <w:r w:rsidR="00DF424A">
        <w:rPr>
          <w:sz w:val="24"/>
          <w:szCs w:val="24"/>
        </w:rPr>
        <w:t xml:space="preserve"> esto provocaría una mala imagen a los consumidores, por lo que los establecimientos comerciales deberían de buscar una rápida solución ante este problema </w:t>
      </w:r>
      <w:r>
        <w:rPr>
          <w:sz w:val="24"/>
          <w:szCs w:val="24"/>
        </w:rPr>
        <w:t>(Frasquet y Vallet, 2001).</w:t>
      </w:r>
    </w:p>
    <w:p w:rsidR="00EA554D" w:rsidRDefault="00EA554D" w:rsidP="00602A59">
      <w:pPr>
        <w:pStyle w:val="Prrafodelista"/>
        <w:numPr>
          <w:ilvl w:val="0"/>
          <w:numId w:val="16"/>
        </w:numPr>
        <w:tabs>
          <w:tab w:val="left" w:pos="6246"/>
        </w:tabs>
        <w:rPr>
          <w:sz w:val="24"/>
          <w:szCs w:val="24"/>
        </w:rPr>
      </w:pPr>
      <w:r>
        <w:rPr>
          <w:sz w:val="24"/>
          <w:szCs w:val="24"/>
        </w:rPr>
        <w:t>COMUNICACIÓN Y PROMOCIÓN</w:t>
      </w:r>
    </w:p>
    <w:p w:rsidR="00DF424A" w:rsidRDefault="00DF424A" w:rsidP="00EA554D">
      <w:pPr>
        <w:tabs>
          <w:tab w:val="left" w:pos="6246"/>
        </w:tabs>
        <w:rPr>
          <w:sz w:val="24"/>
          <w:szCs w:val="24"/>
        </w:rPr>
      </w:pPr>
      <w:r>
        <w:rPr>
          <w:sz w:val="24"/>
          <w:szCs w:val="24"/>
        </w:rPr>
        <w:t>Además de los factores de atracción anteriormente comentados, existen otras variables que son de mera importancia para orientarse al mercado, como son la promoción de ventas y la comunicación.</w:t>
      </w:r>
    </w:p>
    <w:p w:rsidR="00DF424A" w:rsidRDefault="00DF424A" w:rsidP="00EA554D">
      <w:pPr>
        <w:tabs>
          <w:tab w:val="left" w:pos="6246"/>
        </w:tabs>
        <w:rPr>
          <w:sz w:val="24"/>
          <w:szCs w:val="24"/>
        </w:rPr>
      </w:pPr>
      <w:r>
        <w:rPr>
          <w:sz w:val="24"/>
          <w:szCs w:val="24"/>
        </w:rPr>
        <w:t xml:space="preserve">Los propósitos de la comunicación en un centro comercial pueden ser incrementar la cantidad de visitas así como aumentar el gasto (Howard, 1997). Además, este autor afirma que es de </w:t>
      </w:r>
      <w:r>
        <w:rPr>
          <w:sz w:val="24"/>
          <w:szCs w:val="24"/>
        </w:rPr>
        <w:lastRenderedPageBreak/>
        <w:t>vital importancia el regreso de los consumidores a estos establecimientos para así alcanzar una notable fidelidad aumentando así el prestigio de estos centros.</w:t>
      </w:r>
    </w:p>
    <w:p w:rsidR="00A10FB7" w:rsidRDefault="00A10FB7" w:rsidP="00EA554D">
      <w:pPr>
        <w:tabs>
          <w:tab w:val="left" w:pos="6246"/>
        </w:tabs>
        <w:rPr>
          <w:sz w:val="24"/>
          <w:szCs w:val="24"/>
        </w:rPr>
      </w:pPr>
      <w:r>
        <w:rPr>
          <w:sz w:val="24"/>
          <w:szCs w:val="24"/>
        </w:rPr>
        <w:t xml:space="preserve">Por otro lado, el </w:t>
      </w:r>
      <w:r w:rsidR="00F51328">
        <w:rPr>
          <w:sz w:val="24"/>
          <w:szCs w:val="24"/>
        </w:rPr>
        <w:t>profesor</w:t>
      </w:r>
      <w:r>
        <w:rPr>
          <w:sz w:val="24"/>
          <w:szCs w:val="24"/>
        </w:rPr>
        <w:t xml:space="preserve"> Diego María Llaneza</w:t>
      </w:r>
      <w:r w:rsidR="00DF424A">
        <w:rPr>
          <w:sz w:val="24"/>
          <w:szCs w:val="24"/>
        </w:rPr>
        <w:t xml:space="preserve"> pone de ejemplo el denominado</w:t>
      </w:r>
      <w:r w:rsidR="00BA300F">
        <w:rPr>
          <w:sz w:val="24"/>
          <w:szCs w:val="24"/>
        </w:rPr>
        <w:t xml:space="preserve"> </w:t>
      </w:r>
      <w:r w:rsidR="00DF424A">
        <w:rPr>
          <w:sz w:val="24"/>
          <w:szCs w:val="24"/>
          <w:u w:val="single"/>
        </w:rPr>
        <w:t>“</w:t>
      </w:r>
      <w:r w:rsidR="00BA300F" w:rsidRPr="00ED75BD">
        <w:rPr>
          <w:sz w:val="24"/>
          <w:szCs w:val="24"/>
          <w:u w:val="single"/>
        </w:rPr>
        <w:t>modelo de los 5 anillos de atracción</w:t>
      </w:r>
      <w:r w:rsidR="00DF424A">
        <w:rPr>
          <w:sz w:val="24"/>
          <w:szCs w:val="24"/>
          <w:u w:val="single"/>
        </w:rPr>
        <w:t>”</w:t>
      </w:r>
      <w:r w:rsidR="00DF424A">
        <w:rPr>
          <w:sz w:val="24"/>
          <w:szCs w:val="24"/>
        </w:rPr>
        <w:t>, en el cual los individuos avanzan hacia el producto y/o servicio pasando por cada uno de los anillos atendiendo a sus preferencias y hábitos, es decir, los individuos actuarán de manera diferente ante cada barrera y cada facilitador que se presente.  Por lo tanto, es necesario entender a todos los clientes, agruparlos según sus perfiles y disponer de aquellas variables neces</w:t>
      </w:r>
      <w:r w:rsidR="00BA300F">
        <w:rPr>
          <w:sz w:val="24"/>
          <w:szCs w:val="24"/>
        </w:rPr>
        <w:t>a</w:t>
      </w:r>
      <w:r w:rsidR="00DF424A">
        <w:rPr>
          <w:sz w:val="24"/>
          <w:szCs w:val="24"/>
        </w:rPr>
        <w:t>rias para satisfacer sus expectativas:</w:t>
      </w:r>
      <w:r w:rsidR="00BA300F">
        <w:rPr>
          <w:sz w:val="24"/>
          <w:szCs w:val="24"/>
        </w:rPr>
        <w:t xml:space="preserve"> </w:t>
      </w:r>
    </w:p>
    <w:p w:rsidR="00ED75BD" w:rsidRDefault="00ED75BD" w:rsidP="00602A59">
      <w:pPr>
        <w:pStyle w:val="Prrafodelista"/>
        <w:numPr>
          <w:ilvl w:val="0"/>
          <w:numId w:val="17"/>
        </w:numPr>
        <w:tabs>
          <w:tab w:val="left" w:pos="6246"/>
        </w:tabs>
        <w:rPr>
          <w:sz w:val="24"/>
          <w:szCs w:val="24"/>
        </w:rPr>
      </w:pPr>
      <w:r>
        <w:rPr>
          <w:sz w:val="24"/>
          <w:szCs w:val="24"/>
        </w:rPr>
        <w:t>Anillo de Población</w:t>
      </w:r>
    </w:p>
    <w:p w:rsidR="002B2894" w:rsidRDefault="002B2894" w:rsidP="002B2894">
      <w:pPr>
        <w:tabs>
          <w:tab w:val="left" w:pos="6246"/>
        </w:tabs>
        <w:rPr>
          <w:sz w:val="24"/>
          <w:szCs w:val="24"/>
        </w:rPr>
      </w:pPr>
      <w:r>
        <w:rPr>
          <w:sz w:val="24"/>
          <w:szCs w:val="24"/>
        </w:rPr>
        <w:t xml:space="preserve">La palabra “población” hace referencia a la </w:t>
      </w:r>
      <w:r w:rsidR="00DF424A">
        <w:rPr>
          <w:sz w:val="24"/>
          <w:szCs w:val="24"/>
        </w:rPr>
        <w:t>presencia</w:t>
      </w:r>
      <w:r>
        <w:rPr>
          <w:sz w:val="24"/>
          <w:szCs w:val="24"/>
        </w:rPr>
        <w:t xml:space="preserve"> de un ámbito geogr</w:t>
      </w:r>
      <w:r w:rsidR="00DF424A">
        <w:rPr>
          <w:sz w:val="24"/>
          <w:szCs w:val="24"/>
        </w:rPr>
        <w:t>áfico poblado alrededor del local comercial. En este</w:t>
      </w:r>
      <w:r w:rsidR="00D52A68">
        <w:rPr>
          <w:sz w:val="24"/>
          <w:szCs w:val="24"/>
        </w:rPr>
        <w:t xml:space="preserve"> primer anillo podemos identificar algunos factores importantes:</w:t>
      </w:r>
    </w:p>
    <w:p w:rsidR="00D52A68" w:rsidRDefault="00D52A68" w:rsidP="00602A59">
      <w:pPr>
        <w:pStyle w:val="Prrafodelista"/>
        <w:numPr>
          <w:ilvl w:val="0"/>
          <w:numId w:val="18"/>
        </w:numPr>
        <w:tabs>
          <w:tab w:val="left" w:pos="6246"/>
        </w:tabs>
        <w:rPr>
          <w:sz w:val="24"/>
          <w:szCs w:val="24"/>
        </w:rPr>
      </w:pPr>
      <w:r>
        <w:rPr>
          <w:sz w:val="24"/>
          <w:szCs w:val="24"/>
        </w:rPr>
        <w:t>Características y tamaño de la ciudad y/o localidad</w:t>
      </w:r>
    </w:p>
    <w:p w:rsidR="00D52A68" w:rsidRDefault="00D52A68" w:rsidP="00602A59">
      <w:pPr>
        <w:pStyle w:val="Prrafodelista"/>
        <w:numPr>
          <w:ilvl w:val="0"/>
          <w:numId w:val="18"/>
        </w:numPr>
        <w:tabs>
          <w:tab w:val="left" w:pos="6246"/>
        </w:tabs>
        <w:rPr>
          <w:sz w:val="24"/>
          <w:szCs w:val="24"/>
        </w:rPr>
      </w:pPr>
      <w:r>
        <w:rPr>
          <w:sz w:val="24"/>
          <w:szCs w:val="24"/>
        </w:rPr>
        <w:t>Mercados fuertes</w:t>
      </w:r>
    </w:p>
    <w:p w:rsidR="00D52A68" w:rsidRDefault="00D52A68" w:rsidP="00602A59">
      <w:pPr>
        <w:pStyle w:val="Prrafodelista"/>
        <w:numPr>
          <w:ilvl w:val="0"/>
          <w:numId w:val="18"/>
        </w:numPr>
        <w:tabs>
          <w:tab w:val="left" w:pos="6246"/>
        </w:tabs>
        <w:rPr>
          <w:sz w:val="24"/>
          <w:szCs w:val="24"/>
        </w:rPr>
      </w:pPr>
      <w:r>
        <w:rPr>
          <w:sz w:val="24"/>
          <w:szCs w:val="24"/>
        </w:rPr>
        <w:t>Características económicas</w:t>
      </w:r>
    </w:p>
    <w:p w:rsidR="00D52A68" w:rsidRPr="00D52A68" w:rsidRDefault="00D52A68" w:rsidP="00D52A68">
      <w:pPr>
        <w:tabs>
          <w:tab w:val="left" w:pos="6246"/>
        </w:tabs>
        <w:ind w:left="360"/>
        <w:rPr>
          <w:sz w:val="24"/>
          <w:szCs w:val="24"/>
        </w:rPr>
      </w:pPr>
    </w:p>
    <w:p w:rsidR="00ED75BD" w:rsidRDefault="00ED75BD" w:rsidP="00602A59">
      <w:pPr>
        <w:pStyle w:val="Prrafodelista"/>
        <w:numPr>
          <w:ilvl w:val="0"/>
          <w:numId w:val="17"/>
        </w:numPr>
        <w:tabs>
          <w:tab w:val="left" w:pos="6246"/>
        </w:tabs>
        <w:rPr>
          <w:sz w:val="24"/>
          <w:szCs w:val="24"/>
        </w:rPr>
      </w:pPr>
      <w:r>
        <w:rPr>
          <w:sz w:val="24"/>
          <w:szCs w:val="24"/>
        </w:rPr>
        <w:t>Anillo de Localización</w:t>
      </w:r>
    </w:p>
    <w:p w:rsidR="002B2894" w:rsidRDefault="00D52A68" w:rsidP="002B2894">
      <w:pPr>
        <w:tabs>
          <w:tab w:val="left" w:pos="6246"/>
        </w:tabs>
        <w:rPr>
          <w:sz w:val="24"/>
          <w:szCs w:val="24"/>
        </w:rPr>
      </w:pPr>
      <w:r>
        <w:rPr>
          <w:sz w:val="24"/>
          <w:szCs w:val="24"/>
        </w:rPr>
        <w:t>La palabra “localización” hace referencia a la ubicación física</w:t>
      </w:r>
      <w:r w:rsidR="00DF424A">
        <w:rPr>
          <w:sz w:val="24"/>
          <w:szCs w:val="24"/>
        </w:rPr>
        <w:t>, considerada desde el exterior del centro hasta donde llega su fuerza de atracción</w:t>
      </w:r>
      <w:r>
        <w:rPr>
          <w:sz w:val="24"/>
          <w:szCs w:val="24"/>
        </w:rPr>
        <w:t xml:space="preserve">. Cabe destacar que </w:t>
      </w:r>
      <w:r w:rsidR="00DF424A">
        <w:rPr>
          <w:sz w:val="24"/>
          <w:szCs w:val="24"/>
        </w:rPr>
        <w:t>su</w:t>
      </w:r>
      <w:r>
        <w:rPr>
          <w:sz w:val="24"/>
          <w:szCs w:val="24"/>
        </w:rPr>
        <w:t xml:space="preserve"> borde interior se combina con el borde exterior del </w:t>
      </w:r>
      <w:r w:rsidR="00DF424A">
        <w:rPr>
          <w:sz w:val="24"/>
          <w:szCs w:val="24"/>
        </w:rPr>
        <w:t>anillo de construcción (tercer anillo). Su borde exterior es el área de influencia o de atracción. Los límites del área dependen de ciertas cuestiones</w:t>
      </w:r>
      <w:r w:rsidR="009431D7">
        <w:rPr>
          <w:sz w:val="24"/>
          <w:szCs w:val="24"/>
        </w:rPr>
        <w:t xml:space="preserve"> físicas, culturales y comerciales.</w:t>
      </w:r>
    </w:p>
    <w:p w:rsidR="009431D7" w:rsidRDefault="009431D7" w:rsidP="00602A59">
      <w:pPr>
        <w:pStyle w:val="Prrafodelista"/>
        <w:numPr>
          <w:ilvl w:val="0"/>
          <w:numId w:val="19"/>
        </w:numPr>
        <w:tabs>
          <w:tab w:val="left" w:pos="6246"/>
        </w:tabs>
        <w:rPr>
          <w:sz w:val="24"/>
          <w:szCs w:val="24"/>
        </w:rPr>
      </w:pPr>
      <w:r>
        <w:rPr>
          <w:sz w:val="24"/>
          <w:szCs w:val="24"/>
        </w:rPr>
        <w:t xml:space="preserve">Cuestiones físicas: hace referencia a la </w:t>
      </w:r>
      <w:r w:rsidR="00DF424A">
        <w:rPr>
          <w:sz w:val="24"/>
          <w:szCs w:val="24"/>
        </w:rPr>
        <w:t xml:space="preserve">tener </w:t>
      </w:r>
      <w:r>
        <w:rPr>
          <w:sz w:val="24"/>
          <w:szCs w:val="24"/>
        </w:rPr>
        <w:t>medios de transporte y</w:t>
      </w:r>
      <w:r w:rsidR="00DF424A">
        <w:rPr>
          <w:sz w:val="24"/>
          <w:szCs w:val="24"/>
        </w:rPr>
        <w:t xml:space="preserve"> a</w:t>
      </w:r>
      <w:r>
        <w:rPr>
          <w:sz w:val="24"/>
          <w:szCs w:val="24"/>
        </w:rPr>
        <w:t xml:space="preserve"> la existencia de barreras físicas, como por ejemplo las autopistas.</w:t>
      </w:r>
    </w:p>
    <w:p w:rsidR="009431D7" w:rsidRDefault="009431D7" w:rsidP="00602A59">
      <w:pPr>
        <w:pStyle w:val="Prrafodelista"/>
        <w:numPr>
          <w:ilvl w:val="0"/>
          <w:numId w:val="19"/>
        </w:numPr>
        <w:tabs>
          <w:tab w:val="left" w:pos="6246"/>
        </w:tabs>
        <w:rPr>
          <w:sz w:val="24"/>
          <w:szCs w:val="24"/>
        </w:rPr>
      </w:pPr>
      <w:r>
        <w:rPr>
          <w:sz w:val="24"/>
          <w:szCs w:val="24"/>
        </w:rPr>
        <w:t>Cuestiones culturales: hace referencia a la valoración de la comarca por la población según la ubicación y las costumbres de compra.</w:t>
      </w:r>
    </w:p>
    <w:p w:rsidR="009431D7" w:rsidRPr="009431D7" w:rsidRDefault="009431D7" w:rsidP="00602A59">
      <w:pPr>
        <w:pStyle w:val="Prrafodelista"/>
        <w:numPr>
          <w:ilvl w:val="0"/>
          <w:numId w:val="19"/>
        </w:numPr>
        <w:tabs>
          <w:tab w:val="left" w:pos="6246"/>
        </w:tabs>
        <w:rPr>
          <w:sz w:val="24"/>
          <w:szCs w:val="24"/>
        </w:rPr>
      </w:pPr>
      <w:r>
        <w:rPr>
          <w:sz w:val="24"/>
          <w:szCs w:val="24"/>
        </w:rPr>
        <w:t>Cuestiones comerciales: hace referencia a la competencia que puede, de algún modo, favorecer o perjudicar dicha atracción.</w:t>
      </w:r>
    </w:p>
    <w:p w:rsidR="002B2894" w:rsidRPr="002B2894" w:rsidRDefault="002B2894" w:rsidP="002B2894">
      <w:pPr>
        <w:tabs>
          <w:tab w:val="left" w:pos="6246"/>
        </w:tabs>
        <w:rPr>
          <w:sz w:val="24"/>
          <w:szCs w:val="24"/>
        </w:rPr>
      </w:pPr>
    </w:p>
    <w:p w:rsidR="00ED75BD" w:rsidRDefault="00ED75BD" w:rsidP="00602A59">
      <w:pPr>
        <w:pStyle w:val="Prrafodelista"/>
        <w:numPr>
          <w:ilvl w:val="0"/>
          <w:numId w:val="17"/>
        </w:numPr>
        <w:tabs>
          <w:tab w:val="left" w:pos="6246"/>
        </w:tabs>
        <w:rPr>
          <w:sz w:val="24"/>
          <w:szCs w:val="24"/>
        </w:rPr>
      </w:pPr>
      <w:r>
        <w:rPr>
          <w:sz w:val="24"/>
          <w:szCs w:val="24"/>
        </w:rPr>
        <w:t>Anillo de Construcción</w:t>
      </w:r>
    </w:p>
    <w:p w:rsidR="002B2894" w:rsidRDefault="009431D7" w:rsidP="002B2894">
      <w:pPr>
        <w:tabs>
          <w:tab w:val="left" w:pos="6246"/>
        </w:tabs>
        <w:rPr>
          <w:sz w:val="24"/>
          <w:szCs w:val="24"/>
        </w:rPr>
      </w:pPr>
      <w:r>
        <w:rPr>
          <w:sz w:val="24"/>
          <w:szCs w:val="24"/>
        </w:rPr>
        <w:t>En cuanto al tercer anillo se puede decir que se trata del propio edificio. En este anillo principalmente</w:t>
      </w:r>
      <w:r w:rsidR="001367E1">
        <w:rPr>
          <w:sz w:val="24"/>
          <w:szCs w:val="24"/>
        </w:rPr>
        <w:t xml:space="preserve"> la toma de decisiones se materializan y se vuelven visibles al público. El poder de atracción empieza en el punto donde el establecimiento es apreciado por el público y acaba en la entrada del mismo. ¿Por qué es tan importante la entrada de un establecimiento? </w:t>
      </w:r>
      <w:r w:rsidR="001367E1">
        <w:rPr>
          <w:sz w:val="24"/>
          <w:szCs w:val="24"/>
        </w:rPr>
        <w:lastRenderedPageBreak/>
        <w:t>Una entrada bien diseñada contribuye a atrapar y a retener al cliente al centro comercial. De hecho, según Currimbhoy (1999) la fachada sería un elemento esencial para atrapar a dichos clientes. Por último, podemos destacar otros factores del tercer anillo:</w:t>
      </w:r>
    </w:p>
    <w:p w:rsidR="001367E1" w:rsidRDefault="001367E1" w:rsidP="00602A59">
      <w:pPr>
        <w:pStyle w:val="Prrafodelista"/>
        <w:numPr>
          <w:ilvl w:val="0"/>
          <w:numId w:val="20"/>
        </w:numPr>
        <w:tabs>
          <w:tab w:val="left" w:pos="6246"/>
        </w:tabs>
        <w:rPr>
          <w:sz w:val="24"/>
          <w:szCs w:val="24"/>
        </w:rPr>
      </w:pPr>
      <w:r>
        <w:rPr>
          <w:sz w:val="24"/>
          <w:szCs w:val="24"/>
        </w:rPr>
        <w:t>Medidas de seguridad</w:t>
      </w:r>
    </w:p>
    <w:p w:rsidR="001367E1" w:rsidRDefault="001367E1" w:rsidP="00602A59">
      <w:pPr>
        <w:pStyle w:val="Prrafodelista"/>
        <w:numPr>
          <w:ilvl w:val="0"/>
          <w:numId w:val="20"/>
        </w:numPr>
        <w:tabs>
          <w:tab w:val="left" w:pos="6246"/>
        </w:tabs>
        <w:rPr>
          <w:sz w:val="24"/>
          <w:szCs w:val="24"/>
        </w:rPr>
      </w:pPr>
      <w:r>
        <w:rPr>
          <w:sz w:val="24"/>
          <w:szCs w:val="24"/>
        </w:rPr>
        <w:t>Acceso para discapacitados</w:t>
      </w:r>
    </w:p>
    <w:p w:rsidR="001367E1" w:rsidRDefault="001367E1" w:rsidP="00602A59">
      <w:pPr>
        <w:pStyle w:val="Prrafodelista"/>
        <w:numPr>
          <w:ilvl w:val="0"/>
          <w:numId w:val="20"/>
        </w:numPr>
        <w:tabs>
          <w:tab w:val="left" w:pos="6246"/>
        </w:tabs>
        <w:rPr>
          <w:sz w:val="24"/>
          <w:szCs w:val="24"/>
        </w:rPr>
      </w:pPr>
      <w:r>
        <w:rPr>
          <w:sz w:val="24"/>
          <w:szCs w:val="24"/>
        </w:rPr>
        <w:t>Establecimientos y amplitud de horarios</w:t>
      </w:r>
    </w:p>
    <w:p w:rsidR="001367E1" w:rsidRPr="001367E1" w:rsidRDefault="001367E1" w:rsidP="001367E1">
      <w:pPr>
        <w:tabs>
          <w:tab w:val="left" w:pos="6246"/>
        </w:tabs>
        <w:ind w:left="360"/>
        <w:rPr>
          <w:sz w:val="24"/>
          <w:szCs w:val="24"/>
        </w:rPr>
      </w:pPr>
    </w:p>
    <w:p w:rsidR="00ED75BD" w:rsidRDefault="00ED75BD" w:rsidP="00602A59">
      <w:pPr>
        <w:pStyle w:val="Prrafodelista"/>
        <w:numPr>
          <w:ilvl w:val="0"/>
          <w:numId w:val="17"/>
        </w:numPr>
        <w:tabs>
          <w:tab w:val="left" w:pos="6246"/>
        </w:tabs>
        <w:rPr>
          <w:sz w:val="24"/>
          <w:szCs w:val="24"/>
        </w:rPr>
      </w:pPr>
      <w:r>
        <w:rPr>
          <w:sz w:val="24"/>
          <w:szCs w:val="24"/>
        </w:rPr>
        <w:t>Anillo de Circulación</w:t>
      </w:r>
    </w:p>
    <w:p w:rsidR="002B2894" w:rsidRDefault="004D6EA3" w:rsidP="002B2894">
      <w:pPr>
        <w:tabs>
          <w:tab w:val="left" w:pos="6246"/>
        </w:tabs>
        <w:rPr>
          <w:sz w:val="24"/>
          <w:szCs w:val="24"/>
        </w:rPr>
      </w:pPr>
      <w:r>
        <w:rPr>
          <w:sz w:val="24"/>
          <w:szCs w:val="24"/>
        </w:rPr>
        <w:t>Una vez que el consumidor accede al centro, se encontrará ante una infinidad de sensaciones que determinarán su comportamiento a la hora de comprar. Cabe resaltar que el borde externo del anillo se denomina “umbral de acceso” y el borde interno se considera “aquel espacio establecido por el cliente cuando contempla el producto”. Algunos factores importantes del cuarto anillo pueden ser:</w:t>
      </w:r>
    </w:p>
    <w:p w:rsidR="004D6EA3" w:rsidRDefault="004D6EA3" w:rsidP="00602A59">
      <w:pPr>
        <w:pStyle w:val="Prrafodelista"/>
        <w:numPr>
          <w:ilvl w:val="0"/>
          <w:numId w:val="21"/>
        </w:numPr>
        <w:tabs>
          <w:tab w:val="left" w:pos="6246"/>
        </w:tabs>
        <w:rPr>
          <w:sz w:val="24"/>
          <w:szCs w:val="24"/>
        </w:rPr>
      </w:pPr>
      <w:r>
        <w:rPr>
          <w:sz w:val="24"/>
          <w:szCs w:val="24"/>
        </w:rPr>
        <w:t>Presentación de las existencias</w:t>
      </w:r>
    </w:p>
    <w:p w:rsidR="004D6EA3" w:rsidRDefault="004D6EA3" w:rsidP="00602A59">
      <w:pPr>
        <w:pStyle w:val="Prrafodelista"/>
        <w:numPr>
          <w:ilvl w:val="0"/>
          <w:numId w:val="21"/>
        </w:numPr>
        <w:tabs>
          <w:tab w:val="left" w:pos="6246"/>
        </w:tabs>
        <w:rPr>
          <w:sz w:val="24"/>
          <w:szCs w:val="24"/>
        </w:rPr>
      </w:pPr>
      <w:r>
        <w:rPr>
          <w:sz w:val="24"/>
          <w:szCs w:val="24"/>
        </w:rPr>
        <w:t>Señalización</w:t>
      </w:r>
    </w:p>
    <w:p w:rsidR="004D6EA3" w:rsidRDefault="004D6EA3" w:rsidP="00602A59">
      <w:pPr>
        <w:pStyle w:val="Prrafodelista"/>
        <w:numPr>
          <w:ilvl w:val="0"/>
          <w:numId w:val="21"/>
        </w:numPr>
        <w:tabs>
          <w:tab w:val="left" w:pos="6246"/>
        </w:tabs>
        <w:rPr>
          <w:sz w:val="24"/>
          <w:szCs w:val="24"/>
        </w:rPr>
      </w:pPr>
      <w:r>
        <w:rPr>
          <w:sz w:val="24"/>
          <w:szCs w:val="24"/>
        </w:rPr>
        <w:t>Regalos adicionales</w:t>
      </w:r>
    </w:p>
    <w:p w:rsidR="00BB384B" w:rsidRPr="00BB384B" w:rsidRDefault="00BB384B" w:rsidP="00BB384B">
      <w:pPr>
        <w:pStyle w:val="Prrafodelista"/>
        <w:tabs>
          <w:tab w:val="left" w:pos="6246"/>
        </w:tabs>
        <w:rPr>
          <w:sz w:val="24"/>
          <w:szCs w:val="24"/>
        </w:rPr>
      </w:pPr>
    </w:p>
    <w:p w:rsidR="00ED75BD" w:rsidRDefault="00ED75BD" w:rsidP="00602A59">
      <w:pPr>
        <w:pStyle w:val="Prrafodelista"/>
        <w:numPr>
          <w:ilvl w:val="0"/>
          <w:numId w:val="17"/>
        </w:numPr>
        <w:tabs>
          <w:tab w:val="left" w:pos="6246"/>
        </w:tabs>
        <w:rPr>
          <w:sz w:val="24"/>
          <w:szCs w:val="24"/>
        </w:rPr>
      </w:pPr>
      <w:r>
        <w:rPr>
          <w:sz w:val="24"/>
          <w:szCs w:val="24"/>
        </w:rPr>
        <w:t>Anillo de Exhibición</w:t>
      </w:r>
    </w:p>
    <w:p w:rsidR="004D6EA3" w:rsidRPr="004D6EA3" w:rsidRDefault="004D6EA3" w:rsidP="004D6EA3">
      <w:pPr>
        <w:tabs>
          <w:tab w:val="left" w:pos="6246"/>
        </w:tabs>
        <w:rPr>
          <w:sz w:val="24"/>
          <w:szCs w:val="24"/>
        </w:rPr>
      </w:pPr>
      <w:r>
        <w:rPr>
          <w:sz w:val="24"/>
          <w:szCs w:val="24"/>
        </w:rPr>
        <w:t>Cuando nos encontramos ante el quinto anillo, también conocido como “anillo de exhibición o merchandising” el producto ya está puesto a la venta y a la espera de ser retirado por el público. Este anillo, por tanto, envuelve al producto</w:t>
      </w:r>
      <w:r w:rsidR="00BB384B">
        <w:rPr>
          <w:sz w:val="24"/>
          <w:szCs w:val="24"/>
        </w:rPr>
        <w:t xml:space="preserve"> y su alcance está determinado por el cliente. Es decir, </w:t>
      </w:r>
      <w:r w:rsidR="00456FFD">
        <w:rPr>
          <w:sz w:val="24"/>
          <w:szCs w:val="24"/>
        </w:rPr>
        <w:t>el comprador traspasa el anillo a través de la vista.</w:t>
      </w:r>
      <w:r w:rsidR="00BB384B">
        <w:rPr>
          <w:sz w:val="24"/>
          <w:szCs w:val="24"/>
        </w:rPr>
        <w:t xml:space="preserve"> A modo de ejemplo: confirmación del recepcionista de un hotel para pasar la noche allí, en este caso el individuo ha atravesado el anillo.</w:t>
      </w:r>
    </w:p>
    <w:p w:rsidR="00BB384B" w:rsidRDefault="00BB384B" w:rsidP="00EA554D">
      <w:pPr>
        <w:tabs>
          <w:tab w:val="left" w:pos="6246"/>
        </w:tabs>
        <w:rPr>
          <w:sz w:val="24"/>
          <w:szCs w:val="24"/>
        </w:rPr>
      </w:pPr>
    </w:p>
    <w:p w:rsidR="00361A4B" w:rsidRDefault="00081A85" w:rsidP="00361A4B">
      <w:pPr>
        <w:tabs>
          <w:tab w:val="left" w:pos="6246"/>
        </w:tabs>
        <w:rPr>
          <w:sz w:val="24"/>
          <w:szCs w:val="24"/>
        </w:rPr>
      </w:pPr>
      <w:r>
        <w:rPr>
          <w:sz w:val="24"/>
          <w:szCs w:val="24"/>
        </w:rPr>
        <w:t xml:space="preserve">Por </w:t>
      </w:r>
      <w:r w:rsidR="00BA300F">
        <w:rPr>
          <w:sz w:val="24"/>
          <w:szCs w:val="24"/>
        </w:rPr>
        <w:t>último</w:t>
      </w:r>
      <w:r>
        <w:rPr>
          <w:sz w:val="24"/>
          <w:szCs w:val="24"/>
        </w:rPr>
        <w:t xml:space="preserve">, la </w:t>
      </w:r>
      <w:r w:rsidRPr="00A10FB7">
        <w:rPr>
          <w:sz w:val="24"/>
          <w:szCs w:val="24"/>
          <w:u w:val="single"/>
        </w:rPr>
        <w:t>aglomeración</w:t>
      </w:r>
      <w:r>
        <w:rPr>
          <w:sz w:val="24"/>
          <w:szCs w:val="24"/>
        </w:rPr>
        <w:t xml:space="preserve"> es un factor ta</w:t>
      </w:r>
      <w:r w:rsidR="00A10FB7">
        <w:rPr>
          <w:sz w:val="24"/>
          <w:szCs w:val="24"/>
        </w:rPr>
        <w:t>mbién muy importante, pues los centros comerciales</w:t>
      </w:r>
      <w:r w:rsidR="00456FFD">
        <w:rPr>
          <w:sz w:val="24"/>
          <w:szCs w:val="24"/>
        </w:rPr>
        <w:t xml:space="preserve"> situados</w:t>
      </w:r>
      <w:r w:rsidR="00A10FB7">
        <w:rPr>
          <w:sz w:val="24"/>
          <w:szCs w:val="24"/>
        </w:rPr>
        <w:t xml:space="preserve"> en España perciben más de 1.500 millones de visitas anuales, es decir, casi 30 millones de visitas por semana (AECC, 2007).</w:t>
      </w:r>
    </w:p>
    <w:p w:rsidR="00585085" w:rsidRPr="00585085" w:rsidRDefault="00585085" w:rsidP="00585085">
      <w:pPr>
        <w:pStyle w:val="Prrafodelista"/>
        <w:tabs>
          <w:tab w:val="left" w:pos="6246"/>
        </w:tabs>
        <w:ind w:left="540"/>
        <w:rPr>
          <w:b/>
          <w:sz w:val="24"/>
          <w:szCs w:val="24"/>
          <w:u w:val="single"/>
        </w:rPr>
      </w:pPr>
      <w:r w:rsidRPr="00585085">
        <w:rPr>
          <w:b/>
          <w:sz w:val="24"/>
          <w:szCs w:val="24"/>
        </w:rPr>
        <w:t>3.</w:t>
      </w:r>
      <w:r>
        <w:rPr>
          <w:b/>
          <w:sz w:val="24"/>
          <w:szCs w:val="24"/>
          <w:u w:val="single"/>
        </w:rPr>
        <w:t xml:space="preserve"> </w:t>
      </w:r>
      <w:r w:rsidR="00361A4B" w:rsidRPr="00585085">
        <w:rPr>
          <w:b/>
          <w:sz w:val="24"/>
          <w:szCs w:val="24"/>
          <w:u w:val="single"/>
        </w:rPr>
        <w:t>OBJETIVO Y METODOLOGÍA</w:t>
      </w:r>
    </w:p>
    <w:p w:rsidR="009C787B" w:rsidRDefault="009C787B" w:rsidP="00585085">
      <w:pPr>
        <w:tabs>
          <w:tab w:val="left" w:pos="6246"/>
        </w:tabs>
        <w:rPr>
          <w:sz w:val="24"/>
          <w:szCs w:val="24"/>
        </w:rPr>
      </w:pPr>
      <w:r>
        <w:rPr>
          <w:sz w:val="24"/>
          <w:szCs w:val="24"/>
        </w:rPr>
        <w:t>Con base en la revisión de la literatura realizada en el apartado anterior, el objetivo de invest</w:t>
      </w:r>
      <w:r w:rsidR="00405F02">
        <w:rPr>
          <w:sz w:val="24"/>
          <w:szCs w:val="24"/>
        </w:rPr>
        <w:t>igación que se plantea en este Trabajo de Fin de G</w:t>
      </w:r>
      <w:r>
        <w:rPr>
          <w:sz w:val="24"/>
          <w:szCs w:val="24"/>
        </w:rPr>
        <w:t>rado es estudiar y/o conocer los elementos que generan atracción en el Centro Comercial Jaén Plaza.</w:t>
      </w:r>
    </w:p>
    <w:p w:rsidR="00D573A3" w:rsidRDefault="009C787B" w:rsidP="00585085">
      <w:pPr>
        <w:tabs>
          <w:tab w:val="left" w:pos="6246"/>
        </w:tabs>
        <w:rPr>
          <w:sz w:val="24"/>
          <w:szCs w:val="24"/>
        </w:rPr>
      </w:pPr>
      <w:r>
        <w:rPr>
          <w:sz w:val="24"/>
          <w:szCs w:val="24"/>
        </w:rPr>
        <w:t>Para alcanzar este objetivo</w:t>
      </w:r>
      <w:r w:rsidR="00D573A3">
        <w:rPr>
          <w:sz w:val="24"/>
          <w:szCs w:val="24"/>
        </w:rPr>
        <w:t xml:space="preserve"> se va a proceder a realizar un estudio de mercado mediante la elaboración de un cuestionario </w:t>
      </w:r>
      <w:r>
        <w:rPr>
          <w:sz w:val="24"/>
          <w:szCs w:val="24"/>
        </w:rPr>
        <w:t xml:space="preserve">con la intención de conseguir cierta información relevante </w:t>
      </w:r>
      <w:r>
        <w:rPr>
          <w:sz w:val="24"/>
          <w:szCs w:val="24"/>
        </w:rPr>
        <w:lastRenderedPageBreak/>
        <w:t xml:space="preserve">sobre el perfil de los </w:t>
      </w:r>
      <w:r w:rsidR="00405F02">
        <w:rPr>
          <w:sz w:val="24"/>
          <w:szCs w:val="24"/>
        </w:rPr>
        <w:t>consumidores</w:t>
      </w:r>
      <w:r>
        <w:rPr>
          <w:sz w:val="24"/>
          <w:szCs w:val="24"/>
        </w:rPr>
        <w:t>, sus hábitos de compra, sus percepciones sobre el diseño,</w:t>
      </w:r>
      <w:r w:rsidR="00405F02">
        <w:rPr>
          <w:sz w:val="24"/>
          <w:szCs w:val="24"/>
        </w:rPr>
        <w:t xml:space="preserve"> los accesos, la infraestructura del centro, etc. Además, es de vital importancia conocer las distintas opiniones de los clientes acerca de las promociones que se realizan, la publicidad llevada a cabo, </w:t>
      </w:r>
      <w:r w:rsidR="00A9206C">
        <w:rPr>
          <w:sz w:val="24"/>
          <w:szCs w:val="24"/>
        </w:rPr>
        <w:t>etc.</w:t>
      </w:r>
      <w:r w:rsidR="00405F02">
        <w:rPr>
          <w:sz w:val="24"/>
          <w:szCs w:val="24"/>
        </w:rPr>
        <w:t>; para así llegar a conseguir información sobre la i</w:t>
      </w:r>
      <w:r w:rsidR="00A9206C">
        <w:rPr>
          <w:sz w:val="24"/>
          <w:szCs w:val="24"/>
        </w:rPr>
        <w:t>magen y el posicionamiento del Centro C</w:t>
      </w:r>
      <w:r w:rsidR="00405F02">
        <w:rPr>
          <w:sz w:val="24"/>
          <w:szCs w:val="24"/>
        </w:rPr>
        <w:t>omercial Jaén Plaza, además de observar aquellos factores que impiden al consumidor asisti</w:t>
      </w:r>
      <w:r w:rsidR="00A9206C">
        <w:rPr>
          <w:sz w:val="24"/>
          <w:szCs w:val="24"/>
        </w:rPr>
        <w:t>r a este centro comercial determinado.</w:t>
      </w:r>
    </w:p>
    <w:p w:rsidR="00A74867" w:rsidRDefault="00A74867" w:rsidP="00585085">
      <w:pPr>
        <w:tabs>
          <w:tab w:val="left" w:pos="6246"/>
        </w:tabs>
        <w:rPr>
          <w:sz w:val="24"/>
          <w:szCs w:val="24"/>
        </w:rPr>
      </w:pPr>
      <w:r>
        <w:rPr>
          <w:sz w:val="24"/>
          <w:szCs w:val="24"/>
        </w:rPr>
        <w:t>Por último, se realizará una breve descripción de este centro comercial,</w:t>
      </w:r>
      <w:r w:rsidR="008E7956">
        <w:rPr>
          <w:sz w:val="24"/>
          <w:szCs w:val="24"/>
        </w:rPr>
        <w:t xml:space="preserve"> adaptándose al marco teórico explicado anteriormente, </w:t>
      </w:r>
      <w:r w:rsidR="00031CF4">
        <w:rPr>
          <w:sz w:val="24"/>
          <w:szCs w:val="24"/>
        </w:rPr>
        <w:t>además de</w:t>
      </w:r>
      <w:r w:rsidR="008E7956">
        <w:rPr>
          <w:sz w:val="24"/>
          <w:szCs w:val="24"/>
        </w:rPr>
        <w:t xml:space="preserve"> argumentar cuál es el objetivo principal de este proyecto.</w:t>
      </w:r>
    </w:p>
    <w:p w:rsidR="00A74867" w:rsidRDefault="00A74867" w:rsidP="00602A59">
      <w:pPr>
        <w:pStyle w:val="Prrafodelista"/>
        <w:numPr>
          <w:ilvl w:val="1"/>
          <w:numId w:val="4"/>
        </w:numPr>
        <w:tabs>
          <w:tab w:val="left" w:pos="6246"/>
        </w:tabs>
        <w:rPr>
          <w:b/>
          <w:sz w:val="24"/>
          <w:szCs w:val="24"/>
          <w:u w:val="single"/>
        </w:rPr>
      </w:pPr>
      <w:r w:rsidRPr="00A74867">
        <w:rPr>
          <w:b/>
          <w:sz w:val="24"/>
          <w:szCs w:val="24"/>
          <w:u w:val="single"/>
        </w:rPr>
        <w:t>OBJETIVOS</w:t>
      </w:r>
    </w:p>
    <w:p w:rsidR="008E7956" w:rsidRDefault="00301A36" w:rsidP="0083590C">
      <w:pPr>
        <w:tabs>
          <w:tab w:val="left" w:pos="6246"/>
        </w:tabs>
        <w:rPr>
          <w:sz w:val="24"/>
          <w:szCs w:val="24"/>
        </w:rPr>
      </w:pPr>
      <w:r>
        <w:rPr>
          <w:sz w:val="24"/>
          <w:szCs w:val="24"/>
        </w:rPr>
        <w:t>El mercado en el que nos encontramos es extremadamente competitivo, por lo que los centros comerciales tienen como objetivo principal atraer a nuevos clientes, pero no sólo eso, sino que también deben de conservar a los que ya tienen. Para conseguirlo, el centro comercial emplea los distintos factores de atracción mencionados anteriormente, como por ejemplo la accesibilidad, el s</w:t>
      </w:r>
      <w:r w:rsidR="000D7065">
        <w:rPr>
          <w:sz w:val="24"/>
          <w:szCs w:val="24"/>
        </w:rPr>
        <w:t>urtido o variedad de productos y</w:t>
      </w:r>
      <w:r>
        <w:rPr>
          <w:sz w:val="24"/>
          <w:szCs w:val="24"/>
        </w:rPr>
        <w:t xml:space="preserve"> servicios existentes</w:t>
      </w:r>
      <w:r w:rsidR="000D7065">
        <w:rPr>
          <w:sz w:val="24"/>
          <w:szCs w:val="24"/>
        </w:rPr>
        <w:t>, el entorno interno, la comunicación y la promoción.</w:t>
      </w:r>
    </w:p>
    <w:p w:rsidR="000D7065" w:rsidRDefault="000D7065" w:rsidP="0083590C">
      <w:pPr>
        <w:tabs>
          <w:tab w:val="left" w:pos="6246"/>
        </w:tabs>
        <w:rPr>
          <w:sz w:val="24"/>
          <w:szCs w:val="24"/>
        </w:rPr>
      </w:pPr>
      <w:r>
        <w:rPr>
          <w:sz w:val="24"/>
          <w:szCs w:val="24"/>
        </w:rPr>
        <w:t>El objetivo principal de esta investigación consiste en conocer qué elementos de esa accesibilidad,  de ese surtido, de ese entorno, etc.,  deben estar presentes en el Centro Comercial Jaén Plaza para poder conseguir dicha atracción comercial, y cuáles de ellos no.</w:t>
      </w:r>
    </w:p>
    <w:p w:rsidR="000D7065" w:rsidRDefault="000D7065" w:rsidP="0083590C">
      <w:pPr>
        <w:tabs>
          <w:tab w:val="left" w:pos="6246"/>
        </w:tabs>
        <w:rPr>
          <w:sz w:val="24"/>
          <w:szCs w:val="24"/>
        </w:rPr>
      </w:pPr>
      <w:r>
        <w:rPr>
          <w:sz w:val="24"/>
          <w:szCs w:val="24"/>
        </w:rPr>
        <w:t xml:space="preserve">Por </w:t>
      </w:r>
      <w:r w:rsidR="000B723E">
        <w:rPr>
          <w:sz w:val="24"/>
          <w:szCs w:val="24"/>
        </w:rPr>
        <w:t>tanto, ¿q</w:t>
      </w:r>
      <w:r>
        <w:rPr>
          <w:sz w:val="24"/>
          <w:szCs w:val="24"/>
        </w:rPr>
        <w:t xml:space="preserve">ué se debe de hacer? Se procederá a realizar un estudio cualitativo que va dirigido </w:t>
      </w:r>
      <w:r w:rsidR="0032003F">
        <w:rPr>
          <w:sz w:val="24"/>
          <w:szCs w:val="24"/>
        </w:rPr>
        <w:t xml:space="preserve">tanto </w:t>
      </w:r>
      <w:r>
        <w:rPr>
          <w:sz w:val="24"/>
          <w:szCs w:val="24"/>
        </w:rPr>
        <w:t>a personas que se encuentras situadas en la provincia de Jaén</w:t>
      </w:r>
      <w:r w:rsidR="0032003F">
        <w:rPr>
          <w:sz w:val="24"/>
          <w:szCs w:val="24"/>
        </w:rPr>
        <w:t xml:space="preserve"> como a aquellas que se encuentran fuera de la misma.</w:t>
      </w:r>
    </w:p>
    <w:p w:rsidR="0032003F" w:rsidRDefault="0032003F" w:rsidP="0083590C">
      <w:pPr>
        <w:tabs>
          <w:tab w:val="left" w:pos="6246"/>
        </w:tabs>
        <w:rPr>
          <w:sz w:val="24"/>
          <w:szCs w:val="24"/>
        </w:rPr>
      </w:pPr>
      <w:r>
        <w:rPr>
          <w:sz w:val="24"/>
          <w:szCs w:val="24"/>
        </w:rPr>
        <w:t>La herramienta que se ha llevado a cabo  ha sido el cuestionario, el cual según Balestrini (2002) es considerado  como un</w:t>
      </w:r>
      <w:r w:rsidR="00DF5099">
        <w:rPr>
          <w:sz w:val="24"/>
          <w:szCs w:val="24"/>
        </w:rPr>
        <w:t>a</w:t>
      </w:r>
      <w:r>
        <w:rPr>
          <w:sz w:val="24"/>
          <w:szCs w:val="24"/>
        </w:rPr>
        <w:t xml:space="preserve"> </w:t>
      </w:r>
      <w:r w:rsidRPr="00DF5099">
        <w:rPr>
          <w:i/>
          <w:sz w:val="24"/>
          <w:szCs w:val="24"/>
        </w:rPr>
        <w:t>“</w:t>
      </w:r>
      <w:r w:rsidR="00DF5099" w:rsidRPr="00DF5099">
        <w:rPr>
          <w:i/>
          <w:sz w:val="24"/>
          <w:szCs w:val="24"/>
        </w:rPr>
        <w:t>forma de comunicación de manera escrita y de forma básica, que se produce entre el encuestador y el encuestado facilitando así la traducción de los objetivos de la investigación</w:t>
      </w:r>
      <w:r w:rsidR="00BE00B2">
        <w:rPr>
          <w:i/>
          <w:sz w:val="24"/>
          <w:szCs w:val="24"/>
        </w:rPr>
        <w:t xml:space="preserve"> llevada a cabo </w:t>
      </w:r>
      <w:r w:rsidR="00DF5099" w:rsidRPr="00DF5099">
        <w:rPr>
          <w:i/>
          <w:sz w:val="24"/>
          <w:szCs w:val="24"/>
        </w:rPr>
        <w:t xml:space="preserve"> a través de una serie de cuestiones muy particulares, previamente elaboradas de forma cuidadosa”</w:t>
      </w:r>
      <w:r w:rsidR="00DF5099">
        <w:rPr>
          <w:sz w:val="24"/>
          <w:szCs w:val="24"/>
        </w:rPr>
        <w:t xml:space="preserve">. De forma más coloquial, entendemos por  cuestionario  </w:t>
      </w:r>
      <w:r w:rsidR="00DF5099" w:rsidRPr="00DF5099">
        <w:rPr>
          <w:i/>
          <w:sz w:val="24"/>
          <w:szCs w:val="24"/>
        </w:rPr>
        <w:t>“una serie de cuestiones relacionadas con una temática, para obtener así información”</w:t>
      </w:r>
      <w:r w:rsidR="00DF5099">
        <w:rPr>
          <w:sz w:val="24"/>
          <w:szCs w:val="24"/>
        </w:rPr>
        <w:t xml:space="preserve"> (Hurtado, 2002).</w:t>
      </w:r>
    </w:p>
    <w:p w:rsidR="00EA554D" w:rsidRDefault="00382E94" w:rsidP="0083590C">
      <w:pPr>
        <w:tabs>
          <w:tab w:val="left" w:pos="6246"/>
        </w:tabs>
        <w:rPr>
          <w:sz w:val="24"/>
          <w:szCs w:val="24"/>
        </w:rPr>
      </w:pPr>
      <w:r>
        <w:rPr>
          <w:sz w:val="24"/>
          <w:szCs w:val="24"/>
        </w:rPr>
        <w:t xml:space="preserve">Hoy en día existen nuevas herramientas para poder almacenar la información necesaria </w:t>
      </w:r>
      <w:r w:rsidR="009F57C5">
        <w:rPr>
          <w:sz w:val="24"/>
          <w:szCs w:val="24"/>
        </w:rPr>
        <w:t>para tomar decisiones, muchas desaparecen, otras surgen y otras se mantienen. En nuestro caso se ha decidido llevar a cabo una encuesta CAWI (Computer Assisted Web Interviewing), es decir, se trata de un cuestionario digital que es distribuido a tra</w:t>
      </w:r>
      <w:r w:rsidR="008C772F">
        <w:rPr>
          <w:sz w:val="24"/>
          <w:szCs w:val="24"/>
        </w:rPr>
        <w:t>vés de medios online, tanto por correo electrónico, como a través de las redes sociales o determinadas plataformas web.</w:t>
      </w:r>
      <w:r w:rsidR="009F57C5">
        <w:rPr>
          <w:sz w:val="24"/>
          <w:szCs w:val="24"/>
        </w:rPr>
        <w:t xml:space="preserve"> Esta </w:t>
      </w:r>
      <w:r w:rsidR="009F57C5">
        <w:rPr>
          <w:sz w:val="24"/>
          <w:szCs w:val="24"/>
        </w:rPr>
        <w:lastRenderedPageBreak/>
        <w:t xml:space="preserve">técnica de encuesta tiene </w:t>
      </w:r>
      <w:r w:rsidR="008C772F">
        <w:rPr>
          <w:sz w:val="24"/>
          <w:szCs w:val="24"/>
        </w:rPr>
        <w:t>algunas ventajas muy relevantes como podrían ser el bajo coste, velocidad (recolectar datos de manera online se realiza de manera inmediata) y, además, consigue una mejor tasa de respuesta, ya que los individuos suelen pasar gran parte de su tiempo conectadas a internet.</w:t>
      </w:r>
    </w:p>
    <w:p w:rsidR="00666834" w:rsidRDefault="00666834" w:rsidP="0083590C">
      <w:pPr>
        <w:tabs>
          <w:tab w:val="left" w:pos="6246"/>
        </w:tabs>
        <w:rPr>
          <w:sz w:val="24"/>
          <w:szCs w:val="24"/>
        </w:rPr>
      </w:pPr>
      <w:r>
        <w:rPr>
          <w:sz w:val="24"/>
          <w:szCs w:val="24"/>
        </w:rPr>
        <w:t xml:space="preserve">El cuestionario que se ha realizado está constituido por 18 preguntas, de las cuales </w:t>
      </w:r>
      <w:r w:rsidR="00F0670B">
        <w:rPr>
          <w:sz w:val="24"/>
          <w:szCs w:val="24"/>
        </w:rPr>
        <w:t>6</w:t>
      </w:r>
      <w:r>
        <w:rPr>
          <w:sz w:val="24"/>
          <w:szCs w:val="24"/>
        </w:rPr>
        <w:t xml:space="preserve"> son cerradas, </w:t>
      </w:r>
      <w:r w:rsidR="00F0670B">
        <w:rPr>
          <w:sz w:val="24"/>
          <w:szCs w:val="24"/>
        </w:rPr>
        <w:t xml:space="preserve">2 son abiertas y 10 son mixtas. Los principales motivos que han llevado a elegir este tipo de estructura </w:t>
      </w:r>
      <w:r w:rsidR="003F48BC">
        <w:rPr>
          <w:sz w:val="24"/>
          <w:szCs w:val="24"/>
        </w:rPr>
        <w:t xml:space="preserve"> son:</w:t>
      </w:r>
    </w:p>
    <w:p w:rsidR="003F48BC" w:rsidRDefault="003F48BC" w:rsidP="0083590C">
      <w:pPr>
        <w:pStyle w:val="Prrafodelista"/>
        <w:numPr>
          <w:ilvl w:val="0"/>
          <w:numId w:val="39"/>
        </w:numPr>
        <w:tabs>
          <w:tab w:val="left" w:pos="6246"/>
        </w:tabs>
        <w:rPr>
          <w:sz w:val="24"/>
          <w:szCs w:val="24"/>
        </w:rPr>
      </w:pPr>
      <w:r>
        <w:rPr>
          <w:sz w:val="24"/>
          <w:szCs w:val="24"/>
        </w:rPr>
        <w:t>Conseguir que las preguntas sean neutrales, es decir, es conveniente no realizar preguntas donde se agregue una opinión en la formulación de la pregunta, ya que eso puede influir en los encuestados para que contesten algo que no refleja lo que realmente sienten.</w:t>
      </w:r>
    </w:p>
    <w:p w:rsidR="003F48BC" w:rsidRDefault="003F48BC" w:rsidP="0083590C">
      <w:pPr>
        <w:pStyle w:val="Prrafodelista"/>
        <w:numPr>
          <w:ilvl w:val="0"/>
          <w:numId w:val="39"/>
        </w:numPr>
        <w:tabs>
          <w:tab w:val="left" w:pos="6246"/>
        </w:tabs>
        <w:rPr>
          <w:sz w:val="24"/>
          <w:szCs w:val="24"/>
        </w:rPr>
      </w:pPr>
      <w:r>
        <w:rPr>
          <w:sz w:val="24"/>
          <w:szCs w:val="24"/>
        </w:rPr>
        <w:t>Evitar demasiadas preguntas abiertas: Las preguntas abiertas requieren más tiempo y esfuerzo y esto resulta contraproducente ya que puede provocar que los encuestados abandonen la encuesta. Por este motivo, es más preferible  que los encuestados respondan a preguntas cerradas.</w:t>
      </w:r>
    </w:p>
    <w:p w:rsidR="003F48BC" w:rsidRDefault="003F48BC" w:rsidP="0083590C">
      <w:pPr>
        <w:pStyle w:val="Prrafodelista"/>
        <w:numPr>
          <w:ilvl w:val="0"/>
          <w:numId w:val="39"/>
        </w:numPr>
        <w:tabs>
          <w:tab w:val="left" w:pos="6246"/>
        </w:tabs>
        <w:rPr>
          <w:sz w:val="24"/>
          <w:szCs w:val="24"/>
        </w:rPr>
      </w:pPr>
      <w:r>
        <w:rPr>
          <w:sz w:val="24"/>
          <w:szCs w:val="24"/>
        </w:rPr>
        <w:t>Procurar que la mayoría de las preguntas sean</w:t>
      </w:r>
      <w:r w:rsidR="00FC0AD5">
        <w:rPr>
          <w:sz w:val="24"/>
          <w:szCs w:val="24"/>
        </w:rPr>
        <w:t xml:space="preserve"> opcionales, ya que </w:t>
      </w:r>
      <w:r>
        <w:rPr>
          <w:sz w:val="24"/>
          <w:szCs w:val="24"/>
        </w:rPr>
        <w:t>es posible que los encuestados no sepan las respuestas a todas las preguntas que se llevan a cabo</w:t>
      </w:r>
      <w:r w:rsidR="00FC0AD5">
        <w:rPr>
          <w:sz w:val="24"/>
          <w:szCs w:val="24"/>
        </w:rPr>
        <w:t xml:space="preserve"> o, de otro modo, se puedan sentir incómodos al verse obligados a contestar.</w:t>
      </w:r>
    </w:p>
    <w:p w:rsidR="00FC0AD5" w:rsidRDefault="00FC0AD5" w:rsidP="0083590C">
      <w:pPr>
        <w:pStyle w:val="Prrafodelista"/>
        <w:numPr>
          <w:ilvl w:val="0"/>
          <w:numId w:val="39"/>
        </w:numPr>
        <w:tabs>
          <w:tab w:val="left" w:pos="6246"/>
        </w:tabs>
        <w:rPr>
          <w:sz w:val="24"/>
          <w:szCs w:val="24"/>
        </w:rPr>
      </w:pPr>
      <w:r>
        <w:rPr>
          <w:sz w:val="24"/>
          <w:szCs w:val="24"/>
        </w:rPr>
        <w:t>Las preguntas son directas, claras y precisas, lo cual evita obtener información irrelevante.</w:t>
      </w:r>
    </w:p>
    <w:p w:rsidR="00FC0AD5" w:rsidRPr="00FC0AD5" w:rsidRDefault="00FC0AD5" w:rsidP="0083590C">
      <w:pPr>
        <w:tabs>
          <w:tab w:val="left" w:pos="6246"/>
        </w:tabs>
        <w:rPr>
          <w:sz w:val="24"/>
          <w:szCs w:val="24"/>
        </w:rPr>
      </w:pPr>
      <w:r>
        <w:rPr>
          <w:sz w:val="24"/>
          <w:szCs w:val="24"/>
        </w:rPr>
        <w:t xml:space="preserve">Las preguntas cerradas que se han utilizado pueden dividirse en dos tipos: por un lado se encuentran las </w:t>
      </w:r>
      <w:r w:rsidR="00ED3463">
        <w:rPr>
          <w:sz w:val="24"/>
          <w:szCs w:val="24"/>
        </w:rPr>
        <w:t>dicotómicas</w:t>
      </w:r>
      <w:r>
        <w:rPr>
          <w:sz w:val="24"/>
          <w:szCs w:val="24"/>
        </w:rPr>
        <w:t>, que son aquellas preguntas en las que solamente hay dos posibilidades de respuesta. Estas respuestas suelen ser Sí o No y, en muchas ocasiones, Me es indiferente o NS/NC. Por otro lado</w:t>
      </w:r>
      <w:r w:rsidR="00ED3463">
        <w:rPr>
          <w:sz w:val="24"/>
          <w:szCs w:val="24"/>
        </w:rPr>
        <w:t>, se encuentran las politómicas</w:t>
      </w:r>
      <w:r>
        <w:rPr>
          <w:sz w:val="24"/>
          <w:szCs w:val="24"/>
        </w:rPr>
        <w:t>, que son aquellas preguntas que establecen las alternativas de respuesta.</w:t>
      </w:r>
    </w:p>
    <w:p w:rsidR="00FC0AD5" w:rsidRDefault="00ED3463" w:rsidP="0083590C">
      <w:pPr>
        <w:tabs>
          <w:tab w:val="left" w:pos="6246"/>
        </w:tabs>
        <w:rPr>
          <w:sz w:val="24"/>
          <w:szCs w:val="24"/>
        </w:rPr>
      </w:pPr>
      <w:r>
        <w:rPr>
          <w:sz w:val="24"/>
          <w:szCs w:val="24"/>
        </w:rPr>
        <w:t>Las dos preguntas abiertas que se han utilizado no establecen las alternativas de respuesta, sino que ofrecen un espacio en blanco para que cada individuo conteste con sus propias palabras, permitiendo total libertad en la respuesta.</w:t>
      </w:r>
    </w:p>
    <w:p w:rsidR="00ED3463" w:rsidRDefault="00ED3463" w:rsidP="0083590C">
      <w:pPr>
        <w:tabs>
          <w:tab w:val="left" w:pos="6246"/>
        </w:tabs>
        <w:rPr>
          <w:sz w:val="24"/>
          <w:szCs w:val="24"/>
        </w:rPr>
      </w:pPr>
      <w:r>
        <w:rPr>
          <w:sz w:val="24"/>
          <w:szCs w:val="24"/>
        </w:rPr>
        <w:t>Por último, las preguntas mixtas que se han utilizado se componen de una parte de pregunta cerrada, donde el encuestado puede elegir una opción o varias de las que se plantean y de una parte de pregunta abierta dando así la posibilidad de escribir una respuesta propia si dentro de las opciones que aparecen no se encuentra la respuesta adecuada, mediante la alternativa “otro”.</w:t>
      </w:r>
    </w:p>
    <w:p w:rsidR="00A536FA" w:rsidRDefault="00A536FA" w:rsidP="0083590C">
      <w:pPr>
        <w:tabs>
          <w:tab w:val="left" w:pos="6246"/>
        </w:tabs>
        <w:rPr>
          <w:sz w:val="24"/>
          <w:szCs w:val="24"/>
        </w:rPr>
      </w:pPr>
      <w:r>
        <w:rPr>
          <w:sz w:val="24"/>
          <w:szCs w:val="24"/>
        </w:rPr>
        <w:lastRenderedPageBreak/>
        <w:t>El cuestionario que se ha elaborado consta de una breve introducción donde se pone de manifiesto el objetivo que se pretende alcanzar así como la garantía de ofrecer el anonimato en las respuestas. Además, este cuestionario contiene diferentes secciones y, dentro de cada sección, se desarrollan las preguntas, de la manera en la que se expone a continuación:</w:t>
      </w:r>
    </w:p>
    <w:p w:rsidR="00A536FA" w:rsidRDefault="00A536FA" w:rsidP="0083590C">
      <w:pPr>
        <w:pStyle w:val="Prrafodelista"/>
        <w:numPr>
          <w:ilvl w:val="0"/>
          <w:numId w:val="40"/>
        </w:numPr>
        <w:tabs>
          <w:tab w:val="left" w:pos="6246"/>
        </w:tabs>
        <w:rPr>
          <w:sz w:val="24"/>
          <w:szCs w:val="24"/>
        </w:rPr>
      </w:pPr>
      <w:r>
        <w:rPr>
          <w:sz w:val="24"/>
          <w:szCs w:val="24"/>
        </w:rPr>
        <w:t>En primer lugar nos encontramos con la primera sección, que está constituida por preg</w:t>
      </w:r>
      <w:r w:rsidR="007C3255">
        <w:rPr>
          <w:sz w:val="24"/>
          <w:szCs w:val="24"/>
        </w:rPr>
        <w:t xml:space="preserve">untas sociodemográficas (sexo, edad, </w:t>
      </w:r>
      <w:r w:rsidR="00696B8E">
        <w:rPr>
          <w:sz w:val="24"/>
          <w:szCs w:val="24"/>
        </w:rPr>
        <w:t xml:space="preserve">lugar de residencia, sueldos, </w:t>
      </w:r>
      <w:r w:rsidR="007C3255">
        <w:rPr>
          <w:sz w:val="24"/>
          <w:szCs w:val="24"/>
        </w:rPr>
        <w:t>etc.). ¿Cuál es el objetivo principal</w:t>
      </w:r>
      <w:r w:rsidR="00781BC5">
        <w:rPr>
          <w:sz w:val="24"/>
          <w:szCs w:val="24"/>
        </w:rPr>
        <w:t xml:space="preserve"> de esta sección</w:t>
      </w:r>
      <w:r w:rsidR="007C3255">
        <w:rPr>
          <w:sz w:val="24"/>
          <w:szCs w:val="24"/>
        </w:rPr>
        <w:t>? C</w:t>
      </w:r>
      <w:r>
        <w:rPr>
          <w:sz w:val="24"/>
          <w:szCs w:val="24"/>
        </w:rPr>
        <w:t>onocer informa</w:t>
      </w:r>
      <w:r w:rsidR="007C3255">
        <w:rPr>
          <w:sz w:val="24"/>
          <w:szCs w:val="24"/>
        </w:rPr>
        <w:t>ción personal de los usuarios. En nuestra encuesta las tres primeras preguntas son cerradas y, por lo tanto, el encuestado solo puede elegir una de las alternativas planteadas. Sin embargo, la siguiente pregunta se trata de una pregunta abierta, donde al encuestado se le ofrece total libertad para responder con sus propias palabras.</w:t>
      </w:r>
    </w:p>
    <w:p w:rsidR="007C3255" w:rsidRDefault="007C3255" w:rsidP="0083590C">
      <w:pPr>
        <w:pStyle w:val="Prrafodelista"/>
        <w:numPr>
          <w:ilvl w:val="0"/>
          <w:numId w:val="40"/>
        </w:numPr>
        <w:tabs>
          <w:tab w:val="left" w:pos="6246"/>
        </w:tabs>
        <w:rPr>
          <w:sz w:val="24"/>
          <w:szCs w:val="24"/>
        </w:rPr>
      </w:pPr>
      <w:r>
        <w:rPr>
          <w:sz w:val="24"/>
          <w:szCs w:val="24"/>
        </w:rPr>
        <w:t>En segundo lugar nos encontramos con la segunda sección, que está constituida por preguntas de comportamiento o hábito. ¿Cuál es la finalidad de esta sección? Conocer el comportamiento de los encuestados con respecto al acceso a un centro comercial. Las preguntas que componen esta sección son mixtas donde el encuestado tiene la opción de elegir una de las alternativas que se plantean o, si lo prefiere, utilizar la opción alternativa “otro”.</w:t>
      </w:r>
    </w:p>
    <w:p w:rsidR="007C3255" w:rsidRDefault="007C3255" w:rsidP="0083590C">
      <w:pPr>
        <w:pStyle w:val="Prrafodelista"/>
        <w:numPr>
          <w:ilvl w:val="0"/>
          <w:numId w:val="40"/>
        </w:numPr>
        <w:tabs>
          <w:tab w:val="left" w:pos="6246"/>
        </w:tabs>
        <w:rPr>
          <w:sz w:val="24"/>
          <w:szCs w:val="24"/>
        </w:rPr>
      </w:pPr>
      <w:r>
        <w:rPr>
          <w:sz w:val="24"/>
          <w:szCs w:val="24"/>
        </w:rPr>
        <w:t>Por último, nos encontramos con la tercera sección,  que está constituida por gustos y preferencias de nuestros consumidores</w:t>
      </w:r>
      <w:r w:rsidR="00781BC5">
        <w:rPr>
          <w:sz w:val="24"/>
          <w:szCs w:val="24"/>
        </w:rPr>
        <w:t>. ¿Cuál es el objetivo principal de esta sección? Conocer aquellas actividades, servicios y/o promociones en las que los usuarios están interesados que formen parte en este centro comercial determinado, Jaén Plaza y, además, aquellos servicios que no son de gran interés. Esta sección consta de siete preguntas, de las cuales, cuatro son cerradas (todas ellas siguen el mismo esquema para que el encuestado se acostumbre a la mecánica elegida y, de esta manera, se sienta más cómodo), una es abierta,</w:t>
      </w:r>
      <w:r w:rsidR="00916AF8">
        <w:rPr>
          <w:sz w:val="24"/>
          <w:szCs w:val="24"/>
        </w:rPr>
        <w:t xml:space="preserve"> donde se ofrece al usuario total libertad para escribir qué servicios le gustaría que ofreciera el Centro Comercial “Jaén Plaza” adaptándose a las preferencias y gustos de cada usuario. Y, por último, dos son mixtas, las cuales ofrecen al encuestado la posibilidad de elegir más de una alternativa (se ofrece la posibilidad de elegir al menos 3 actividades y/o promociones que les gustaría que ofreciera este centro comercial determinado) o, si lo prefiere, el usuario tiene la opción de elegir la respuesta “otro”.</w:t>
      </w:r>
    </w:p>
    <w:p w:rsidR="00916AF8" w:rsidRDefault="00916AF8" w:rsidP="0083590C">
      <w:pPr>
        <w:tabs>
          <w:tab w:val="left" w:pos="6246"/>
        </w:tabs>
        <w:rPr>
          <w:sz w:val="24"/>
          <w:szCs w:val="24"/>
        </w:rPr>
      </w:pPr>
      <w:r>
        <w:rPr>
          <w:sz w:val="24"/>
          <w:szCs w:val="24"/>
        </w:rPr>
        <w:t>Por último, esta encuesta acaba con un breve apartado donde se agradece a cada uno de los usuarios su participación activa en la investigación y facilitando la opción de enviar el cuestionario.</w:t>
      </w:r>
    </w:p>
    <w:p w:rsidR="00696B8E" w:rsidRDefault="00696B8E" w:rsidP="0083590C">
      <w:pPr>
        <w:tabs>
          <w:tab w:val="left" w:pos="6246"/>
        </w:tabs>
        <w:rPr>
          <w:sz w:val="24"/>
          <w:szCs w:val="24"/>
        </w:rPr>
      </w:pPr>
      <w:r>
        <w:rPr>
          <w:sz w:val="24"/>
          <w:szCs w:val="24"/>
        </w:rPr>
        <w:lastRenderedPageBreak/>
        <w:t>El primer paso para realizar un análisis de mercado</w:t>
      </w:r>
      <w:r w:rsidR="008B1AF0">
        <w:rPr>
          <w:sz w:val="24"/>
          <w:szCs w:val="24"/>
        </w:rPr>
        <w:t xml:space="preserve"> del cual se obtienen resultados fia</w:t>
      </w:r>
      <w:r w:rsidR="002E5B51">
        <w:rPr>
          <w:sz w:val="24"/>
          <w:szCs w:val="24"/>
        </w:rPr>
        <w:t>bles es decidir qué tipo de muestra se quiere llevar a cabo, además de calcular el número necesario de sujetos a los que se tiene que llegar para que el error sea el mínimo posible. (Pedro Morales Vallejo, 2012).</w:t>
      </w:r>
    </w:p>
    <w:p w:rsidR="002E5B51" w:rsidRDefault="002E5B51" w:rsidP="0083590C">
      <w:pPr>
        <w:tabs>
          <w:tab w:val="left" w:pos="6246"/>
        </w:tabs>
        <w:rPr>
          <w:sz w:val="24"/>
          <w:szCs w:val="24"/>
        </w:rPr>
      </w:pPr>
      <w:r>
        <w:rPr>
          <w:sz w:val="24"/>
          <w:szCs w:val="24"/>
        </w:rPr>
        <w:t xml:space="preserve">Las muestras pueden dividirse en dos tipos: muestras probabilísticas o aleatorias y muestras no probabilísticas. En nuestro caso </w:t>
      </w:r>
      <w:r w:rsidR="00ED62A4">
        <w:rPr>
          <w:sz w:val="24"/>
          <w:szCs w:val="24"/>
        </w:rPr>
        <w:t>se ha escogido el método del muestreo no probabilístico de conveniencia, por lo que para John W.Creswell (2008) se trata de “</w:t>
      </w:r>
      <w:r w:rsidR="00ED62A4" w:rsidRPr="00ED62A4">
        <w:rPr>
          <w:i/>
          <w:sz w:val="24"/>
          <w:szCs w:val="24"/>
        </w:rPr>
        <w:t>un procedimiento de muestreo cuantitativo donde el investigador escoge a los participantes, puesto que están dispuestos y disponibles para ser estudiados</w:t>
      </w:r>
      <w:r w:rsidR="00ED62A4">
        <w:rPr>
          <w:sz w:val="24"/>
          <w:szCs w:val="24"/>
        </w:rPr>
        <w:t>”.</w:t>
      </w:r>
    </w:p>
    <w:p w:rsidR="00ED62A4" w:rsidRDefault="00ED62A4" w:rsidP="0083590C">
      <w:pPr>
        <w:tabs>
          <w:tab w:val="left" w:pos="6246"/>
        </w:tabs>
        <w:rPr>
          <w:sz w:val="24"/>
          <w:szCs w:val="24"/>
        </w:rPr>
      </w:pPr>
      <w:r>
        <w:rPr>
          <w:sz w:val="24"/>
          <w:szCs w:val="24"/>
        </w:rPr>
        <w:t>De igual manera, para James H.McMillan y Sally Schumacher (2001) se trata de “</w:t>
      </w:r>
      <w:r w:rsidRPr="00ED62A4">
        <w:rPr>
          <w:i/>
          <w:sz w:val="24"/>
          <w:szCs w:val="24"/>
        </w:rPr>
        <w:t xml:space="preserve">un </w:t>
      </w:r>
      <w:r w:rsidR="009A6E72">
        <w:rPr>
          <w:i/>
          <w:sz w:val="24"/>
          <w:szCs w:val="24"/>
        </w:rPr>
        <w:t>modelo</w:t>
      </w:r>
      <w:r w:rsidRPr="00ED62A4">
        <w:rPr>
          <w:i/>
          <w:sz w:val="24"/>
          <w:szCs w:val="24"/>
        </w:rPr>
        <w:t xml:space="preserve"> no probabilístico donde se seleccionan a sujetos que </w:t>
      </w:r>
      <w:r w:rsidR="009A6E72">
        <w:rPr>
          <w:i/>
          <w:sz w:val="24"/>
          <w:szCs w:val="24"/>
        </w:rPr>
        <w:t>se encuentran</w:t>
      </w:r>
      <w:r w:rsidRPr="00ED62A4">
        <w:rPr>
          <w:i/>
          <w:sz w:val="24"/>
          <w:szCs w:val="24"/>
        </w:rPr>
        <w:t xml:space="preserve"> disponibles y accesibles</w:t>
      </w:r>
      <w:r>
        <w:rPr>
          <w:sz w:val="24"/>
          <w:szCs w:val="24"/>
        </w:rPr>
        <w:t>”.</w:t>
      </w:r>
    </w:p>
    <w:p w:rsidR="00757456" w:rsidRPr="00916AF8" w:rsidRDefault="00757456" w:rsidP="0083590C">
      <w:pPr>
        <w:tabs>
          <w:tab w:val="left" w:pos="6246"/>
        </w:tabs>
        <w:rPr>
          <w:sz w:val="24"/>
          <w:szCs w:val="24"/>
        </w:rPr>
      </w:pPr>
      <w:r>
        <w:rPr>
          <w:sz w:val="24"/>
          <w:szCs w:val="24"/>
        </w:rPr>
        <w:t>Esta técnica elegida presenta algunas ventajas que son importantes, como puede ser el bajo coste, no requiere mucho tiempo y es fácil de administrar. Sin embargo, también presenta algunos inconvenientes que serían importantes citarlos: los resultados dependen de las características únicas de la muestra y existe una mayor probabilidad de error a causa del investigador o por la influencia de los sujetos (sesgos).</w:t>
      </w:r>
    </w:p>
    <w:p w:rsidR="0083590C" w:rsidRDefault="0083590C" w:rsidP="0083590C">
      <w:pPr>
        <w:tabs>
          <w:tab w:val="left" w:pos="6246"/>
        </w:tabs>
        <w:rPr>
          <w:sz w:val="24"/>
          <w:szCs w:val="24"/>
        </w:rPr>
      </w:pPr>
    </w:p>
    <w:p w:rsidR="00ED3463" w:rsidRDefault="0083590C" w:rsidP="0083590C">
      <w:pPr>
        <w:tabs>
          <w:tab w:val="left" w:pos="6246"/>
        </w:tabs>
        <w:rPr>
          <w:sz w:val="24"/>
          <w:szCs w:val="24"/>
        </w:rPr>
      </w:pPr>
      <w:r w:rsidRPr="0083590C">
        <w:rPr>
          <w:sz w:val="24"/>
          <w:szCs w:val="24"/>
        </w:rPr>
        <w:t xml:space="preserve">Según Psyma Group Ag (2015), para medir el tamaño de la muestra es </w:t>
      </w:r>
      <w:r>
        <w:rPr>
          <w:sz w:val="24"/>
          <w:szCs w:val="24"/>
        </w:rPr>
        <w:t>conveniente</w:t>
      </w:r>
      <w:r w:rsidRPr="0083590C">
        <w:rPr>
          <w:sz w:val="24"/>
          <w:szCs w:val="24"/>
        </w:rPr>
        <w:t xml:space="preserve"> realizar cálculos estadísticos, pero antes de realizar estos cálculos, es </w:t>
      </w:r>
      <w:r>
        <w:rPr>
          <w:sz w:val="24"/>
          <w:szCs w:val="24"/>
        </w:rPr>
        <w:t>de vital importancia</w:t>
      </w:r>
      <w:r w:rsidRPr="0083590C">
        <w:rPr>
          <w:sz w:val="24"/>
          <w:szCs w:val="24"/>
        </w:rPr>
        <w:t xml:space="preserve"> determinar varios elementos:</w:t>
      </w:r>
    </w:p>
    <w:p w:rsidR="00E15266" w:rsidRDefault="00E15266" w:rsidP="00FC510B">
      <w:pPr>
        <w:tabs>
          <w:tab w:val="left" w:pos="6246"/>
        </w:tabs>
        <w:jc w:val="center"/>
      </w:pPr>
      <w:r>
        <w:rPr>
          <w:noProof/>
          <w:sz w:val="24"/>
          <w:szCs w:val="24"/>
        </w:rPr>
        <mc:AlternateContent>
          <mc:Choice Requires="wps">
            <w:drawing>
              <wp:anchor distT="0" distB="0" distL="114300" distR="114300" simplePos="0" relativeHeight="251659264" behindDoc="0" locked="0" layoutInCell="1" allowOverlap="1" wp14:anchorId="64F64356" wp14:editId="568239D8">
                <wp:simplePos x="0" y="0"/>
                <wp:positionH relativeFrom="column">
                  <wp:posOffset>24603</wp:posOffset>
                </wp:positionH>
                <wp:positionV relativeFrom="paragraph">
                  <wp:posOffset>179410</wp:posOffset>
                </wp:positionV>
                <wp:extent cx="5869157" cy="2456121"/>
                <wp:effectExtent l="0" t="0" r="17780" b="20955"/>
                <wp:wrapNone/>
                <wp:docPr id="7" name="7 Rectángulo"/>
                <wp:cNvGraphicFramePr/>
                <a:graphic xmlns:a="http://schemas.openxmlformats.org/drawingml/2006/main">
                  <a:graphicData uri="http://schemas.microsoft.com/office/word/2010/wordprocessingShape">
                    <wps:wsp>
                      <wps:cNvSpPr/>
                      <wps:spPr>
                        <a:xfrm>
                          <a:off x="0" y="0"/>
                          <a:ext cx="5869157" cy="2456121"/>
                        </a:xfrm>
                        <a:prstGeom prst="rect">
                          <a:avLst/>
                        </a:prstGeom>
                      </wps:spPr>
                      <wps:style>
                        <a:lnRef idx="2">
                          <a:schemeClr val="accent3"/>
                        </a:lnRef>
                        <a:fillRef idx="1">
                          <a:schemeClr val="lt1"/>
                        </a:fillRef>
                        <a:effectRef idx="0">
                          <a:schemeClr val="accent3"/>
                        </a:effectRef>
                        <a:fontRef idx="minor">
                          <a:schemeClr val="dk1"/>
                        </a:fontRef>
                      </wps:style>
                      <wps:txbx>
                        <w:txbxContent>
                          <w:p w:rsidR="0064392F" w:rsidRPr="00FC510B" w:rsidRDefault="0064392F" w:rsidP="00E15266">
                            <w:pPr>
                              <w:pStyle w:val="Prrafodelista"/>
                              <w:numPr>
                                <w:ilvl w:val="0"/>
                                <w:numId w:val="41"/>
                              </w:numPr>
                              <w:rPr>
                                <w:sz w:val="24"/>
                                <w:szCs w:val="24"/>
                              </w:rPr>
                            </w:pPr>
                            <w:r w:rsidRPr="00FC510B">
                              <w:rPr>
                                <w:sz w:val="24"/>
                                <w:szCs w:val="24"/>
                              </w:rPr>
                              <w:t>Tamaño de la población: se trata de un conjunto de individuos que tienen características similares. Existen dos tipos: por un lado se encuentra la población objetivo, también conocida como población teórica y, por otro lado, se encuentra la población accesible. Como se ha comentado anteriormente y al ser un muestreo por conveniencia, se ha centrado la muestra en esta última.</w:t>
                            </w:r>
                          </w:p>
                          <w:p w:rsidR="0064392F" w:rsidRPr="00FC510B" w:rsidRDefault="0064392F" w:rsidP="00E15266">
                            <w:pPr>
                              <w:pStyle w:val="Prrafodelista"/>
                              <w:numPr>
                                <w:ilvl w:val="0"/>
                                <w:numId w:val="41"/>
                              </w:numPr>
                              <w:rPr>
                                <w:sz w:val="24"/>
                                <w:szCs w:val="24"/>
                              </w:rPr>
                            </w:pPr>
                            <w:r w:rsidRPr="00FC510B">
                              <w:rPr>
                                <w:sz w:val="24"/>
                                <w:szCs w:val="24"/>
                              </w:rPr>
                              <w:t>Margen de error: se trata de la cantidad de error de muestreo aleatorio en los resultados de la encuesta.</w:t>
                            </w:r>
                          </w:p>
                          <w:p w:rsidR="0064392F" w:rsidRPr="00FC510B" w:rsidRDefault="0064392F" w:rsidP="00E15266">
                            <w:pPr>
                              <w:pStyle w:val="Prrafodelista"/>
                              <w:numPr>
                                <w:ilvl w:val="0"/>
                                <w:numId w:val="41"/>
                              </w:numPr>
                              <w:rPr>
                                <w:sz w:val="24"/>
                                <w:szCs w:val="24"/>
                              </w:rPr>
                            </w:pPr>
                            <w:r w:rsidRPr="00FC510B">
                              <w:rPr>
                                <w:sz w:val="24"/>
                                <w:szCs w:val="24"/>
                              </w:rPr>
                              <w:t>Nivel de confianza: se trata de intervalos aleatorios que limitan un valor con una determinada probabilidad alta.</w:t>
                            </w:r>
                          </w:p>
                          <w:p w:rsidR="0064392F" w:rsidRDefault="0064392F" w:rsidP="00E1526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7 Rectángulo" o:spid="_x0000_s1030" style="position:absolute;left:0;text-align:left;margin-left:1.95pt;margin-top:14.15pt;width:462.15pt;height:19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TR5dAIAACcFAAAOAAAAZHJzL2Uyb0RvYy54bWysVEtu2zAQ3RfoHQjua1munY8ROTAcpCgQ&#10;JEGSImuaIm2hJIclaUvubXqWXKxD6pM09arohuJo5s33DS8uG63IXjhfgSloPhpTIgyHsjKbgn57&#10;uv50RokPzJRMgREFPQhPLxcfP1zUdi4msAVVCkfQifHz2hZ0G4KdZ5nnW6GZH4EVBpUSnGYBRbfJ&#10;Ssdq9K5VNhmPT7IaXGkdcOE9/r1qlXSR/EspeLiT0otAVEExt5BOl851PLPFBZtvHLPbindpsH/I&#10;QrPKYNDB1RULjOxc9ZcrXXEHHmQYcdAZSFlxkWrAavLxu2oet8yKVAs2x9uhTf7/ueW3+3tHqrKg&#10;p5QYpnFEp+QB2/byy2x2CmKDauvnaPdo710nebzGahvpdPxiHaRJTT0MTRVNIBx/zs5OzvMZeueo&#10;m0xnJ/kkj16zV7h1PnwRoEm8FNRh+NRMtr/xoTXtTRAX02kTSLdwUCLmoMyDkFgJhpwkdOKQWClH&#10;9gynzzgXJnzuQifrCJOVUgMwPwZUoc+3s40wkbg1AMfHgH9GHBApKpgwgHVlwB1zUH4fIrf2ffVt&#10;zbH80KybNL5pP6k1lAccqYOW697y6wrbesN8uGcOyY1rgAsb7vCQCuqCQnejZAvu57H/0R45h1pK&#10;alyWgvofO+YEJeqrQTae59Np3K4kTGenExTcW836rcbs9ApwIjk+DZana7QPqr9KB/oZ93oZo6KK&#10;GY6xC8qD64VVaJcYXwYulstkhhtlWbgxj5ZH57HPkTZPzTNztuNWQFreQr9YbP6OYq1tRBpY7gLI&#10;KvEvdrrtazcB3MbE4O7liOv+Vk5Wr+/b4jcAAAD//wMAUEsDBBQABgAIAAAAIQBkPkuq3QAAAAgB&#10;AAAPAAAAZHJzL2Rvd25yZXYueG1sTI/BbsIwEETvlfoP1lbqrTgJFEzIBkGlHtpbaD/AxEsSEa+j&#10;2ED4+7qn9jia0cybYjvZXlxp9J1jhHSWgCCunem4Qfj+en9RIHzQbHTvmBDu5GFbPj4UOjfuxhVd&#10;D6ERsYR9rhHaEIZcSl+3ZLWfuYE4eic3Wh2iHBtpRn2L5baXWZIspdUdx4VWD/TWUn0+XCzC6q5W&#10;1Tn7kHtNu899wqpapDXi89O024AINIW/MPziR3QoI9PRXdh40SPM1zGIkKk5iGivM5WBOCIs0tcU&#10;ZFnI/wfKHwAAAP//AwBQSwECLQAUAAYACAAAACEAtoM4kv4AAADhAQAAEwAAAAAAAAAAAAAAAAAA&#10;AAAAW0NvbnRlbnRfVHlwZXNdLnhtbFBLAQItABQABgAIAAAAIQA4/SH/1gAAAJQBAAALAAAAAAAA&#10;AAAAAAAAAC8BAABfcmVscy8ucmVsc1BLAQItABQABgAIAAAAIQCxSTR5dAIAACcFAAAOAAAAAAAA&#10;AAAAAAAAAC4CAABkcnMvZTJvRG9jLnhtbFBLAQItABQABgAIAAAAIQBkPkuq3QAAAAgBAAAPAAAA&#10;AAAAAAAAAAAAAM4EAABkcnMvZG93bnJldi54bWxQSwUGAAAAAAQABADzAAAA2AUAAAAA&#10;" fillcolor="white [3201]" strokecolor="#9bbb59 [3206]" strokeweight="2pt">
                <v:textbox>
                  <w:txbxContent>
                    <w:p w:rsidR="0064392F" w:rsidRPr="00FC510B" w:rsidRDefault="0064392F" w:rsidP="00E15266">
                      <w:pPr>
                        <w:pStyle w:val="Prrafodelista"/>
                        <w:numPr>
                          <w:ilvl w:val="0"/>
                          <w:numId w:val="41"/>
                        </w:numPr>
                        <w:rPr>
                          <w:sz w:val="24"/>
                          <w:szCs w:val="24"/>
                        </w:rPr>
                      </w:pPr>
                      <w:r w:rsidRPr="00FC510B">
                        <w:rPr>
                          <w:sz w:val="24"/>
                          <w:szCs w:val="24"/>
                        </w:rPr>
                        <w:t>Tamaño de la población: se trata de un conjunto de individuos que tienen características similares. Existen dos tipos: por un lado se encuentra la población objetivo, también conocida como población teórica y, por otro lado, se encuentra la población accesible. Como se ha comentado anteriormente y al ser un muestreo por conveniencia, se ha centrado la muestra en esta última.</w:t>
                      </w:r>
                    </w:p>
                    <w:p w:rsidR="0064392F" w:rsidRPr="00FC510B" w:rsidRDefault="0064392F" w:rsidP="00E15266">
                      <w:pPr>
                        <w:pStyle w:val="Prrafodelista"/>
                        <w:numPr>
                          <w:ilvl w:val="0"/>
                          <w:numId w:val="41"/>
                        </w:numPr>
                        <w:rPr>
                          <w:sz w:val="24"/>
                          <w:szCs w:val="24"/>
                        </w:rPr>
                      </w:pPr>
                      <w:r w:rsidRPr="00FC510B">
                        <w:rPr>
                          <w:sz w:val="24"/>
                          <w:szCs w:val="24"/>
                        </w:rPr>
                        <w:t>Margen de error: se trata de la cantidad de error de muestreo aleatorio en los resultados de la encuesta.</w:t>
                      </w:r>
                    </w:p>
                    <w:p w:rsidR="0064392F" w:rsidRPr="00FC510B" w:rsidRDefault="0064392F" w:rsidP="00E15266">
                      <w:pPr>
                        <w:pStyle w:val="Prrafodelista"/>
                        <w:numPr>
                          <w:ilvl w:val="0"/>
                          <w:numId w:val="41"/>
                        </w:numPr>
                        <w:rPr>
                          <w:sz w:val="24"/>
                          <w:szCs w:val="24"/>
                        </w:rPr>
                      </w:pPr>
                      <w:r w:rsidRPr="00FC510B">
                        <w:rPr>
                          <w:sz w:val="24"/>
                          <w:szCs w:val="24"/>
                        </w:rPr>
                        <w:t>Nivel de confianza: se trata de intervalos aleatorios que limitan un valor con una determinada probabilidad alta.</w:t>
                      </w:r>
                    </w:p>
                    <w:p w:rsidR="0064392F" w:rsidRDefault="0064392F" w:rsidP="00E15266">
                      <w:pPr>
                        <w:jc w:val="center"/>
                      </w:pPr>
                    </w:p>
                  </w:txbxContent>
                </v:textbox>
              </v:rect>
            </w:pict>
          </mc:Fallback>
        </mc:AlternateContent>
      </w:r>
      <w:r w:rsidRPr="00E15266">
        <w:t>Cuadro 3.1. ¿De qué depende el tamaño muestral?</w:t>
      </w:r>
    </w:p>
    <w:p w:rsidR="00E15266" w:rsidRDefault="00E15266" w:rsidP="00E15266">
      <w:pPr>
        <w:tabs>
          <w:tab w:val="left" w:pos="6246"/>
        </w:tabs>
        <w:jc w:val="center"/>
      </w:pPr>
    </w:p>
    <w:p w:rsidR="00E15266" w:rsidRDefault="00E15266" w:rsidP="00E15266">
      <w:pPr>
        <w:tabs>
          <w:tab w:val="left" w:pos="6246"/>
        </w:tabs>
        <w:jc w:val="center"/>
      </w:pPr>
    </w:p>
    <w:p w:rsidR="00E15266" w:rsidRDefault="00E15266" w:rsidP="00E15266">
      <w:pPr>
        <w:tabs>
          <w:tab w:val="left" w:pos="6246"/>
        </w:tabs>
        <w:jc w:val="center"/>
      </w:pPr>
    </w:p>
    <w:p w:rsidR="00E15266" w:rsidRDefault="00E15266" w:rsidP="00E15266">
      <w:pPr>
        <w:tabs>
          <w:tab w:val="left" w:pos="6246"/>
        </w:tabs>
        <w:jc w:val="center"/>
      </w:pPr>
    </w:p>
    <w:p w:rsidR="00E15266" w:rsidRDefault="00E15266" w:rsidP="00E15266">
      <w:pPr>
        <w:tabs>
          <w:tab w:val="left" w:pos="6246"/>
        </w:tabs>
        <w:jc w:val="center"/>
      </w:pPr>
    </w:p>
    <w:p w:rsidR="00E15266" w:rsidRDefault="00E15266" w:rsidP="00E15266">
      <w:pPr>
        <w:tabs>
          <w:tab w:val="left" w:pos="6246"/>
        </w:tabs>
        <w:jc w:val="center"/>
      </w:pPr>
    </w:p>
    <w:p w:rsidR="00E15266" w:rsidRDefault="00E15266" w:rsidP="00E15266">
      <w:pPr>
        <w:tabs>
          <w:tab w:val="left" w:pos="6246"/>
        </w:tabs>
        <w:jc w:val="center"/>
      </w:pPr>
    </w:p>
    <w:p w:rsidR="00E15266" w:rsidRDefault="00E15266" w:rsidP="00E15266">
      <w:pPr>
        <w:tabs>
          <w:tab w:val="left" w:pos="6246"/>
        </w:tabs>
        <w:jc w:val="center"/>
      </w:pPr>
    </w:p>
    <w:p w:rsidR="00E15266" w:rsidRDefault="00E15266" w:rsidP="00E15266">
      <w:pPr>
        <w:tabs>
          <w:tab w:val="left" w:pos="6246"/>
        </w:tabs>
        <w:jc w:val="center"/>
      </w:pPr>
    </w:p>
    <w:p w:rsidR="00FC510B" w:rsidRDefault="00FC510B" w:rsidP="00FC510B">
      <w:pPr>
        <w:tabs>
          <w:tab w:val="left" w:pos="6246"/>
        </w:tabs>
        <w:jc w:val="right"/>
      </w:pPr>
    </w:p>
    <w:p w:rsidR="006E0885" w:rsidRDefault="006E0885" w:rsidP="00FC510B">
      <w:pPr>
        <w:tabs>
          <w:tab w:val="left" w:pos="6246"/>
        </w:tabs>
        <w:jc w:val="right"/>
      </w:pPr>
    </w:p>
    <w:p w:rsidR="0083590C" w:rsidRDefault="002D2636" w:rsidP="00FC510B">
      <w:pPr>
        <w:tabs>
          <w:tab w:val="left" w:pos="6246"/>
        </w:tabs>
        <w:jc w:val="right"/>
      </w:pPr>
      <w:r>
        <w:t>Fuente: Elaboración propia</w:t>
      </w:r>
    </w:p>
    <w:p w:rsidR="002D2636" w:rsidRDefault="002D2636" w:rsidP="006D12E7">
      <w:pPr>
        <w:tabs>
          <w:tab w:val="left" w:pos="6246"/>
        </w:tabs>
        <w:rPr>
          <w:sz w:val="24"/>
          <w:szCs w:val="24"/>
        </w:rPr>
      </w:pPr>
    </w:p>
    <w:p w:rsidR="00E15266" w:rsidRDefault="00E15266" w:rsidP="006D12E7">
      <w:pPr>
        <w:tabs>
          <w:tab w:val="left" w:pos="6246"/>
        </w:tabs>
        <w:rPr>
          <w:sz w:val="24"/>
          <w:szCs w:val="24"/>
        </w:rPr>
      </w:pPr>
      <w:r w:rsidRPr="00E15266">
        <w:rPr>
          <w:sz w:val="24"/>
          <w:szCs w:val="24"/>
        </w:rPr>
        <w:t xml:space="preserve">Teniendo en cuenta que el tamaño de la población es desconocido, para calcular el tamaño de la muestra se ha utilizado una fórmula específica. En dicho cálculo, se ha asumido un </w:t>
      </w:r>
      <w:r w:rsidR="004C4FD2">
        <w:rPr>
          <w:sz w:val="24"/>
          <w:szCs w:val="24"/>
        </w:rPr>
        <w:t>10</w:t>
      </w:r>
      <w:r w:rsidRPr="00E15266">
        <w:rPr>
          <w:sz w:val="24"/>
          <w:szCs w:val="24"/>
        </w:rPr>
        <w:t xml:space="preserve">% de </w:t>
      </w:r>
      <w:r w:rsidRPr="00E15266">
        <w:rPr>
          <w:sz w:val="24"/>
          <w:szCs w:val="24"/>
        </w:rPr>
        <w:lastRenderedPageBreak/>
        <w:t xml:space="preserve">error, siendo el tamaño de la muestra resultante de </w:t>
      </w:r>
      <w:r w:rsidR="004C4FD2">
        <w:rPr>
          <w:sz w:val="24"/>
          <w:szCs w:val="24"/>
        </w:rPr>
        <w:t>96</w:t>
      </w:r>
      <w:r w:rsidRPr="00E15266">
        <w:rPr>
          <w:sz w:val="24"/>
          <w:szCs w:val="24"/>
        </w:rPr>
        <w:t xml:space="preserve"> </w:t>
      </w:r>
      <w:r w:rsidR="004C4FD2">
        <w:rPr>
          <w:sz w:val="24"/>
          <w:szCs w:val="24"/>
        </w:rPr>
        <w:t>usuario</w:t>
      </w:r>
      <w:r w:rsidRPr="00E15266">
        <w:rPr>
          <w:sz w:val="24"/>
          <w:szCs w:val="24"/>
        </w:rPr>
        <w:t>s. La fórmula utilizada es la que se muestra a continuación:</w:t>
      </w:r>
    </w:p>
    <w:p w:rsidR="00E15266" w:rsidRPr="006D12E7" w:rsidRDefault="006D12E7" w:rsidP="006D12E7">
      <w:pPr>
        <w:tabs>
          <w:tab w:val="left" w:pos="6246"/>
        </w:tabs>
        <w:jc w:val="center"/>
        <w:rPr>
          <w:rFonts w:ascii="Cambria Math" w:hAnsi="Cambria Math" w:cs="Cambria Math"/>
          <w:sz w:val="24"/>
          <w:szCs w:val="24"/>
        </w:rPr>
      </w:pPr>
      <m:oMathPara>
        <m:oMathParaPr>
          <m:jc m:val="center"/>
        </m:oMathParaPr>
        <m:oMath>
          <m:r>
            <w:rPr>
              <w:rFonts w:ascii="Cambria Math" w:hAnsi="Cambria Math" w:cs="Cambria Math"/>
              <w:sz w:val="24"/>
              <w:szCs w:val="24"/>
            </w:rPr>
            <m:t>n</m:t>
          </m:r>
          <m:r>
            <m:rPr>
              <m:sty m:val="p"/>
            </m:rPr>
            <w:rPr>
              <w:rFonts w:ascii="Cambria Math" w:hAnsi="Cambria Math" w:cs="Cambria Math"/>
              <w:sz w:val="24"/>
              <w:szCs w:val="24"/>
            </w:rPr>
            <m:t>=</m:t>
          </m:r>
          <m:f>
            <m:fPr>
              <m:ctrlPr>
                <w:rPr>
                  <w:rFonts w:ascii="Cambria Math" w:hAnsi="Cambria Math" w:cs="Cambria Math"/>
                  <w:sz w:val="24"/>
                  <w:szCs w:val="24"/>
                </w:rPr>
              </m:ctrlPr>
            </m:fPr>
            <m:num>
              <m:sSup>
                <m:sSupPr>
                  <m:ctrlPr>
                    <w:rPr>
                      <w:rFonts w:ascii="Cambria Math" w:hAnsi="Cambria Math" w:cs="Cambria Math"/>
                      <w:sz w:val="24"/>
                      <w:szCs w:val="24"/>
                    </w:rPr>
                  </m:ctrlPr>
                </m:sSupPr>
                <m:e>
                  <m:r>
                    <w:rPr>
                      <w:rFonts w:ascii="Cambria Math" w:hAnsi="Cambria Math" w:cs="Cambria Math"/>
                      <w:sz w:val="24"/>
                      <w:szCs w:val="24"/>
                    </w:rPr>
                    <m:t>Z</m:t>
                  </m:r>
                </m:e>
                <m:sup>
                  <m:r>
                    <w:rPr>
                      <w:rFonts w:ascii="Cambria Math" w:hAnsi="Cambria Math" w:cs="Cambria Math"/>
                      <w:sz w:val="24"/>
                      <w:szCs w:val="24"/>
                    </w:rPr>
                    <m:t>2</m:t>
                  </m:r>
                </m:sup>
              </m:sSup>
              <m:r>
                <w:rPr>
                  <w:rFonts w:ascii="Cambria Math" w:hAnsi="Cambria Math" w:cs="Cambria Math"/>
                  <w:sz w:val="24"/>
                  <w:szCs w:val="24"/>
                </w:rPr>
                <m:t>.   p  .   q</m:t>
              </m:r>
            </m:num>
            <m:den>
              <m:sSup>
                <m:sSupPr>
                  <m:ctrlPr>
                    <w:rPr>
                      <w:rFonts w:ascii="Cambria Math" w:hAnsi="Cambria Math" w:cs="Cambria Math"/>
                      <w:i/>
                      <w:sz w:val="24"/>
                      <w:szCs w:val="24"/>
                    </w:rPr>
                  </m:ctrlPr>
                </m:sSupPr>
                <m:e>
                  <m:r>
                    <w:rPr>
                      <w:rFonts w:ascii="Cambria Math" w:hAnsi="Cambria Math" w:cs="Cambria Math"/>
                      <w:sz w:val="24"/>
                      <w:szCs w:val="24"/>
                    </w:rPr>
                    <m:t>e</m:t>
                  </m:r>
                </m:e>
                <m:sup>
                  <m:r>
                    <w:rPr>
                      <w:rFonts w:ascii="Cambria Math" w:hAnsi="Cambria Math" w:cs="Cambria Math"/>
                      <w:sz w:val="24"/>
                      <w:szCs w:val="24"/>
                    </w:rPr>
                    <m:t>2</m:t>
                  </m:r>
                </m:sup>
              </m:sSup>
            </m:den>
          </m:f>
        </m:oMath>
      </m:oMathPara>
    </w:p>
    <w:p w:rsidR="006D12E7" w:rsidRDefault="006D12E7" w:rsidP="006D12E7">
      <w:pPr>
        <w:tabs>
          <w:tab w:val="left" w:pos="6246"/>
        </w:tabs>
        <w:rPr>
          <w:sz w:val="24"/>
          <w:szCs w:val="24"/>
        </w:rPr>
      </w:pPr>
      <w:r>
        <w:rPr>
          <w:sz w:val="24"/>
          <w:szCs w:val="24"/>
        </w:rPr>
        <w:t>Donde:</w:t>
      </w:r>
    </w:p>
    <w:p w:rsidR="006D12E7" w:rsidRDefault="006D12E7" w:rsidP="006D12E7">
      <w:pPr>
        <w:pStyle w:val="Prrafodelista"/>
        <w:numPr>
          <w:ilvl w:val="0"/>
          <w:numId w:val="17"/>
        </w:numPr>
        <w:tabs>
          <w:tab w:val="left" w:pos="6246"/>
        </w:tabs>
        <w:rPr>
          <w:sz w:val="24"/>
          <w:szCs w:val="24"/>
        </w:rPr>
      </w:pPr>
      <w:r>
        <w:rPr>
          <w:sz w:val="24"/>
          <w:szCs w:val="24"/>
        </w:rPr>
        <w:t>n= tamaño de la muestra.</w:t>
      </w:r>
    </w:p>
    <w:p w:rsidR="006D12E7" w:rsidRDefault="006D12E7" w:rsidP="006D12E7">
      <w:pPr>
        <w:pStyle w:val="Prrafodelista"/>
        <w:numPr>
          <w:ilvl w:val="0"/>
          <w:numId w:val="17"/>
        </w:numPr>
        <w:tabs>
          <w:tab w:val="left" w:pos="6246"/>
        </w:tabs>
        <w:rPr>
          <w:sz w:val="24"/>
          <w:szCs w:val="24"/>
        </w:rPr>
      </w:pPr>
      <w:r>
        <w:rPr>
          <w:sz w:val="24"/>
          <w:szCs w:val="24"/>
        </w:rPr>
        <w:t>Z= nivel de confianza</w:t>
      </w:r>
      <w:r w:rsidR="002D2636">
        <w:rPr>
          <w:sz w:val="24"/>
          <w:szCs w:val="24"/>
        </w:rPr>
        <w:t>. Elegimos un nivel de confianza del 95%. Por tanto, α=0.05; Z=1.96</w:t>
      </w:r>
    </w:p>
    <w:p w:rsidR="002D2636" w:rsidRDefault="002D2636" w:rsidP="006D12E7">
      <w:pPr>
        <w:pStyle w:val="Prrafodelista"/>
        <w:numPr>
          <w:ilvl w:val="0"/>
          <w:numId w:val="17"/>
        </w:numPr>
        <w:tabs>
          <w:tab w:val="left" w:pos="6246"/>
        </w:tabs>
        <w:rPr>
          <w:sz w:val="24"/>
          <w:szCs w:val="24"/>
        </w:rPr>
      </w:pPr>
      <w:r>
        <w:rPr>
          <w:sz w:val="24"/>
          <w:szCs w:val="24"/>
        </w:rPr>
        <w:t>p= probabilidad de éxito. Al ser desconocida se utiliza una probabilidad de 0.5.</w:t>
      </w:r>
    </w:p>
    <w:p w:rsidR="002D2636" w:rsidRDefault="002D2636" w:rsidP="006D12E7">
      <w:pPr>
        <w:pStyle w:val="Prrafodelista"/>
        <w:numPr>
          <w:ilvl w:val="0"/>
          <w:numId w:val="17"/>
        </w:numPr>
        <w:tabs>
          <w:tab w:val="left" w:pos="6246"/>
        </w:tabs>
        <w:rPr>
          <w:sz w:val="24"/>
          <w:szCs w:val="24"/>
        </w:rPr>
      </w:pPr>
      <w:r>
        <w:rPr>
          <w:sz w:val="24"/>
          <w:szCs w:val="24"/>
        </w:rPr>
        <w:t>q= probabilidad de fracaso (1-p = 0.5).</w:t>
      </w:r>
    </w:p>
    <w:p w:rsidR="002D2636" w:rsidRDefault="002D2636" w:rsidP="006D12E7">
      <w:pPr>
        <w:pStyle w:val="Prrafodelista"/>
        <w:numPr>
          <w:ilvl w:val="0"/>
          <w:numId w:val="17"/>
        </w:numPr>
        <w:tabs>
          <w:tab w:val="left" w:pos="6246"/>
        </w:tabs>
        <w:rPr>
          <w:sz w:val="24"/>
          <w:szCs w:val="24"/>
        </w:rPr>
      </w:pPr>
      <w:r>
        <w:rPr>
          <w:sz w:val="24"/>
          <w:szCs w:val="24"/>
        </w:rPr>
        <w:t>e= error admisible.  Elegimos un 10%.</w:t>
      </w:r>
    </w:p>
    <w:p w:rsidR="002D2636" w:rsidRPr="002D2636" w:rsidRDefault="002D2636" w:rsidP="002D2636">
      <w:pPr>
        <w:tabs>
          <w:tab w:val="left" w:pos="6246"/>
        </w:tabs>
        <w:ind w:left="567"/>
        <w:rPr>
          <w:sz w:val="24"/>
          <w:szCs w:val="24"/>
        </w:rPr>
      </w:pPr>
      <m:oMathPara>
        <m:oMath>
          <m:r>
            <w:rPr>
              <w:rFonts w:ascii="Cambria Math" w:hAnsi="Cambria Math" w:cs="Cambria Math"/>
              <w:sz w:val="24"/>
              <w:szCs w:val="24"/>
            </w:rPr>
            <m:t>n</m:t>
          </m:r>
          <m:r>
            <m:rPr>
              <m:sty m:val="p"/>
            </m:rPr>
            <w:rPr>
              <w:rFonts w:ascii="Cambria Math" w:hAnsi="Cambria Math" w:cs="Cambria Math"/>
              <w:sz w:val="24"/>
              <w:szCs w:val="24"/>
            </w:rPr>
            <m:t>=</m:t>
          </m:r>
          <m:f>
            <m:fPr>
              <m:ctrlPr>
                <w:rPr>
                  <w:rFonts w:ascii="Cambria Math" w:hAnsi="Cambria Math"/>
                  <w:sz w:val="24"/>
                  <w:szCs w:val="24"/>
                </w:rPr>
              </m:ctrlPr>
            </m:fPr>
            <m:num>
              <m:sSup>
                <m:sSupPr>
                  <m:ctrlPr>
                    <w:rPr>
                      <w:rFonts w:ascii="Cambria Math" w:hAnsi="Cambria Math" w:cs="Cambria Math"/>
                      <w:sz w:val="24"/>
                      <w:szCs w:val="24"/>
                    </w:rPr>
                  </m:ctrlPr>
                </m:sSupPr>
                <m:e>
                  <m:r>
                    <w:rPr>
                      <w:rFonts w:ascii="Cambria Math" w:hAnsi="Cambria Math" w:cs="Cambria Math"/>
                      <w:sz w:val="24"/>
                      <w:szCs w:val="24"/>
                    </w:rPr>
                    <m:t>1.96</m:t>
                  </m:r>
                </m:e>
                <m:sup>
                  <m:r>
                    <w:rPr>
                      <w:rFonts w:ascii="Cambria Math" w:hAnsi="Cambria Math" w:cs="Cambria Math"/>
                      <w:sz w:val="24"/>
                      <w:szCs w:val="24"/>
                    </w:rPr>
                    <m:t>2</m:t>
                  </m:r>
                </m:sup>
              </m:sSup>
              <m:r>
                <w:rPr>
                  <w:rFonts w:ascii="Cambria Math" w:hAnsi="Cambria Math" w:cs="Cambria Math"/>
                  <w:sz w:val="24"/>
                  <w:szCs w:val="24"/>
                </w:rPr>
                <m:t xml:space="preserve"> .   0.5  .  0.5</m:t>
              </m:r>
            </m:num>
            <m:den>
              <m:sSup>
                <m:sSupPr>
                  <m:ctrlPr>
                    <w:rPr>
                      <w:rFonts w:ascii="Cambria Math" w:hAnsi="Cambria Math" w:cs="Cambria Math"/>
                      <w:sz w:val="24"/>
                      <w:szCs w:val="24"/>
                    </w:rPr>
                  </m:ctrlPr>
                </m:sSupPr>
                <m:e>
                  <m:r>
                    <w:rPr>
                      <w:rFonts w:ascii="Cambria Math" w:hAnsi="Cambria Math" w:cs="Cambria Math"/>
                      <w:sz w:val="24"/>
                      <w:szCs w:val="24"/>
                    </w:rPr>
                    <m:t>0.1</m:t>
                  </m:r>
                </m:e>
                <m:sup>
                  <m:r>
                    <w:rPr>
                      <w:rFonts w:ascii="Cambria Math" w:hAnsi="Cambria Math" w:cs="Cambria Math"/>
                      <w:sz w:val="24"/>
                      <w:szCs w:val="24"/>
                    </w:rPr>
                    <m:t>2</m:t>
                  </m:r>
                </m:sup>
              </m:sSup>
            </m:den>
          </m:f>
          <m:r>
            <w:rPr>
              <w:rFonts w:ascii="Cambria Math" w:hAnsi="Cambria Math"/>
              <w:sz w:val="24"/>
              <w:szCs w:val="24"/>
            </w:rPr>
            <m:t>=96</m:t>
          </m:r>
        </m:oMath>
      </m:oMathPara>
    </w:p>
    <w:p w:rsidR="006D12E7" w:rsidRDefault="002D2636" w:rsidP="006D12E7">
      <w:pPr>
        <w:tabs>
          <w:tab w:val="left" w:pos="6246"/>
        </w:tabs>
        <w:rPr>
          <w:sz w:val="24"/>
          <w:szCs w:val="24"/>
        </w:rPr>
      </w:pPr>
      <w:r>
        <w:rPr>
          <w:sz w:val="24"/>
          <w:szCs w:val="24"/>
        </w:rPr>
        <w:t>El enlace del cuestionario así como la copia del mismo, se adjuntan como anexos al final del Trabajo de Fin de Grado.</w:t>
      </w:r>
    </w:p>
    <w:p w:rsidR="00C731D0" w:rsidRDefault="00C731D0" w:rsidP="006D12E7">
      <w:pPr>
        <w:tabs>
          <w:tab w:val="left" w:pos="6246"/>
        </w:tabs>
        <w:rPr>
          <w:sz w:val="24"/>
          <w:szCs w:val="24"/>
        </w:rPr>
      </w:pPr>
      <w:r>
        <w:rPr>
          <w:sz w:val="24"/>
          <w:szCs w:val="24"/>
        </w:rPr>
        <w:t>Antes de presentar la ficha técnica que se ha elaborado para esta investigación es de vital importancia saber qué es y en qué consiste. Esta ficha contiene información relevante que se necesita para realizar un estudio o investigación, conteniendo un breve resumen que es de interés para la investigación que se pretende llevar a cabo. Es decir, se trata de resumir lo estudiado ofreciendo claridad, orden y comodidad.</w:t>
      </w:r>
    </w:p>
    <w:p w:rsidR="00C731D0" w:rsidRDefault="00C731D0" w:rsidP="006D12E7">
      <w:pPr>
        <w:tabs>
          <w:tab w:val="left" w:pos="6246"/>
        </w:tabs>
        <w:rPr>
          <w:sz w:val="24"/>
          <w:szCs w:val="24"/>
        </w:rPr>
      </w:pPr>
    </w:p>
    <w:p w:rsidR="002D2636" w:rsidRDefault="002D2636" w:rsidP="006D12E7">
      <w:pPr>
        <w:tabs>
          <w:tab w:val="left" w:pos="6246"/>
        </w:tabs>
        <w:rPr>
          <w:sz w:val="24"/>
          <w:szCs w:val="24"/>
        </w:rPr>
      </w:pPr>
      <w:r>
        <w:rPr>
          <w:sz w:val="24"/>
          <w:szCs w:val="24"/>
        </w:rPr>
        <w:t>A continuación se presentará una ficha técnica del estudio realizado en el cuadro 3.2.</w:t>
      </w:r>
    </w:p>
    <w:p w:rsidR="00D1036E" w:rsidRDefault="00D1036E" w:rsidP="006D12E7">
      <w:pPr>
        <w:tabs>
          <w:tab w:val="left" w:pos="6246"/>
        </w:tabs>
        <w:rPr>
          <w:sz w:val="24"/>
          <w:szCs w:val="24"/>
        </w:rPr>
      </w:pPr>
    </w:p>
    <w:p w:rsidR="00DD5F56" w:rsidRDefault="00DD5F56" w:rsidP="006D12E7">
      <w:pPr>
        <w:tabs>
          <w:tab w:val="left" w:pos="6246"/>
        </w:tabs>
        <w:rPr>
          <w:sz w:val="24"/>
          <w:szCs w:val="24"/>
        </w:rPr>
      </w:pPr>
    </w:p>
    <w:p w:rsidR="00DD5F56" w:rsidRDefault="00DD5F56" w:rsidP="006D12E7">
      <w:pPr>
        <w:tabs>
          <w:tab w:val="left" w:pos="6246"/>
        </w:tabs>
        <w:rPr>
          <w:sz w:val="24"/>
          <w:szCs w:val="24"/>
        </w:rPr>
      </w:pPr>
    </w:p>
    <w:p w:rsidR="00DD5F56" w:rsidRDefault="00DD5F56" w:rsidP="006D12E7">
      <w:pPr>
        <w:tabs>
          <w:tab w:val="left" w:pos="6246"/>
        </w:tabs>
        <w:rPr>
          <w:sz w:val="24"/>
          <w:szCs w:val="24"/>
        </w:rPr>
      </w:pPr>
    </w:p>
    <w:p w:rsidR="00DD5F56" w:rsidRDefault="00DD5F56" w:rsidP="006D12E7">
      <w:pPr>
        <w:tabs>
          <w:tab w:val="left" w:pos="6246"/>
        </w:tabs>
        <w:rPr>
          <w:sz w:val="24"/>
          <w:szCs w:val="24"/>
        </w:rPr>
      </w:pPr>
    </w:p>
    <w:p w:rsidR="00DD5F56" w:rsidRDefault="00DD5F56" w:rsidP="006D12E7">
      <w:pPr>
        <w:tabs>
          <w:tab w:val="left" w:pos="6246"/>
        </w:tabs>
        <w:rPr>
          <w:sz w:val="24"/>
          <w:szCs w:val="24"/>
        </w:rPr>
      </w:pPr>
    </w:p>
    <w:p w:rsidR="00DD5F56" w:rsidRDefault="00DD5F56" w:rsidP="00F1737D">
      <w:pPr>
        <w:tabs>
          <w:tab w:val="left" w:pos="6246"/>
        </w:tabs>
      </w:pPr>
    </w:p>
    <w:p w:rsidR="00FC510B" w:rsidRDefault="00FC510B" w:rsidP="00DD5F56">
      <w:pPr>
        <w:tabs>
          <w:tab w:val="left" w:pos="6246"/>
        </w:tabs>
        <w:jc w:val="center"/>
      </w:pPr>
    </w:p>
    <w:p w:rsidR="00FC510B" w:rsidRDefault="00FC510B" w:rsidP="00DD5F56">
      <w:pPr>
        <w:tabs>
          <w:tab w:val="left" w:pos="6246"/>
        </w:tabs>
        <w:jc w:val="center"/>
      </w:pPr>
    </w:p>
    <w:p w:rsidR="00FC510B" w:rsidRDefault="00FC510B" w:rsidP="00DD5F56">
      <w:pPr>
        <w:tabs>
          <w:tab w:val="left" w:pos="6246"/>
        </w:tabs>
        <w:jc w:val="center"/>
      </w:pPr>
    </w:p>
    <w:p w:rsidR="00FC510B" w:rsidRDefault="00FC510B" w:rsidP="00DD5F56">
      <w:pPr>
        <w:tabs>
          <w:tab w:val="left" w:pos="6246"/>
        </w:tabs>
        <w:jc w:val="center"/>
      </w:pPr>
    </w:p>
    <w:p w:rsidR="00FC510B" w:rsidRDefault="00FC510B" w:rsidP="00DD5F56">
      <w:pPr>
        <w:tabs>
          <w:tab w:val="left" w:pos="6246"/>
        </w:tabs>
        <w:jc w:val="center"/>
      </w:pPr>
    </w:p>
    <w:p w:rsidR="00FC510B" w:rsidRDefault="00FC510B" w:rsidP="00DD5F56">
      <w:pPr>
        <w:tabs>
          <w:tab w:val="left" w:pos="6246"/>
        </w:tabs>
        <w:jc w:val="center"/>
      </w:pPr>
    </w:p>
    <w:p w:rsidR="00DD5F56" w:rsidRPr="00DD5F56" w:rsidRDefault="00DD5F56" w:rsidP="00DD5F56">
      <w:pPr>
        <w:tabs>
          <w:tab w:val="left" w:pos="6246"/>
        </w:tabs>
        <w:jc w:val="center"/>
      </w:pPr>
      <w:r w:rsidRPr="00DD5F56">
        <w:lastRenderedPageBreak/>
        <w:t>Cuadro 3.2. Ficha técnica de la investigación</w:t>
      </w:r>
    </w:p>
    <w:p w:rsidR="00D1036E" w:rsidRDefault="00B8556B" w:rsidP="00DD5F56">
      <w:pPr>
        <w:tabs>
          <w:tab w:val="left" w:pos="6246"/>
        </w:tabs>
        <w:jc w:val="center"/>
        <w:rPr>
          <w:sz w:val="24"/>
          <w:szCs w:val="24"/>
        </w:rPr>
      </w:pPr>
      <w:r>
        <w:rPr>
          <w:noProof/>
        </w:rPr>
        <w:drawing>
          <wp:inline distT="0" distB="0" distL="0" distR="0" wp14:anchorId="21854AEA" wp14:editId="4F339A98">
            <wp:extent cx="5195521" cy="4640580"/>
            <wp:effectExtent l="0" t="0" r="5715"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195167" cy="4640264"/>
                    </a:xfrm>
                    <a:prstGeom prst="rect">
                      <a:avLst/>
                    </a:prstGeom>
                  </pic:spPr>
                </pic:pic>
              </a:graphicData>
            </a:graphic>
          </wp:inline>
        </w:drawing>
      </w:r>
    </w:p>
    <w:p w:rsidR="002D2636" w:rsidRPr="00DD5F56" w:rsidRDefault="00BE6FDC" w:rsidP="00BE6FDC">
      <w:pPr>
        <w:tabs>
          <w:tab w:val="left" w:pos="6246"/>
        </w:tabs>
        <w:jc w:val="center"/>
      </w:pPr>
      <w:r>
        <w:t xml:space="preserve">                                                                                                                          </w:t>
      </w:r>
      <w:r w:rsidR="00DD5F56" w:rsidRPr="00DD5F56">
        <w:t>Fuente: Elaboración propia</w:t>
      </w:r>
    </w:p>
    <w:p w:rsidR="00ED3463" w:rsidRPr="00FC0AD5" w:rsidRDefault="00ED3463" w:rsidP="00FC0AD5">
      <w:pPr>
        <w:tabs>
          <w:tab w:val="left" w:pos="6246"/>
        </w:tabs>
        <w:rPr>
          <w:sz w:val="24"/>
          <w:szCs w:val="24"/>
        </w:rPr>
      </w:pPr>
    </w:p>
    <w:p w:rsidR="00607A12" w:rsidRPr="004C4FD2" w:rsidRDefault="004C4FD2" w:rsidP="004C4FD2">
      <w:pPr>
        <w:pStyle w:val="Prrafodelista"/>
        <w:numPr>
          <w:ilvl w:val="1"/>
          <w:numId w:val="40"/>
        </w:numPr>
        <w:tabs>
          <w:tab w:val="left" w:pos="6246"/>
        </w:tabs>
        <w:rPr>
          <w:b/>
          <w:sz w:val="24"/>
          <w:szCs w:val="24"/>
          <w:u w:val="single"/>
        </w:rPr>
      </w:pPr>
      <w:r w:rsidRPr="004C4FD2">
        <w:rPr>
          <w:b/>
          <w:sz w:val="24"/>
          <w:szCs w:val="24"/>
          <w:u w:val="single"/>
        </w:rPr>
        <w:t>BREVE DESCRIPCIÓN CENTRO COMERCIAL “JAÉN PLAZA”</w:t>
      </w:r>
    </w:p>
    <w:p w:rsidR="00607A12" w:rsidRDefault="00A827D3" w:rsidP="00352A42">
      <w:pPr>
        <w:tabs>
          <w:tab w:val="left" w:pos="6246"/>
        </w:tabs>
        <w:rPr>
          <w:sz w:val="24"/>
          <w:szCs w:val="24"/>
        </w:rPr>
      </w:pPr>
      <w:r>
        <w:rPr>
          <w:sz w:val="24"/>
          <w:szCs w:val="24"/>
        </w:rPr>
        <w:t>Jaén Plaza es un centro comercial que se encuentra ubicado en el barrio de Las Lagunillas de la ciudad de Jaén, junto a la Universidad de Jaén. El hecho de estar cerca de esta universidad es un aspecto muy positivo ya que por la cercanía que existe entre ambos provoca más visitas continuadas de los estudiantes.</w:t>
      </w:r>
    </w:p>
    <w:p w:rsidR="00A827D3" w:rsidRDefault="00A827D3" w:rsidP="00352A42">
      <w:pPr>
        <w:tabs>
          <w:tab w:val="left" w:pos="6246"/>
        </w:tabs>
        <w:rPr>
          <w:sz w:val="24"/>
          <w:szCs w:val="24"/>
        </w:rPr>
      </w:pPr>
      <w:r>
        <w:rPr>
          <w:sz w:val="24"/>
          <w:szCs w:val="24"/>
        </w:rPr>
        <w:t xml:space="preserve">El Jaén Plaza presenta una superficie comercial de 80.000 </w:t>
      </w:r>
      <m:oMath>
        <m:sSup>
          <m:sSupPr>
            <m:ctrlPr>
              <w:rPr>
                <w:rFonts w:ascii="Cambria Math" w:hAnsi="Cambria Math"/>
                <w:sz w:val="24"/>
                <w:szCs w:val="24"/>
              </w:rPr>
            </m:ctrlPr>
          </m:sSupPr>
          <m:e>
            <m:r>
              <w:rPr>
                <w:rFonts w:ascii="Cambria Math" w:hAnsi="Cambria Math"/>
                <w:sz w:val="24"/>
                <w:szCs w:val="24"/>
              </w:rPr>
              <m:t>m</m:t>
            </m:r>
          </m:e>
          <m:sup>
            <m:r>
              <w:rPr>
                <w:rFonts w:ascii="Cambria Math" w:hAnsi="Cambria Math"/>
                <w:sz w:val="24"/>
                <w:szCs w:val="24"/>
              </w:rPr>
              <m:t>2</m:t>
            </m:r>
          </m:sup>
        </m:sSup>
      </m:oMath>
      <w:r>
        <w:rPr>
          <w:sz w:val="24"/>
          <w:szCs w:val="24"/>
        </w:rPr>
        <w:t xml:space="preserve"> distribuidos en diferentes locales para establecimientos comerciales, de ocio y de restauración. Además, presenta un aparcamiento de acceso gratuito </w:t>
      </w:r>
      <w:r w:rsidR="00A31C71">
        <w:rPr>
          <w:sz w:val="24"/>
          <w:szCs w:val="24"/>
        </w:rPr>
        <w:t>para sus clientes, llegando a alcanzar casi 3.000 plazas de aparcamiento.</w:t>
      </w:r>
      <w:r w:rsidR="0075412D">
        <w:rPr>
          <w:sz w:val="24"/>
          <w:szCs w:val="24"/>
        </w:rPr>
        <w:t xml:space="preserve"> (</w:t>
      </w:r>
      <w:r w:rsidR="0075412D" w:rsidRPr="0075412D">
        <w:rPr>
          <w:sz w:val="24"/>
          <w:szCs w:val="24"/>
        </w:rPr>
        <w:t>Javier Márquez, 2018</w:t>
      </w:r>
      <w:r w:rsidR="0075412D">
        <w:rPr>
          <w:sz w:val="24"/>
          <w:szCs w:val="24"/>
        </w:rPr>
        <w:t>).</w:t>
      </w:r>
    </w:p>
    <w:p w:rsidR="00A31C71" w:rsidRDefault="00A31C71" w:rsidP="00A31C71">
      <w:pPr>
        <w:pStyle w:val="Prrafodelista"/>
        <w:numPr>
          <w:ilvl w:val="2"/>
          <w:numId w:val="40"/>
        </w:numPr>
        <w:tabs>
          <w:tab w:val="left" w:pos="6246"/>
        </w:tabs>
        <w:rPr>
          <w:b/>
          <w:sz w:val="24"/>
          <w:szCs w:val="24"/>
          <w:u w:val="single"/>
        </w:rPr>
      </w:pPr>
      <w:r w:rsidRPr="00A31C71">
        <w:rPr>
          <w:b/>
          <w:sz w:val="24"/>
          <w:szCs w:val="24"/>
          <w:u w:val="single"/>
        </w:rPr>
        <w:t>PRINCIPALES OPERADORES INCORPORADOS</w:t>
      </w:r>
    </w:p>
    <w:p w:rsidR="00A31C71" w:rsidRDefault="00A31C71" w:rsidP="00A31C71">
      <w:pPr>
        <w:tabs>
          <w:tab w:val="left" w:pos="6246"/>
        </w:tabs>
        <w:rPr>
          <w:sz w:val="24"/>
          <w:szCs w:val="24"/>
        </w:rPr>
      </w:pPr>
      <w:r>
        <w:rPr>
          <w:sz w:val="24"/>
          <w:szCs w:val="24"/>
        </w:rPr>
        <w:t>Este centro comercial cuenta con la incorporación de ciertos operadores de prestigio entre los que se encuentran los siguientes:</w:t>
      </w:r>
    </w:p>
    <w:p w:rsidR="00A31C71" w:rsidRDefault="00A31C71" w:rsidP="00A31C71">
      <w:pPr>
        <w:pStyle w:val="Prrafodelista"/>
        <w:numPr>
          <w:ilvl w:val="0"/>
          <w:numId w:val="45"/>
        </w:numPr>
        <w:tabs>
          <w:tab w:val="left" w:pos="6246"/>
        </w:tabs>
        <w:rPr>
          <w:sz w:val="24"/>
          <w:szCs w:val="24"/>
        </w:rPr>
      </w:pPr>
      <w:r>
        <w:rPr>
          <w:sz w:val="24"/>
          <w:szCs w:val="24"/>
        </w:rPr>
        <w:t xml:space="preserve">Decathlon                         </w:t>
      </w:r>
    </w:p>
    <w:p w:rsidR="00A31C71" w:rsidRDefault="00A31C71" w:rsidP="00A31C71">
      <w:pPr>
        <w:pStyle w:val="Prrafodelista"/>
        <w:numPr>
          <w:ilvl w:val="0"/>
          <w:numId w:val="45"/>
        </w:numPr>
        <w:tabs>
          <w:tab w:val="left" w:pos="6246"/>
        </w:tabs>
        <w:rPr>
          <w:sz w:val="24"/>
          <w:szCs w:val="24"/>
        </w:rPr>
      </w:pPr>
      <w:r>
        <w:rPr>
          <w:sz w:val="24"/>
          <w:szCs w:val="24"/>
        </w:rPr>
        <w:lastRenderedPageBreak/>
        <w:t>Leroy Merlin</w:t>
      </w:r>
    </w:p>
    <w:p w:rsidR="00A31C71" w:rsidRDefault="00A31C71" w:rsidP="00A31C71">
      <w:pPr>
        <w:pStyle w:val="Prrafodelista"/>
        <w:numPr>
          <w:ilvl w:val="0"/>
          <w:numId w:val="45"/>
        </w:numPr>
        <w:tabs>
          <w:tab w:val="left" w:pos="6246"/>
        </w:tabs>
        <w:rPr>
          <w:sz w:val="24"/>
          <w:szCs w:val="24"/>
        </w:rPr>
      </w:pPr>
      <w:r>
        <w:rPr>
          <w:sz w:val="24"/>
          <w:szCs w:val="24"/>
        </w:rPr>
        <w:t>Lidl</w:t>
      </w:r>
    </w:p>
    <w:p w:rsidR="00A31C71" w:rsidRDefault="00A31C71" w:rsidP="00A31C71">
      <w:pPr>
        <w:pStyle w:val="Prrafodelista"/>
        <w:numPr>
          <w:ilvl w:val="0"/>
          <w:numId w:val="45"/>
        </w:numPr>
        <w:tabs>
          <w:tab w:val="left" w:pos="6246"/>
        </w:tabs>
        <w:rPr>
          <w:sz w:val="24"/>
          <w:szCs w:val="24"/>
        </w:rPr>
      </w:pPr>
      <w:r>
        <w:rPr>
          <w:sz w:val="24"/>
          <w:szCs w:val="24"/>
        </w:rPr>
        <w:t>Mc Donald’s</w:t>
      </w:r>
    </w:p>
    <w:p w:rsidR="00A31C71" w:rsidRDefault="00A31C71" w:rsidP="00A31C71">
      <w:pPr>
        <w:pStyle w:val="Prrafodelista"/>
        <w:numPr>
          <w:ilvl w:val="0"/>
          <w:numId w:val="45"/>
        </w:numPr>
        <w:tabs>
          <w:tab w:val="left" w:pos="6246"/>
        </w:tabs>
        <w:rPr>
          <w:sz w:val="24"/>
          <w:szCs w:val="24"/>
        </w:rPr>
      </w:pPr>
      <w:r>
        <w:rPr>
          <w:sz w:val="24"/>
          <w:szCs w:val="24"/>
        </w:rPr>
        <w:t>Worten</w:t>
      </w:r>
    </w:p>
    <w:p w:rsidR="00A31C71" w:rsidRDefault="00A31C71" w:rsidP="00A31C71">
      <w:pPr>
        <w:pStyle w:val="Prrafodelista"/>
        <w:numPr>
          <w:ilvl w:val="0"/>
          <w:numId w:val="45"/>
        </w:numPr>
        <w:tabs>
          <w:tab w:val="left" w:pos="6246"/>
        </w:tabs>
        <w:rPr>
          <w:sz w:val="24"/>
          <w:szCs w:val="24"/>
        </w:rPr>
      </w:pPr>
      <w:r>
        <w:rPr>
          <w:sz w:val="24"/>
          <w:szCs w:val="24"/>
        </w:rPr>
        <w:t>Foster’s Hollywood</w:t>
      </w:r>
    </w:p>
    <w:p w:rsidR="00A31C71" w:rsidRDefault="00A31C71" w:rsidP="00A31C71">
      <w:pPr>
        <w:pStyle w:val="Prrafodelista"/>
        <w:numPr>
          <w:ilvl w:val="0"/>
          <w:numId w:val="45"/>
        </w:numPr>
        <w:tabs>
          <w:tab w:val="left" w:pos="6246"/>
        </w:tabs>
        <w:rPr>
          <w:sz w:val="24"/>
          <w:szCs w:val="24"/>
        </w:rPr>
      </w:pPr>
      <w:r>
        <w:rPr>
          <w:sz w:val="24"/>
          <w:szCs w:val="24"/>
        </w:rPr>
        <w:t>Tiendanimal</w:t>
      </w:r>
    </w:p>
    <w:p w:rsidR="00A31C71" w:rsidRDefault="00A31C71" w:rsidP="00A31C71">
      <w:pPr>
        <w:pStyle w:val="Prrafodelista"/>
        <w:numPr>
          <w:ilvl w:val="0"/>
          <w:numId w:val="45"/>
        </w:numPr>
        <w:tabs>
          <w:tab w:val="left" w:pos="6246"/>
        </w:tabs>
        <w:rPr>
          <w:sz w:val="24"/>
          <w:szCs w:val="24"/>
        </w:rPr>
      </w:pPr>
      <w:r>
        <w:rPr>
          <w:sz w:val="24"/>
          <w:szCs w:val="24"/>
        </w:rPr>
        <w:t>Norauto</w:t>
      </w:r>
    </w:p>
    <w:p w:rsidR="00A31C71" w:rsidRDefault="00A31C71" w:rsidP="00A31C71">
      <w:pPr>
        <w:pStyle w:val="Prrafodelista"/>
        <w:numPr>
          <w:ilvl w:val="0"/>
          <w:numId w:val="45"/>
        </w:numPr>
        <w:tabs>
          <w:tab w:val="left" w:pos="6246"/>
        </w:tabs>
        <w:rPr>
          <w:sz w:val="24"/>
          <w:szCs w:val="24"/>
        </w:rPr>
      </w:pPr>
      <w:r>
        <w:rPr>
          <w:sz w:val="24"/>
          <w:szCs w:val="24"/>
        </w:rPr>
        <w:t>KFC</w:t>
      </w:r>
    </w:p>
    <w:p w:rsidR="00A31C71" w:rsidRDefault="00A31C71" w:rsidP="00A31C71">
      <w:pPr>
        <w:pStyle w:val="Prrafodelista"/>
        <w:numPr>
          <w:ilvl w:val="0"/>
          <w:numId w:val="45"/>
        </w:numPr>
        <w:tabs>
          <w:tab w:val="left" w:pos="6246"/>
        </w:tabs>
        <w:rPr>
          <w:sz w:val="24"/>
          <w:szCs w:val="24"/>
        </w:rPr>
      </w:pPr>
      <w:r>
        <w:rPr>
          <w:sz w:val="24"/>
          <w:szCs w:val="24"/>
        </w:rPr>
        <w:t>C&amp;A</w:t>
      </w:r>
    </w:p>
    <w:p w:rsidR="00A31C71" w:rsidRDefault="00A31C71" w:rsidP="00A31C71">
      <w:pPr>
        <w:pStyle w:val="Prrafodelista"/>
        <w:numPr>
          <w:ilvl w:val="0"/>
          <w:numId w:val="45"/>
        </w:numPr>
        <w:tabs>
          <w:tab w:val="left" w:pos="6246"/>
        </w:tabs>
        <w:rPr>
          <w:sz w:val="24"/>
          <w:szCs w:val="24"/>
        </w:rPr>
      </w:pPr>
      <w:r>
        <w:rPr>
          <w:sz w:val="24"/>
          <w:szCs w:val="24"/>
        </w:rPr>
        <w:t>Max Colchón</w:t>
      </w:r>
    </w:p>
    <w:p w:rsidR="00A31C71" w:rsidRDefault="00A31C71" w:rsidP="00A31C71">
      <w:pPr>
        <w:pStyle w:val="Prrafodelista"/>
        <w:numPr>
          <w:ilvl w:val="0"/>
          <w:numId w:val="45"/>
        </w:numPr>
        <w:tabs>
          <w:tab w:val="left" w:pos="6246"/>
        </w:tabs>
        <w:rPr>
          <w:sz w:val="24"/>
          <w:szCs w:val="24"/>
        </w:rPr>
      </w:pPr>
      <w:r>
        <w:rPr>
          <w:sz w:val="24"/>
          <w:szCs w:val="24"/>
        </w:rPr>
        <w:t>Sofa Store</w:t>
      </w:r>
    </w:p>
    <w:p w:rsidR="00A31C71" w:rsidRDefault="00A31C71" w:rsidP="00A31C71">
      <w:pPr>
        <w:pStyle w:val="Prrafodelista"/>
        <w:numPr>
          <w:ilvl w:val="0"/>
          <w:numId w:val="45"/>
        </w:numPr>
        <w:tabs>
          <w:tab w:val="left" w:pos="6246"/>
        </w:tabs>
        <w:rPr>
          <w:sz w:val="24"/>
          <w:szCs w:val="24"/>
        </w:rPr>
      </w:pPr>
      <w:r>
        <w:rPr>
          <w:sz w:val="24"/>
          <w:szCs w:val="24"/>
        </w:rPr>
        <w:t>Fuel Express</w:t>
      </w:r>
    </w:p>
    <w:p w:rsidR="00D31B69" w:rsidRDefault="00A31C71" w:rsidP="00A31C71">
      <w:pPr>
        <w:tabs>
          <w:tab w:val="left" w:pos="6246"/>
        </w:tabs>
        <w:rPr>
          <w:sz w:val="24"/>
          <w:szCs w:val="24"/>
        </w:rPr>
      </w:pPr>
      <w:r>
        <w:rPr>
          <w:sz w:val="24"/>
          <w:szCs w:val="24"/>
        </w:rPr>
        <w:t>Además de estos operadores que se han incorporado, cabe destacar</w:t>
      </w:r>
      <w:r w:rsidR="00E15EDF">
        <w:rPr>
          <w:sz w:val="24"/>
          <w:szCs w:val="24"/>
        </w:rPr>
        <w:t>, por un lado,</w:t>
      </w:r>
      <w:r>
        <w:rPr>
          <w:sz w:val="24"/>
          <w:szCs w:val="24"/>
        </w:rPr>
        <w:t xml:space="preserve"> la incorporación al proyecto de Inditex, donde se encuentra</w:t>
      </w:r>
      <w:r w:rsidR="00D31B69">
        <w:rPr>
          <w:sz w:val="24"/>
          <w:szCs w:val="24"/>
        </w:rPr>
        <w:t>:</w:t>
      </w:r>
    </w:p>
    <w:p w:rsidR="00D31B69" w:rsidRDefault="00D31B69" w:rsidP="00D31B69">
      <w:pPr>
        <w:pStyle w:val="Prrafodelista"/>
        <w:numPr>
          <w:ilvl w:val="0"/>
          <w:numId w:val="21"/>
        </w:numPr>
        <w:tabs>
          <w:tab w:val="left" w:pos="6246"/>
        </w:tabs>
        <w:rPr>
          <w:sz w:val="24"/>
          <w:szCs w:val="24"/>
        </w:rPr>
      </w:pPr>
      <w:r>
        <w:rPr>
          <w:sz w:val="24"/>
          <w:szCs w:val="24"/>
        </w:rPr>
        <w:t xml:space="preserve"> Zara</w:t>
      </w:r>
    </w:p>
    <w:p w:rsidR="00D31B69" w:rsidRDefault="00D31B69" w:rsidP="00D31B69">
      <w:pPr>
        <w:pStyle w:val="Prrafodelista"/>
        <w:numPr>
          <w:ilvl w:val="0"/>
          <w:numId w:val="21"/>
        </w:numPr>
        <w:tabs>
          <w:tab w:val="left" w:pos="6246"/>
        </w:tabs>
        <w:rPr>
          <w:sz w:val="24"/>
          <w:szCs w:val="24"/>
        </w:rPr>
      </w:pPr>
      <w:r>
        <w:rPr>
          <w:sz w:val="24"/>
          <w:szCs w:val="24"/>
        </w:rPr>
        <w:t>Zara Home</w:t>
      </w:r>
    </w:p>
    <w:p w:rsidR="00D31B69" w:rsidRDefault="00D31B69" w:rsidP="00D31B69">
      <w:pPr>
        <w:pStyle w:val="Prrafodelista"/>
        <w:numPr>
          <w:ilvl w:val="0"/>
          <w:numId w:val="21"/>
        </w:numPr>
        <w:tabs>
          <w:tab w:val="left" w:pos="6246"/>
        </w:tabs>
        <w:rPr>
          <w:sz w:val="24"/>
          <w:szCs w:val="24"/>
        </w:rPr>
      </w:pPr>
      <w:r>
        <w:rPr>
          <w:sz w:val="24"/>
          <w:szCs w:val="24"/>
        </w:rPr>
        <w:t>Pull&amp;Bear</w:t>
      </w:r>
    </w:p>
    <w:p w:rsidR="00D31B69" w:rsidRDefault="00A31C71" w:rsidP="00D31B69">
      <w:pPr>
        <w:pStyle w:val="Prrafodelista"/>
        <w:numPr>
          <w:ilvl w:val="0"/>
          <w:numId w:val="21"/>
        </w:numPr>
        <w:tabs>
          <w:tab w:val="left" w:pos="6246"/>
        </w:tabs>
        <w:rPr>
          <w:sz w:val="24"/>
          <w:szCs w:val="24"/>
        </w:rPr>
      </w:pPr>
      <w:r w:rsidRPr="00D31B69">
        <w:rPr>
          <w:sz w:val="24"/>
          <w:szCs w:val="24"/>
        </w:rPr>
        <w:t>Bers</w:t>
      </w:r>
      <w:r w:rsidR="00D31B69">
        <w:rPr>
          <w:sz w:val="24"/>
          <w:szCs w:val="24"/>
        </w:rPr>
        <w:t>hka</w:t>
      </w:r>
    </w:p>
    <w:p w:rsidR="00D31B69" w:rsidRDefault="00D31B69" w:rsidP="00D31B69">
      <w:pPr>
        <w:pStyle w:val="Prrafodelista"/>
        <w:numPr>
          <w:ilvl w:val="0"/>
          <w:numId w:val="21"/>
        </w:numPr>
        <w:tabs>
          <w:tab w:val="left" w:pos="6246"/>
        </w:tabs>
        <w:rPr>
          <w:sz w:val="24"/>
          <w:szCs w:val="24"/>
        </w:rPr>
      </w:pPr>
      <w:r>
        <w:rPr>
          <w:sz w:val="24"/>
          <w:szCs w:val="24"/>
        </w:rPr>
        <w:t>Oysho</w:t>
      </w:r>
    </w:p>
    <w:p w:rsidR="00D31B69" w:rsidRDefault="00D31B69" w:rsidP="00D31B69">
      <w:pPr>
        <w:pStyle w:val="Prrafodelista"/>
        <w:numPr>
          <w:ilvl w:val="0"/>
          <w:numId w:val="21"/>
        </w:numPr>
        <w:tabs>
          <w:tab w:val="left" w:pos="6246"/>
        </w:tabs>
        <w:rPr>
          <w:sz w:val="24"/>
          <w:szCs w:val="24"/>
        </w:rPr>
      </w:pPr>
      <w:r>
        <w:rPr>
          <w:sz w:val="24"/>
          <w:szCs w:val="24"/>
        </w:rPr>
        <w:t xml:space="preserve">Stradivarius </w:t>
      </w:r>
    </w:p>
    <w:p w:rsidR="00D31B69" w:rsidRDefault="00A31C71" w:rsidP="00D31B69">
      <w:pPr>
        <w:pStyle w:val="Prrafodelista"/>
        <w:numPr>
          <w:ilvl w:val="0"/>
          <w:numId w:val="21"/>
        </w:numPr>
        <w:tabs>
          <w:tab w:val="left" w:pos="6246"/>
        </w:tabs>
        <w:rPr>
          <w:sz w:val="24"/>
          <w:szCs w:val="24"/>
        </w:rPr>
      </w:pPr>
      <w:r w:rsidRPr="00D31B69">
        <w:rPr>
          <w:sz w:val="24"/>
          <w:szCs w:val="24"/>
        </w:rPr>
        <w:t>Massimo Dutti</w:t>
      </w:r>
      <w:r w:rsidR="00E15EDF" w:rsidRPr="00D31B69">
        <w:rPr>
          <w:sz w:val="24"/>
          <w:szCs w:val="24"/>
        </w:rPr>
        <w:t xml:space="preserve">. </w:t>
      </w:r>
    </w:p>
    <w:p w:rsidR="00A31C71" w:rsidRPr="00D31B69" w:rsidRDefault="00E15EDF" w:rsidP="00D31B69">
      <w:pPr>
        <w:tabs>
          <w:tab w:val="left" w:pos="6246"/>
        </w:tabs>
        <w:rPr>
          <w:sz w:val="24"/>
          <w:szCs w:val="24"/>
        </w:rPr>
      </w:pPr>
      <w:r w:rsidRPr="00D31B69">
        <w:rPr>
          <w:sz w:val="24"/>
          <w:szCs w:val="24"/>
        </w:rPr>
        <w:t>Por otro lado, se ha afirmado la presencia de Mayoral, Décimas, Primor, Inside, Juguettos, Polinesia, The Phone House, etc.</w:t>
      </w:r>
    </w:p>
    <w:p w:rsidR="00E15EDF" w:rsidRDefault="00E15EDF" w:rsidP="00A31C71">
      <w:pPr>
        <w:tabs>
          <w:tab w:val="left" w:pos="6246"/>
        </w:tabs>
        <w:rPr>
          <w:sz w:val="24"/>
          <w:szCs w:val="24"/>
        </w:rPr>
      </w:pPr>
      <w:r>
        <w:rPr>
          <w:sz w:val="24"/>
          <w:szCs w:val="24"/>
        </w:rPr>
        <w:t>Junto a esto, este centro comercial dedicará una parte importante al ocio y a la restauración, destacando Yelmo Cines con diez salas de última generación.</w:t>
      </w:r>
    </w:p>
    <w:p w:rsidR="00831D68" w:rsidRDefault="00831D68" w:rsidP="00831D68">
      <w:pPr>
        <w:pStyle w:val="Prrafodelista"/>
        <w:numPr>
          <w:ilvl w:val="0"/>
          <w:numId w:val="4"/>
        </w:numPr>
        <w:tabs>
          <w:tab w:val="left" w:pos="6246"/>
        </w:tabs>
        <w:rPr>
          <w:b/>
          <w:sz w:val="24"/>
          <w:szCs w:val="24"/>
          <w:u w:val="single"/>
        </w:rPr>
      </w:pPr>
      <w:r w:rsidRPr="00831D68">
        <w:rPr>
          <w:b/>
          <w:sz w:val="24"/>
          <w:szCs w:val="24"/>
          <w:u w:val="single"/>
        </w:rPr>
        <w:t>RESULTADOS</w:t>
      </w:r>
    </w:p>
    <w:p w:rsidR="00831D68" w:rsidRDefault="003463BA" w:rsidP="00831D68">
      <w:pPr>
        <w:tabs>
          <w:tab w:val="left" w:pos="6246"/>
        </w:tabs>
        <w:rPr>
          <w:sz w:val="24"/>
          <w:szCs w:val="24"/>
        </w:rPr>
      </w:pPr>
      <w:r>
        <w:rPr>
          <w:sz w:val="24"/>
          <w:szCs w:val="24"/>
        </w:rPr>
        <w:t>Una vez realizada la encuesta y obtener todas las respuestas posibles, es de vital importancia analizar detalladamente la información obtenida, con la finalidad de alcanzar conclusiones relevantes para el desarrollo de esta investigación llevada a cabo.</w:t>
      </w:r>
    </w:p>
    <w:p w:rsidR="0003202E" w:rsidRDefault="003463BA" w:rsidP="00831D68">
      <w:pPr>
        <w:tabs>
          <w:tab w:val="left" w:pos="6246"/>
        </w:tabs>
        <w:rPr>
          <w:sz w:val="24"/>
          <w:szCs w:val="24"/>
        </w:rPr>
      </w:pPr>
      <w:r>
        <w:rPr>
          <w:sz w:val="24"/>
          <w:szCs w:val="24"/>
        </w:rPr>
        <w:t>Para realizar este análisis de la forma más clara y concisa posible, se ha elaborado un archivo en Microsoft Excel. En este archivo lo que se ha querido conseguir, principalmente, es trasladar todos los dat</w:t>
      </w:r>
      <w:r w:rsidR="0003202E">
        <w:rPr>
          <w:sz w:val="24"/>
          <w:szCs w:val="24"/>
        </w:rPr>
        <w:t>os obtenidos de la encuesta para, más tarde, proceder al análisis mediante la elaboración de tablas y gráficos que reflejen la situación actual.</w:t>
      </w:r>
    </w:p>
    <w:p w:rsidR="003463BA" w:rsidRDefault="0003202E" w:rsidP="00831D68">
      <w:pPr>
        <w:tabs>
          <w:tab w:val="left" w:pos="6246"/>
        </w:tabs>
        <w:rPr>
          <w:sz w:val="24"/>
          <w:szCs w:val="24"/>
        </w:rPr>
      </w:pPr>
      <w:r>
        <w:rPr>
          <w:sz w:val="24"/>
          <w:szCs w:val="24"/>
        </w:rPr>
        <w:lastRenderedPageBreak/>
        <w:t>El cuestionario realizado ha estado disponible durante 20 días aproximadamente, comenzando el día 1 de marzo de 2020 y finalizando el día 18 de marzo de 2020. El tamaño de la muestra alcanzado ha sido de 96 person</w:t>
      </w:r>
      <w:r w:rsidR="00BF7830">
        <w:rPr>
          <w:sz w:val="24"/>
          <w:szCs w:val="24"/>
        </w:rPr>
        <w:t xml:space="preserve">as, de las cuáles 92 </w:t>
      </w:r>
      <w:r>
        <w:rPr>
          <w:sz w:val="24"/>
          <w:szCs w:val="24"/>
        </w:rPr>
        <w:t xml:space="preserve"> per</w:t>
      </w:r>
      <w:r w:rsidR="00BF7830">
        <w:rPr>
          <w:sz w:val="24"/>
          <w:szCs w:val="24"/>
        </w:rPr>
        <w:t>tenecen a la provincia de Jaén</w:t>
      </w:r>
      <w:r>
        <w:rPr>
          <w:sz w:val="24"/>
          <w:szCs w:val="24"/>
        </w:rPr>
        <w:t xml:space="preserve">. Es de vital importancia conocer nuestro público objetivo constituido por la población perteneciente a la </w:t>
      </w:r>
      <w:r w:rsidR="00BF7830">
        <w:rPr>
          <w:sz w:val="24"/>
          <w:szCs w:val="24"/>
        </w:rPr>
        <w:t>capital de Jaén</w:t>
      </w:r>
      <w:r>
        <w:rPr>
          <w:sz w:val="24"/>
          <w:szCs w:val="24"/>
        </w:rPr>
        <w:t xml:space="preserve"> así como sus alrededores. (Torredonjimeno, Torredelcampo, Arjona, Jamilena, etc.). Por tanto, las respuestas restantes han sido descartadas, puesto que son respuestas de usuarios que pertenecen a otras provincias, tales como Granada y Málaga.</w:t>
      </w:r>
    </w:p>
    <w:p w:rsidR="0003202E" w:rsidRDefault="0003202E" w:rsidP="00831D68">
      <w:pPr>
        <w:tabs>
          <w:tab w:val="left" w:pos="6246"/>
        </w:tabs>
        <w:rPr>
          <w:sz w:val="24"/>
          <w:szCs w:val="24"/>
        </w:rPr>
      </w:pPr>
      <w:r>
        <w:rPr>
          <w:sz w:val="24"/>
          <w:szCs w:val="24"/>
        </w:rPr>
        <w:t>En este apartado, se van a analizar detalladamente los resultados obtenidos, los cuales han sido divididos por secciones</w:t>
      </w:r>
      <w:r w:rsidR="00BF7830">
        <w:rPr>
          <w:sz w:val="24"/>
          <w:szCs w:val="24"/>
        </w:rPr>
        <w:t xml:space="preserve"> y diferenciados por sexo, rango de edad y localización.</w:t>
      </w:r>
    </w:p>
    <w:p w:rsidR="00BF7830" w:rsidRDefault="009A6E72" w:rsidP="00BF7830">
      <w:pPr>
        <w:pStyle w:val="Prrafodelista"/>
        <w:numPr>
          <w:ilvl w:val="1"/>
          <w:numId w:val="6"/>
        </w:numPr>
        <w:tabs>
          <w:tab w:val="left" w:pos="6246"/>
        </w:tabs>
        <w:rPr>
          <w:b/>
          <w:sz w:val="24"/>
          <w:szCs w:val="24"/>
          <w:u w:val="single"/>
        </w:rPr>
      </w:pPr>
      <w:r>
        <w:rPr>
          <w:b/>
          <w:sz w:val="24"/>
          <w:szCs w:val="24"/>
          <w:u w:val="single"/>
        </w:rPr>
        <w:t xml:space="preserve"> SECCIÓN 1: </w:t>
      </w:r>
      <w:r w:rsidR="00BF7830" w:rsidRPr="00BF7830">
        <w:rPr>
          <w:b/>
          <w:sz w:val="24"/>
          <w:szCs w:val="24"/>
          <w:u w:val="single"/>
        </w:rPr>
        <w:t>ACCESIBILIDAD O ACCESO</w:t>
      </w:r>
    </w:p>
    <w:p w:rsidR="00BF7830" w:rsidRDefault="00946A0D" w:rsidP="00BF7830">
      <w:pPr>
        <w:tabs>
          <w:tab w:val="left" w:pos="6246"/>
        </w:tabs>
        <w:rPr>
          <w:sz w:val="24"/>
          <w:szCs w:val="24"/>
        </w:rPr>
      </w:pPr>
      <w:r>
        <w:rPr>
          <w:sz w:val="24"/>
          <w:szCs w:val="24"/>
        </w:rPr>
        <w:t>Esta sección, como se ha comentado anteriormente, estaba formada por cuestiones mixtas, las cuales buscaban dar respuesta a las preguntas si</w:t>
      </w:r>
      <w:r w:rsidR="00E01F35">
        <w:rPr>
          <w:sz w:val="24"/>
          <w:szCs w:val="24"/>
        </w:rPr>
        <w:t>guientes: ¿cuándo?, ¿cómo? y, ¿c</w:t>
      </w:r>
      <w:r>
        <w:rPr>
          <w:sz w:val="24"/>
          <w:szCs w:val="24"/>
        </w:rPr>
        <w:t>on quién? se accede a un centro comercial.</w:t>
      </w:r>
    </w:p>
    <w:p w:rsidR="007D1C9E" w:rsidRDefault="00946A0D" w:rsidP="00BF7830">
      <w:pPr>
        <w:tabs>
          <w:tab w:val="left" w:pos="6246"/>
        </w:tabs>
        <w:rPr>
          <w:sz w:val="24"/>
          <w:szCs w:val="24"/>
        </w:rPr>
      </w:pPr>
      <w:r>
        <w:rPr>
          <w:sz w:val="24"/>
          <w:szCs w:val="24"/>
        </w:rPr>
        <w:t>De acuerdo con los resultados obtenidos y tomando como referencia una clasificación según el sexo (véase figura 4.1</w:t>
      </w:r>
      <w:r w:rsidR="00D31B69">
        <w:rPr>
          <w:sz w:val="24"/>
          <w:szCs w:val="24"/>
        </w:rPr>
        <w:t>, 4.2 y 4.3 respectivamente</w:t>
      </w:r>
      <w:r>
        <w:rPr>
          <w:sz w:val="24"/>
          <w:szCs w:val="24"/>
        </w:rPr>
        <w:t>), se ha observado</w:t>
      </w:r>
      <w:r w:rsidR="00D31B69">
        <w:rPr>
          <w:sz w:val="24"/>
          <w:szCs w:val="24"/>
        </w:rPr>
        <w:t xml:space="preserve"> con el mayor porcentaje</w:t>
      </w:r>
      <w:r>
        <w:rPr>
          <w:sz w:val="24"/>
          <w:szCs w:val="24"/>
        </w:rPr>
        <w:t xml:space="preserve"> que</w:t>
      </w:r>
      <w:r w:rsidR="00D31B69">
        <w:rPr>
          <w:sz w:val="24"/>
          <w:szCs w:val="24"/>
        </w:rPr>
        <w:t xml:space="preserve"> el 63,4% de los hombres </w:t>
      </w:r>
      <w:r w:rsidR="008A3A5C">
        <w:rPr>
          <w:sz w:val="24"/>
          <w:szCs w:val="24"/>
        </w:rPr>
        <w:t xml:space="preserve">y el 50,9% de las mujeres </w:t>
      </w:r>
      <w:r w:rsidR="00D31B69">
        <w:rPr>
          <w:sz w:val="24"/>
          <w:szCs w:val="24"/>
        </w:rPr>
        <w:t>acuden a un centro c</w:t>
      </w:r>
      <w:r w:rsidR="008A3A5C">
        <w:rPr>
          <w:sz w:val="24"/>
          <w:szCs w:val="24"/>
        </w:rPr>
        <w:t>omercial mensualmente.</w:t>
      </w:r>
      <w:r w:rsidR="008A3A5C" w:rsidRPr="008A3A5C">
        <w:rPr>
          <w:sz w:val="24"/>
          <w:szCs w:val="24"/>
        </w:rPr>
        <w:t xml:space="preserve"> </w:t>
      </w:r>
      <w:r w:rsidR="008A3A5C">
        <w:rPr>
          <w:sz w:val="24"/>
          <w:szCs w:val="24"/>
        </w:rPr>
        <w:t>Además, existe un porcentaje bastante aceptable de un 41,8% de las mujeres que acuden semanalmente y un 26,8% de los hombres que también acuden semanalmente. Cuando hablamos de “otro” nos referimos a hombres y/o mujeres que acuden trimestralmente o semestralmente. Por último</w:t>
      </w:r>
      <w:r w:rsidR="00D31B69">
        <w:rPr>
          <w:sz w:val="24"/>
          <w:szCs w:val="24"/>
        </w:rPr>
        <w:t>, como podemos observar, tanto hombres como mujeres, no acuden diariamente (0%).</w:t>
      </w:r>
      <w:r w:rsidR="008A3A5C">
        <w:rPr>
          <w:sz w:val="24"/>
          <w:szCs w:val="24"/>
        </w:rPr>
        <w:t xml:space="preserve"> </w:t>
      </w:r>
    </w:p>
    <w:p w:rsidR="007D1C9E" w:rsidRPr="007D1C9E" w:rsidRDefault="007D1C9E" w:rsidP="007D1C9E">
      <w:pPr>
        <w:tabs>
          <w:tab w:val="left" w:pos="6246"/>
        </w:tabs>
        <w:jc w:val="center"/>
        <w:rPr>
          <w:b/>
          <w:u w:val="single"/>
        </w:rPr>
      </w:pPr>
      <w:r w:rsidRPr="007D1C9E">
        <w:t>Figura 4.1. A</w:t>
      </w:r>
      <w:r w:rsidR="00773311">
        <w:t>ccesibilidad según el sexo I, ¿c</w:t>
      </w:r>
      <w:r w:rsidRPr="007D1C9E">
        <w:t>uándo?</w:t>
      </w:r>
    </w:p>
    <w:p w:rsidR="00BD7650" w:rsidRDefault="00BD7650" w:rsidP="007D1C9E">
      <w:pPr>
        <w:tabs>
          <w:tab w:val="left" w:pos="6246"/>
        </w:tabs>
        <w:jc w:val="center"/>
        <w:rPr>
          <w:b/>
          <w:sz w:val="24"/>
          <w:szCs w:val="24"/>
          <w:u w:val="single"/>
        </w:rPr>
      </w:pPr>
      <w:r>
        <w:rPr>
          <w:noProof/>
        </w:rPr>
        <w:drawing>
          <wp:inline distT="0" distB="0" distL="0" distR="0" wp14:anchorId="489A328F" wp14:editId="341E38CE">
            <wp:extent cx="4848225" cy="2657475"/>
            <wp:effectExtent l="0" t="0" r="9525" b="95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D1C9E" w:rsidRDefault="007D1C9E" w:rsidP="007D1C9E">
      <w:pPr>
        <w:tabs>
          <w:tab w:val="left" w:pos="6246"/>
        </w:tabs>
      </w:pPr>
      <w:r>
        <w:t xml:space="preserve">                                                                                                                                         </w:t>
      </w:r>
      <w:r w:rsidRPr="007D1C9E">
        <w:t>Fuente: Elaboración propia</w:t>
      </w:r>
    </w:p>
    <w:p w:rsidR="00773311" w:rsidRDefault="00773311" w:rsidP="007D1C9E">
      <w:pPr>
        <w:tabs>
          <w:tab w:val="left" w:pos="6246"/>
        </w:tabs>
        <w:rPr>
          <w:sz w:val="24"/>
          <w:szCs w:val="24"/>
        </w:rPr>
      </w:pPr>
    </w:p>
    <w:p w:rsidR="00773311" w:rsidRPr="00FC510B" w:rsidRDefault="007D1C9E" w:rsidP="00FC510B">
      <w:pPr>
        <w:tabs>
          <w:tab w:val="left" w:pos="6246"/>
        </w:tabs>
        <w:rPr>
          <w:sz w:val="24"/>
          <w:szCs w:val="24"/>
        </w:rPr>
      </w:pPr>
      <w:r w:rsidRPr="007D1C9E">
        <w:rPr>
          <w:sz w:val="24"/>
          <w:szCs w:val="24"/>
        </w:rPr>
        <w:lastRenderedPageBreak/>
        <w:t>Por</w:t>
      </w:r>
      <w:r>
        <w:rPr>
          <w:sz w:val="24"/>
          <w:szCs w:val="24"/>
        </w:rPr>
        <w:t xml:space="preserve"> otro lado, como se muestra en la figura 4.2 observamos que tanto los hombres como las mujeres</w:t>
      </w:r>
      <w:r w:rsidR="00773311">
        <w:rPr>
          <w:sz w:val="24"/>
          <w:szCs w:val="24"/>
        </w:rPr>
        <w:t xml:space="preserve"> prefieren ir </w:t>
      </w:r>
      <w:r>
        <w:rPr>
          <w:sz w:val="24"/>
          <w:szCs w:val="24"/>
        </w:rPr>
        <w:t>al centro comercial</w:t>
      </w:r>
      <w:r w:rsidR="00773311">
        <w:rPr>
          <w:sz w:val="24"/>
          <w:szCs w:val="24"/>
        </w:rPr>
        <w:t xml:space="preserve"> en coche</w:t>
      </w:r>
      <w:r>
        <w:rPr>
          <w:sz w:val="24"/>
          <w:szCs w:val="24"/>
        </w:rPr>
        <w:t xml:space="preserve"> </w:t>
      </w:r>
      <w:r w:rsidR="00773311">
        <w:rPr>
          <w:sz w:val="24"/>
          <w:szCs w:val="24"/>
        </w:rPr>
        <w:t>con un elevado porcentaje de un 87,8% y un 78,1%, respectivamente. Por tanto, existe un porcentaje muy reducido de hombres y mujeres que prefieren ir a pie</w:t>
      </w:r>
      <w:r w:rsidR="008A3A5C">
        <w:rPr>
          <w:sz w:val="24"/>
          <w:szCs w:val="24"/>
        </w:rPr>
        <w:t>, con un 2,4% en hombres y un 1,8% en mujeres</w:t>
      </w:r>
      <w:r w:rsidR="00773311">
        <w:rPr>
          <w:sz w:val="24"/>
          <w:szCs w:val="24"/>
        </w:rPr>
        <w:t>, en moto</w:t>
      </w:r>
      <w:r w:rsidR="008A3A5C">
        <w:rPr>
          <w:sz w:val="24"/>
          <w:szCs w:val="24"/>
        </w:rPr>
        <w:t>, con un 9,7% en hombres y un 0% en mujeres,</w:t>
      </w:r>
      <w:r w:rsidR="00773311">
        <w:rPr>
          <w:sz w:val="24"/>
          <w:szCs w:val="24"/>
        </w:rPr>
        <w:t xml:space="preserve"> </w:t>
      </w:r>
      <w:r w:rsidR="008A3A5C">
        <w:rPr>
          <w:sz w:val="24"/>
          <w:szCs w:val="24"/>
        </w:rPr>
        <w:t>o incluso en transporte público, con un 20% en mujeres y un 0% en hombres.</w:t>
      </w:r>
    </w:p>
    <w:p w:rsidR="00773311" w:rsidRDefault="00773311" w:rsidP="00773311">
      <w:pPr>
        <w:tabs>
          <w:tab w:val="left" w:pos="6246"/>
        </w:tabs>
        <w:jc w:val="center"/>
      </w:pPr>
    </w:p>
    <w:p w:rsidR="00BA44F3" w:rsidRPr="00773311" w:rsidRDefault="00773311" w:rsidP="00773311">
      <w:pPr>
        <w:tabs>
          <w:tab w:val="left" w:pos="6246"/>
        </w:tabs>
        <w:jc w:val="center"/>
      </w:pPr>
      <w:r w:rsidRPr="00773311">
        <w:t>Figura 4.2. Ac</w:t>
      </w:r>
      <w:r>
        <w:t>cesibilidad según el sexo II, ¿c</w:t>
      </w:r>
      <w:r w:rsidRPr="00773311">
        <w:t>ómo?</w:t>
      </w:r>
    </w:p>
    <w:p w:rsidR="00A31C71" w:rsidRPr="00A31C71" w:rsidRDefault="00773311" w:rsidP="00A31C71">
      <w:pPr>
        <w:pStyle w:val="Prrafodelista"/>
        <w:tabs>
          <w:tab w:val="left" w:pos="6246"/>
        </w:tabs>
        <w:rPr>
          <w:sz w:val="24"/>
          <w:szCs w:val="24"/>
        </w:rPr>
      </w:pPr>
      <w:r w:rsidRPr="00773311">
        <w:rPr>
          <w:noProof/>
        </w:rPr>
        <w:drawing>
          <wp:anchor distT="0" distB="0" distL="114300" distR="114300" simplePos="0" relativeHeight="251660288" behindDoc="0" locked="0" layoutInCell="1" allowOverlap="1" wp14:anchorId="7F10452D" wp14:editId="2E3AC92F">
            <wp:simplePos x="0" y="0"/>
            <wp:positionH relativeFrom="column">
              <wp:posOffset>594995</wp:posOffset>
            </wp:positionH>
            <wp:positionV relativeFrom="paragraph">
              <wp:posOffset>60960</wp:posOffset>
            </wp:positionV>
            <wp:extent cx="4816475" cy="2795905"/>
            <wp:effectExtent l="0" t="0" r="22225" b="23495"/>
            <wp:wrapSquare wrapText="bothSides"/>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V relativeFrom="margin">
              <wp14:pctHeight>0</wp14:pctHeight>
            </wp14:sizeRelV>
          </wp:anchor>
        </w:drawing>
      </w:r>
    </w:p>
    <w:p w:rsidR="00773311" w:rsidRDefault="00773311" w:rsidP="00E15266">
      <w:pPr>
        <w:tabs>
          <w:tab w:val="left" w:pos="6246"/>
        </w:tabs>
        <w:rPr>
          <w:sz w:val="24"/>
          <w:szCs w:val="24"/>
        </w:rPr>
      </w:pPr>
    </w:p>
    <w:p w:rsidR="00773311" w:rsidRPr="00773311" w:rsidRDefault="00773311" w:rsidP="00773311">
      <w:pPr>
        <w:rPr>
          <w:sz w:val="24"/>
          <w:szCs w:val="24"/>
        </w:rPr>
      </w:pPr>
    </w:p>
    <w:p w:rsidR="00773311" w:rsidRPr="00773311" w:rsidRDefault="00773311" w:rsidP="00773311">
      <w:pPr>
        <w:rPr>
          <w:sz w:val="24"/>
          <w:szCs w:val="24"/>
        </w:rPr>
      </w:pPr>
    </w:p>
    <w:p w:rsidR="00773311" w:rsidRPr="00773311" w:rsidRDefault="00773311" w:rsidP="00773311">
      <w:pPr>
        <w:rPr>
          <w:sz w:val="24"/>
          <w:szCs w:val="24"/>
        </w:rPr>
      </w:pPr>
    </w:p>
    <w:p w:rsidR="00773311" w:rsidRPr="00773311" w:rsidRDefault="00773311" w:rsidP="00773311">
      <w:pPr>
        <w:rPr>
          <w:sz w:val="24"/>
          <w:szCs w:val="24"/>
        </w:rPr>
      </w:pPr>
    </w:p>
    <w:p w:rsidR="00773311" w:rsidRPr="00773311" w:rsidRDefault="00773311" w:rsidP="00773311">
      <w:pPr>
        <w:rPr>
          <w:sz w:val="24"/>
          <w:szCs w:val="24"/>
        </w:rPr>
      </w:pPr>
    </w:p>
    <w:p w:rsidR="00773311" w:rsidRPr="00773311" w:rsidRDefault="00773311" w:rsidP="00773311">
      <w:pPr>
        <w:rPr>
          <w:sz w:val="24"/>
          <w:szCs w:val="24"/>
        </w:rPr>
      </w:pPr>
    </w:p>
    <w:p w:rsidR="00773311" w:rsidRPr="00773311" w:rsidRDefault="00773311" w:rsidP="00773311">
      <w:pPr>
        <w:rPr>
          <w:sz w:val="24"/>
          <w:szCs w:val="24"/>
        </w:rPr>
      </w:pPr>
    </w:p>
    <w:p w:rsidR="00773311" w:rsidRDefault="00773311" w:rsidP="00773311">
      <w:pPr>
        <w:rPr>
          <w:sz w:val="24"/>
          <w:szCs w:val="24"/>
        </w:rPr>
      </w:pPr>
    </w:p>
    <w:p w:rsidR="00773311" w:rsidRDefault="00773311" w:rsidP="00773311">
      <w:pPr>
        <w:rPr>
          <w:sz w:val="24"/>
          <w:szCs w:val="24"/>
        </w:rPr>
      </w:pPr>
    </w:p>
    <w:p w:rsidR="00773311" w:rsidRDefault="00773311" w:rsidP="00773311">
      <w:pPr>
        <w:jc w:val="center"/>
      </w:pPr>
      <w:r>
        <w:t xml:space="preserve">                                                                                      </w:t>
      </w:r>
      <w:r w:rsidRPr="00773311">
        <w:t>Fuente: Elaboración propia</w:t>
      </w:r>
    </w:p>
    <w:p w:rsidR="00773311" w:rsidRDefault="00773311" w:rsidP="00773311">
      <w:pPr>
        <w:jc w:val="center"/>
      </w:pPr>
    </w:p>
    <w:p w:rsidR="00773311" w:rsidRDefault="00773311" w:rsidP="00773311">
      <w:pPr>
        <w:jc w:val="center"/>
      </w:pPr>
    </w:p>
    <w:p w:rsidR="00773311" w:rsidRPr="00773311" w:rsidRDefault="00773311" w:rsidP="00584359">
      <w:pPr>
        <w:rPr>
          <w:sz w:val="24"/>
          <w:szCs w:val="24"/>
        </w:rPr>
      </w:pPr>
      <w:r w:rsidRPr="00773311">
        <w:rPr>
          <w:sz w:val="24"/>
          <w:szCs w:val="24"/>
        </w:rPr>
        <w:t>Por último</w:t>
      </w:r>
      <w:r>
        <w:rPr>
          <w:sz w:val="24"/>
          <w:szCs w:val="24"/>
        </w:rPr>
        <w:t xml:space="preserve">, si nos centramos en la figura 4.3 observamos que tanto los hombres como las mujeres prefieren acudir a un centro comercial acompañados de la familia, </w:t>
      </w:r>
      <w:r w:rsidR="00584359">
        <w:rPr>
          <w:sz w:val="24"/>
          <w:szCs w:val="24"/>
        </w:rPr>
        <w:t>con un 52,7% y un 48,7%, respectivamente. De igual modo, también es importante resaltar un porcentaje bastante aceptable de un 23,6% de hombres y de un 39% de mujeres que les gusta ir acompañados de su círculo de amistades. Por último, existe un pequeño porcentaje de hombres y mujeres que les gusta ir solos/as y cuando nos referimos a “otros” estamos haciendo me</w:t>
      </w:r>
      <w:r w:rsidR="008A3A5C">
        <w:rPr>
          <w:sz w:val="24"/>
          <w:szCs w:val="24"/>
        </w:rPr>
        <w:t>nción a sus respectivas parejas, destacando un 5,4% en el caso de los hombres.</w:t>
      </w:r>
    </w:p>
    <w:p w:rsidR="00773311" w:rsidRDefault="00773311" w:rsidP="00773311">
      <w:pPr>
        <w:jc w:val="center"/>
      </w:pPr>
    </w:p>
    <w:p w:rsidR="00FC510B" w:rsidRDefault="00FC510B" w:rsidP="00584359">
      <w:pPr>
        <w:jc w:val="center"/>
      </w:pPr>
    </w:p>
    <w:p w:rsidR="00FC510B" w:rsidRDefault="00FC510B" w:rsidP="00584359">
      <w:pPr>
        <w:jc w:val="center"/>
      </w:pPr>
    </w:p>
    <w:p w:rsidR="00FC510B" w:rsidRDefault="00FC510B" w:rsidP="00584359">
      <w:pPr>
        <w:jc w:val="center"/>
      </w:pPr>
    </w:p>
    <w:p w:rsidR="00FC510B" w:rsidRDefault="00FC510B" w:rsidP="00584359">
      <w:pPr>
        <w:jc w:val="center"/>
      </w:pPr>
    </w:p>
    <w:p w:rsidR="00FC510B" w:rsidRDefault="00FC510B" w:rsidP="00584359">
      <w:pPr>
        <w:jc w:val="center"/>
      </w:pPr>
    </w:p>
    <w:p w:rsidR="00FC510B" w:rsidRDefault="00FC510B" w:rsidP="00584359">
      <w:pPr>
        <w:jc w:val="center"/>
      </w:pPr>
    </w:p>
    <w:p w:rsidR="00E15266" w:rsidRPr="00773311" w:rsidRDefault="00773311" w:rsidP="00584359">
      <w:pPr>
        <w:jc w:val="center"/>
      </w:pPr>
      <w:r w:rsidRPr="00773311">
        <w:lastRenderedPageBreak/>
        <w:t>Figura 4.3. Accesibilidad según el sexo III, ¿con quién?</w:t>
      </w:r>
    </w:p>
    <w:p w:rsidR="00773311" w:rsidRDefault="00773311" w:rsidP="00773311">
      <w:pPr>
        <w:tabs>
          <w:tab w:val="left" w:pos="6246"/>
        </w:tabs>
        <w:jc w:val="center"/>
        <w:rPr>
          <w:sz w:val="24"/>
          <w:szCs w:val="24"/>
        </w:rPr>
      </w:pPr>
      <w:r>
        <w:rPr>
          <w:noProof/>
        </w:rPr>
        <w:drawing>
          <wp:inline distT="0" distB="0" distL="0" distR="0" wp14:anchorId="04F6353E" wp14:editId="74653F12">
            <wp:extent cx="4808220" cy="2743200"/>
            <wp:effectExtent l="0" t="0" r="11430" b="1905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7427D" w:rsidRPr="00584359" w:rsidRDefault="00584359" w:rsidP="00584359">
      <w:pPr>
        <w:tabs>
          <w:tab w:val="left" w:pos="6246"/>
        </w:tabs>
      </w:pPr>
      <w:r>
        <w:t xml:space="preserve">                                                                                                                                       </w:t>
      </w:r>
      <w:r w:rsidRPr="00584359">
        <w:t>Fuente:</w:t>
      </w:r>
      <w:r>
        <w:t xml:space="preserve"> </w:t>
      </w:r>
      <w:r w:rsidRPr="00584359">
        <w:t>Elaboración propia</w:t>
      </w:r>
    </w:p>
    <w:p w:rsidR="00584359" w:rsidRDefault="00584359" w:rsidP="00C277D9">
      <w:pPr>
        <w:tabs>
          <w:tab w:val="left" w:pos="6246"/>
        </w:tabs>
        <w:rPr>
          <w:sz w:val="24"/>
          <w:szCs w:val="24"/>
        </w:rPr>
      </w:pPr>
    </w:p>
    <w:p w:rsidR="000C5EB4" w:rsidRDefault="00584359" w:rsidP="00C277D9">
      <w:pPr>
        <w:tabs>
          <w:tab w:val="left" w:pos="6246"/>
        </w:tabs>
        <w:rPr>
          <w:sz w:val="24"/>
          <w:szCs w:val="24"/>
        </w:rPr>
      </w:pPr>
      <w:r>
        <w:rPr>
          <w:sz w:val="24"/>
          <w:szCs w:val="24"/>
        </w:rPr>
        <w:t>Ahora bien, diferenciando los datos en función</w:t>
      </w:r>
      <w:r w:rsidR="000C5EB4">
        <w:rPr>
          <w:sz w:val="24"/>
          <w:szCs w:val="24"/>
        </w:rPr>
        <w:t xml:space="preserve"> del rango de edad observamos que en la figura 4.4 las personas menores de 18 años acuden al centro comercial semanalmente con un 66,67%, además de las personas que tienen entre 18 y 24 años que también optan por acudir de manera semanal con un 54,17%. Sin embargo, si nos fijamos en aquellas personas que tienen entre 25 y 65 años vemos que les gusta más acudir de manera mensual.</w:t>
      </w:r>
      <w:r w:rsidR="00816833">
        <w:rPr>
          <w:sz w:val="24"/>
          <w:szCs w:val="24"/>
        </w:rPr>
        <w:t xml:space="preserve"> Estos resultados pueden deberse a que los más jóvenes tienen más tiempo libre para ir de manera semanal, ya sea para divertirse, para ir de compras, para ir al cine o para satisfacer sus necesidades secundarias. Sin embargo, los que tienen un rango de edad algo mayor, optan por acudir de manera mensual debido a la falta de tiempo ocasionada por tener un trabajo, por tener que llevar una casa o por tener que cuidar a sus hijos.</w:t>
      </w:r>
    </w:p>
    <w:p w:rsidR="00584359" w:rsidRPr="000C5EB4" w:rsidRDefault="000C5EB4" w:rsidP="000C5EB4">
      <w:pPr>
        <w:tabs>
          <w:tab w:val="left" w:pos="6246"/>
        </w:tabs>
        <w:jc w:val="center"/>
      </w:pPr>
      <w:r w:rsidRPr="000C5EB4">
        <w:t>Figura 4.4. Accesibilidad según rango de edad I, ¿cuándo?</w:t>
      </w:r>
    </w:p>
    <w:p w:rsidR="00584359" w:rsidRDefault="00584359" w:rsidP="000C5EB4">
      <w:pPr>
        <w:tabs>
          <w:tab w:val="left" w:pos="6246"/>
        </w:tabs>
        <w:jc w:val="center"/>
        <w:rPr>
          <w:sz w:val="24"/>
          <w:szCs w:val="24"/>
        </w:rPr>
      </w:pPr>
      <w:r>
        <w:rPr>
          <w:noProof/>
        </w:rPr>
        <w:drawing>
          <wp:inline distT="0" distB="0" distL="0" distR="0" wp14:anchorId="6FC2143B" wp14:editId="038F1981">
            <wp:extent cx="4827181" cy="2222205"/>
            <wp:effectExtent l="0" t="0" r="12065" b="26035"/>
            <wp:docPr id="13" name="Gráfico 1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00000000-0008-0000-03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C5EB4" w:rsidRDefault="000C5EB4" w:rsidP="000C5EB4">
      <w:pPr>
        <w:tabs>
          <w:tab w:val="left" w:pos="6246"/>
        </w:tabs>
        <w:jc w:val="center"/>
      </w:pPr>
      <w:r>
        <w:t xml:space="preserve">                                                                                                    </w:t>
      </w:r>
      <w:r w:rsidRPr="000C5EB4">
        <w:t>Fuente: Elaboración propia</w:t>
      </w:r>
    </w:p>
    <w:p w:rsidR="000C5EB4" w:rsidRDefault="000C5EB4" w:rsidP="000C5EB4">
      <w:pPr>
        <w:tabs>
          <w:tab w:val="left" w:pos="6246"/>
        </w:tabs>
      </w:pPr>
    </w:p>
    <w:p w:rsidR="000C5EB4" w:rsidRDefault="00816833" w:rsidP="000C5EB4">
      <w:pPr>
        <w:tabs>
          <w:tab w:val="left" w:pos="6246"/>
        </w:tabs>
        <w:rPr>
          <w:sz w:val="24"/>
          <w:szCs w:val="24"/>
        </w:rPr>
      </w:pPr>
      <w:r>
        <w:rPr>
          <w:sz w:val="24"/>
          <w:szCs w:val="24"/>
        </w:rPr>
        <w:t xml:space="preserve">En el caso de ver cómo se accede al centro comercial, podemos observar que las personas que presentan una edad comprendida entre 18 y 65 años eligen por mayoría el coche. Esto puede deberse a que </w:t>
      </w:r>
      <w:r w:rsidR="00217B06">
        <w:rPr>
          <w:sz w:val="24"/>
          <w:szCs w:val="24"/>
        </w:rPr>
        <w:t>es mucho más cómodo para viajar. Sin embargo, destaca una persona menor de 18 años que utiliza el transporte público, este dato es algo evidente, puesto que una persona menor de edad no tiene carnet de conducir.</w:t>
      </w:r>
    </w:p>
    <w:p w:rsidR="00217B06" w:rsidRDefault="00217B06" w:rsidP="000C5EB4">
      <w:pPr>
        <w:tabs>
          <w:tab w:val="left" w:pos="6246"/>
        </w:tabs>
        <w:rPr>
          <w:sz w:val="24"/>
          <w:szCs w:val="24"/>
        </w:rPr>
      </w:pPr>
    </w:p>
    <w:p w:rsidR="00217B06" w:rsidRPr="00955ECF" w:rsidRDefault="00217B06" w:rsidP="00217B06">
      <w:pPr>
        <w:tabs>
          <w:tab w:val="left" w:pos="6246"/>
        </w:tabs>
        <w:jc w:val="center"/>
      </w:pPr>
      <w:r w:rsidRPr="00955ECF">
        <w:t>Figura 4.5. Accesibilidad según el rango de edad II, ¿cómo?</w:t>
      </w:r>
    </w:p>
    <w:p w:rsidR="00217B06" w:rsidRDefault="00584359" w:rsidP="00217B06">
      <w:pPr>
        <w:tabs>
          <w:tab w:val="left" w:pos="6246"/>
        </w:tabs>
        <w:jc w:val="center"/>
      </w:pPr>
      <w:r>
        <w:rPr>
          <w:noProof/>
        </w:rPr>
        <w:drawing>
          <wp:inline distT="0" distB="0" distL="0" distR="0" wp14:anchorId="6A6CC548" wp14:editId="69D942DB">
            <wp:extent cx="5380075" cy="2647507"/>
            <wp:effectExtent l="0" t="0" r="11430" b="19685"/>
            <wp:docPr id="14" name="Gráfico 14">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00000000-0008-0000-03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84359" w:rsidRDefault="00217B06" w:rsidP="00217B06">
      <w:pPr>
        <w:tabs>
          <w:tab w:val="left" w:pos="6246"/>
        </w:tabs>
        <w:jc w:val="center"/>
      </w:pPr>
      <w:r>
        <w:t xml:space="preserve">                                                                                                    </w:t>
      </w:r>
      <w:r w:rsidRPr="00217B06">
        <w:t>Fuente: Elaboración propia</w:t>
      </w:r>
    </w:p>
    <w:p w:rsidR="00217B06" w:rsidRDefault="00217B06" w:rsidP="00217B06">
      <w:pPr>
        <w:tabs>
          <w:tab w:val="left" w:pos="6246"/>
        </w:tabs>
        <w:jc w:val="center"/>
      </w:pPr>
    </w:p>
    <w:p w:rsidR="00217B06" w:rsidRDefault="00217B06" w:rsidP="00217B06">
      <w:pPr>
        <w:tabs>
          <w:tab w:val="left" w:pos="6246"/>
        </w:tabs>
        <w:rPr>
          <w:sz w:val="24"/>
          <w:szCs w:val="24"/>
        </w:rPr>
      </w:pPr>
      <w:r w:rsidRPr="00217B06">
        <w:rPr>
          <w:sz w:val="24"/>
          <w:szCs w:val="24"/>
        </w:rPr>
        <w:t>Por último</w:t>
      </w:r>
      <w:r>
        <w:rPr>
          <w:sz w:val="24"/>
          <w:szCs w:val="24"/>
        </w:rPr>
        <w:t>, vemos que el 80% de las personas menores de 18 años prefieren ir acompañados por la familia, mientras que el 20% lo prefiere con sus amigos. Sin embargo, aquellas personas cuya edad está comprendida entre los 18 y 39 años observamos que prefieren ir con su círculo de amistades, esto se debe principalmente a que los individuos más jóvenes prefieren acercarse y disfrutar de esta experiencia junto con sus amistades, lo cual va cambiando a medida que va aumentando la edad de las personas, principalmente aquellas que oscilan entre los 40 y 65 años,</w:t>
      </w:r>
      <w:r w:rsidR="00C569A8">
        <w:rPr>
          <w:sz w:val="24"/>
          <w:szCs w:val="24"/>
        </w:rPr>
        <w:t xml:space="preserve"> que prefieren ir acompañados por sus familias. ¿A qué se debe esto? Las personas que tienen una edad más avanzada ya tienen pareja o están casadas y forman una unidad familiar.</w:t>
      </w:r>
    </w:p>
    <w:p w:rsidR="00C569A8" w:rsidRDefault="00C569A8" w:rsidP="00217B06">
      <w:pPr>
        <w:tabs>
          <w:tab w:val="left" w:pos="6246"/>
        </w:tabs>
        <w:rPr>
          <w:sz w:val="24"/>
          <w:szCs w:val="24"/>
        </w:rPr>
      </w:pPr>
    </w:p>
    <w:p w:rsidR="00955ECF" w:rsidRDefault="00955ECF" w:rsidP="00C569A8">
      <w:pPr>
        <w:tabs>
          <w:tab w:val="left" w:pos="6246"/>
        </w:tabs>
        <w:jc w:val="center"/>
      </w:pPr>
    </w:p>
    <w:p w:rsidR="00955ECF" w:rsidRDefault="00955ECF" w:rsidP="00C569A8">
      <w:pPr>
        <w:tabs>
          <w:tab w:val="left" w:pos="6246"/>
        </w:tabs>
        <w:jc w:val="center"/>
      </w:pPr>
    </w:p>
    <w:p w:rsidR="00955ECF" w:rsidRDefault="00955ECF" w:rsidP="00C569A8">
      <w:pPr>
        <w:tabs>
          <w:tab w:val="left" w:pos="6246"/>
        </w:tabs>
        <w:jc w:val="center"/>
      </w:pPr>
    </w:p>
    <w:p w:rsidR="00955ECF" w:rsidRDefault="00955ECF" w:rsidP="00C569A8">
      <w:pPr>
        <w:tabs>
          <w:tab w:val="left" w:pos="6246"/>
        </w:tabs>
        <w:jc w:val="center"/>
      </w:pPr>
    </w:p>
    <w:p w:rsidR="00955ECF" w:rsidRDefault="00955ECF" w:rsidP="00C569A8">
      <w:pPr>
        <w:tabs>
          <w:tab w:val="left" w:pos="6246"/>
        </w:tabs>
        <w:jc w:val="center"/>
      </w:pPr>
    </w:p>
    <w:p w:rsidR="00C569A8" w:rsidRPr="00C569A8" w:rsidRDefault="00C569A8" w:rsidP="00C569A8">
      <w:pPr>
        <w:tabs>
          <w:tab w:val="left" w:pos="6246"/>
        </w:tabs>
        <w:jc w:val="center"/>
      </w:pPr>
      <w:r w:rsidRPr="00C569A8">
        <w:lastRenderedPageBreak/>
        <w:t>Figura 4.6. Accesibilidad según el rango de edad III, ¿con quién?</w:t>
      </w:r>
    </w:p>
    <w:p w:rsidR="00584359" w:rsidRDefault="00584359" w:rsidP="00C569A8">
      <w:pPr>
        <w:tabs>
          <w:tab w:val="left" w:pos="6246"/>
        </w:tabs>
        <w:jc w:val="center"/>
        <w:rPr>
          <w:sz w:val="24"/>
          <w:szCs w:val="24"/>
        </w:rPr>
      </w:pPr>
      <w:r>
        <w:rPr>
          <w:noProof/>
        </w:rPr>
        <w:drawing>
          <wp:inline distT="0" distB="0" distL="0" distR="0" wp14:anchorId="2E159CA7" wp14:editId="1BB9A642">
            <wp:extent cx="5273749" cy="2658139"/>
            <wp:effectExtent l="0" t="0" r="22225" b="27940"/>
            <wp:docPr id="15" name="Gráfico 15">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00000000-0008-0000-03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84359" w:rsidRDefault="00C569A8" w:rsidP="00C569A8">
      <w:pPr>
        <w:tabs>
          <w:tab w:val="left" w:pos="6246"/>
        </w:tabs>
        <w:jc w:val="center"/>
      </w:pPr>
      <w:r>
        <w:t xml:space="preserve">                                                                                                   </w:t>
      </w:r>
      <w:r w:rsidRPr="00C569A8">
        <w:t>Fuente: Elaboración propia</w:t>
      </w:r>
    </w:p>
    <w:p w:rsidR="00C569A8" w:rsidRPr="00C569A8" w:rsidRDefault="00C569A8" w:rsidP="00C569A8">
      <w:pPr>
        <w:tabs>
          <w:tab w:val="left" w:pos="6246"/>
        </w:tabs>
        <w:jc w:val="center"/>
      </w:pPr>
    </w:p>
    <w:p w:rsidR="0073539F" w:rsidRDefault="0073539F" w:rsidP="00C277D9">
      <w:pPr>
        <w:tabs>
          <w:tab w:val="left" w:pos="6246"/>
        </w:tabs>
        <w:rPr>
          <w:sz w:val="24"/>
          <w:szCs w:val="24"/>
        </w:rPr>
      </w:pPr>
    </w:p>
    <w:p w:rsidR="00584359" w:rsidRDefault="00C569A8" w:rsidP="00C277D9">
      <w:pPr>
        <w:tabs>
          <w:tab w:val="left" w:pos="6246"/>
        </w:tabs>
        <w:rPr>
          <w:sz w:val="24"/>
          <w:szCs w:val="24"/>
        </w:rPr>
      </w:pPr>
      <w:r>
        <w:rPr>
          <w:sz w:val="24"/>
          <w:szCs w:val="24"/>
        </w:rPr>
        <w:t>Por último, teniendo en cuenta el lugar de procedencia (Figura 4.</w:t>
      </w:r>
      <w:r w:rsidR="00CE0961">
        <w:rPr>
          <w:sz w:val="24"/>
          <w:szCs w:val="24"/>
        </w:rPr>
        <w:t>7), observamos que casi la mitad de las personas que viven en la capital acuden al centro comercial semanalmente. Sin embargo, más de la mitad de las personas que viven fuera de la capital, van de manera mensual con un 65,38%. Por otro lado, tanto los que viven en la capital como los que son de fuera, prefieren ir acompañados por la familia, con un 45,95% y un 53,85%, respectivamente. Por último, como se muestra en la figura 4.7 observamos con una gran diferencia que tanto los que viven en la capital como fuera, utilizan como medio de transporte el coche, ya sea mediante vehículo propio o mediante vehículo ajeno. Por tanto, un 70,27% de las personas que residen en Jaén capital utiliza el coche como medio de transporte y las personas que residen fuera de la capital prefieren el coche con un 92,31%, un porcen</w:t>
      </w:r>
      <w:r w:rsidR="009A6E72">
        <w:rPr>
          <w:sz w:val="24"/>
          <w:szCs w:val="24"/>
        </w:rPr>
        <w:t>taje bastante elevado. Por último, queda resaltar un porcentaje muy reducido de personas que viven en la capital que utilizan el transporte público con un 21,62%.</w:t>
      </w:r>
    </w:p>
    <w:p w:rsidR="009A6E72" w:rsidRDefault="009A6E72" w:rsidP="00C277D9">
      <w:pPr>
        <w:tabs>
          <w:tab w:val="left" w:pos="6246"/>
        </w:tabs>
        <w:rPr>
          <w:sz w:val="24"/>
          <w:szCs w:val="24"/>
        </w:rPr>
      </w:pPr>
    </w:p>
    <w:p w:rsidR="009A6E72" w:rsidRDefault="009A6E72" w:rsidP="00C277D9">
      <w:pPr>
        <w:tabs>
          <w:tab w:val="left" w:pos="6246"/>
        </w:tabs>
        <w:rPr>
          <w:sz w:val="24"/>
          <w:szCs w:val="24"/>
        </w:rPr>
      </w:pPr>
    </w:p>
    <w:p w:rsidR="009A6E72" w:rsidRDefault="009A6E72" w:rsidP="00C277D9">
      <w:pPr>
        <w:tabs>
          <w:tab w:val="left" w:pos="6246"/>
        </w:tabs>
        <w:rPr>
          <w:sz w:val="24"/>
          <w:szCs w:val="24"/>
        </w:rPr>
      </w:pPr>
    </w:p>
    <w:p w:rsidR="009A6E72" w:rsidRDefault="009A6E72" w:rsidP="00C277D9">
      <w:pPr>
        <w:tabs>
          <w:tab w:val="left" w:pos="6246"/>
        </w:tabs>
        <w:rPr>
          <w:sz w:val="24"/>
          <w:szCs w:val="24"/>
        </w:rPr>
      </w:pPr>
    </w:p>
    <w:p w:rsidR="009A6E72" w:rsidRDefault="009A6E72" w:rsidP="00C277D9">
      <w:pPr>
        <w:tabs>
          <w:tab w:val="left" w:pos="6246"/>
        </w:tabs>
        <w:rPr>
          <w:sz w:val="24"/>
          <w:szCs w:val="24"/>
        </w:rPr>
      </w:pPr>
    </w:p>
    <w:p w:rsidR="009A6E72" w:rsidRDefault="009A6E72" w:rsidP="00C277D9">
      <w:pPr>
        <w:tabs>
          <w:tab w:val="left" w:pos="6246"/>
        </w:tabs>
        <w:rPr>
          <w:sz w:val="24"/>
          <w:szCs w:val="24"/>
        </w:rPr>
      </w:pPr>
    </w:p>
    <w:p w:rsidR="00955ECF" w:rsidRDefault="00955ECF" w:rsidP="009A6E72">
      <w:pPr>
        <w:tabs>
          <w:tab w:val="left" w:pos="6246"/>
        </w:tabs>
        <w:jc w:val="center"/>
      </w:pPr>
    </w:p>
    <w:p w:rsidR="00955ECF" w:rsidRDefault="00955ECF" w:rsidP="009A6E72">
      <w:pPr>
        <w:tabs>
          <w:tab w:val="left" w:pos="6246"/>
        </w:tabs>
        <w:jc w:val="center"/>
      </w:pPr>
    </w:p>
    <w:p w:rsidR="009A6E72" w:rsidRPr="009A6E72" w:rsidRDefault="009A6E72" w:rsidP="009A6E72">
      <w:pPr>
        <w:tabs>
          <w:tab w:val="left" w:pos="6246"/>
        </w:tabs>
        <w:jc w:val="center"/>
      </w:pPr>
      <w:r w:rsidRPr="009A6E72">
        <w:lastRenderedPageBreak/>
        <w:t>Figura 4.7. Accesibilidad según el lugar de procedencia</w:t>
      </w:r>
    </w:p>
    <w:p w:rsidR="00FA47DC" w:rsidRDefault="00FA47DC" w:rsidP="009A6E72">
      <w:pPr>
        <w:tabs>
          <w:tab w:val="left" w:pos="6246"/>
        </w:tabs>
        <w:jc w:val="center"/>
        <w:rPr>
          <w:sz w:val="24"/>
          <w:szCs w:val="24"/>
        </w:rPr>
      </w:pPr>
      <w:r>
        <w:rPr>
          <w:noProof/>
        </w:rPr>
        <w:drawing>
          <wp:inline distT="0" distB="0" distL="0" distR="0" wp14:anchorId="2D1E8EFD" wp14:editId="6F3B3C24">
            <wp:extent cx="5497032" cy="3179134"/>
            <wp:effectExtent l="0" t="0" r="27940" b="21590"/>
            <wp:docPr id="16" name="Gráfico 16">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C1178A19-1FE7-4983-A560-AF469C1D9C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84359" w:rsidRPr="009A6E72" w:rsidRDefault="009A6E72" w:rsidP="009A6E72">
      <w:pPr>
        <w:tabs>
          <w:tab w:val="left" w:pos="6246"/>
        </w:tabs>
        <w:jc w:val="center"/>
      </w:pPr>
      <w:r>
        <w:t xml:space="preserve">                                                                                                                          </w:t>
      </w:r>
      <w:r w:rsidRPr="009A6E72">
        <w:t>Fuente: Elaboración propia</w:t>
      </w:r>
    </w:p>
    <w:p w:rsidR="009A6E72" w:rsidRDefault="009A6E72" w:rsidP="009A6E72">
      <w:pPr>
        <w:pStyle w:val="Prrafodelista"/>
        <w:numPr>
          <w:ilvl w:val="1"/>
          <w:numId w:val="6"/>
        </w:numPr>
        <w:tabs>
          <w:tab w:val="left" w:pos="6246"/>
        </w:tabs>
        <w:rPr>
          <w:b/>
          <w:sz w:val="24"/>
          <w:szCs w:val="24"/>
          <w:u w:val="single"/>
        </w:rPr>
      </w:pPr>
      <w:r>
        <w:rPr>
          <w:b/>
          <w:sz w:val="24"/>
          <w:szCs w:val="24"/>
        </w:rPr>
        <w:t xml:space="preserve"> </w:t>
      </w:r>
      <w:r w:rsidRPr="009A6E72">
        <w:rPr>
          <w:b/>
          <w:sz w:val="24"/>
          <w:szCs w:val="24"/>
          <w:u w:val="single"/>
        </w:rPr>
        <w:t>SECCIÓN 2: SURTIDO O VARIEDAD</w:t>
      </w:r>
    </w:p>
    <w:p w:rsidR="009A6E72" w:rsidRDefault="009A6E72" w:rsidP="009A6E72">
      <w:pPr>
        <w:tabs>
          <w:tab w:val="left" w:pos="6246"/>
        </w:tabs>
        <w:rPr>
          <w:sz w:val="24"/>
          <w:szCs w:val="24"/>
        </w:rPr>
      </w:pPr>
      <w:r>
        <w:rPr>
          <w:sz w:val="24"/>
          <w:szCs w:val="24"/>
        </w:rPr>
        <w:t xml:space="preserve">En esta sección el objetivo principal es conocer cuáles </w:t>
      </w:r>
      <w:r w:rsidR="006F4FCE">
        <w:rPr>
          <w:sz w:val="24"/>
          <w:szCs w:val="24"/>
        </w:rPr>
        <w:t>son aquellos</w:t>
      </w:r>
      <w:r>
        <w:rPr>
          <w:sz w:val="24"/>
          <w:szCs w:val="24"/>
        </w:rPr>
        <w:t xml:space="preserve"> servicios que la gente quiere que sean ofrecidos</w:t>
      </w:r>
      <w:r w:rsidR="00426AB4">
        <w:rPr>
          <w:sz w:val="24"/>
          <w:szCs w:val="24"/>
        </w:rPr>
        <w:t xml:space="preserve"> en</w:t>
      </w:r>
      <w:r>
        <w:rPr>
          <w:sz w:val="24"/>
          <w:szCs w:val="24"/>
        </w:rPr>
        <w:t xml:space="preserve"> el centro comercial Jaén Plaza y cuáles de ellos no.</w:t>
      </w:r>
    </w:p>
    <w:p w:rsidR="00444CD6" w:rsidRDefault="0017471F" w:rsidP="009A6E72">
      <w:pPr>
        <w:tabs>
          <w:tab w:val="left" w:pos="6246"/>
        </w:tabs>
        <w:rPr>
          <w:sz w:val="24"/>
          <w:szCs w:val="24"/>
        </w:rPr>
      </w:pPr>
      <w:r>
        <w:rPr>
          <w:sz w:val="24"/>
          <w:szCs w:val="24"/>
        </w:rPr>
        <w:t xml:space="preserve">En primer lugar, utilizando las opciones sí, no o indiferente, vamos a analizar las respuestas de nuestros usuarios </w:t>
      </w:r>
      <w:r w:rsidR="0073539F">
        <w:rPr>
          <w:sz w:val="24"/>
          <w:szCs w:val="24"/>
        </w:rPr>
        <w:t>(</w:t>
      </w:r>
      <w:r>
        <w:rPr>
          <w:sz w:val="24"/>
          <w:szCs w:val="24"/>
        </w:rPr>
        <w:t>según el sexo</w:t>
      </w:r>
      <w:r w:rsidR="0073539F">
        <w:rPr>
          <w:sz w:val="24"/>
          <w:szCs w:val="24"/>
        </w:rPr>
        <w:t>) respecto a</w:t>
      </w:r>
      <w:r>
        <w:rPr>
          <w:sz w:val="24"/>
          <w:szCs w:val="24"/>
        </w:rPr>
        <w:t xml:space="preserve"> los servicios que se muestran en la figura 4.8, 4.9 y 4.10 respectivamente.</w:t>
      </w:r>
    </w:p>
    <w:p w:rsidR="0017471F" w:rsidRDefault="0017471F" w:rsidP="009A6E72">
      <w:pPr>
        <w:tabs>
          <w:tab w:val="left" w:pos="6246"/>
        </w:tabs>
        <w:rPr>
          <w:sz w:val="24"/>
          <w:szCs w:val="24"/>
        </w:rPr>
      </w:pPr>
      <w:r>
        <w:rPr>
          <w:sz w:val="24"/>
          <w:szCs w:val="24"/>
        </w:rPr>
        <w:t xml:space="preserve">Como se muestra en la figura 4.8 podemos observar que tanto los hombres como las </w:t>
      </w:r>
      <w:r w:rsidR="0073539F">
        <w:rPr>
          <w:sz w:val="24"/>
          <w:szCs w:val="24"/>
        </w:rPr>
        <w:t xml:space="preserve">mujeres están a favor de que haya comercios de </w:t>
      </w:r>
      <w:r w:rsidR="0021121F">
        <w:rPr>
          <w:sz w:val="24"/>
          <w:szCs w:val="24"/>
        </w:rPr>
        <w:t>“</w:t>
      </w:r>
      <w:r w:rsidR="0073539F">
        <w:rPr>
          <w:sz w:val="24"/>
          <w:szCs w:val="24"/>
        </w:rPr>
        <w:t>moda y complementos</w:t>
      </w:r>
      <w:r w:rsidR="0021121F">
        <w:rPr>
          <w:sz w:val="24"/>
          <w:szCs w:val="24"/>
        </w:rPr>
        <w:t>”</w:t>
      </w:r>
      <w:r w:rsidR="0073539F">
        <w:rPr>
          <w:sz w:val="24"/>
          <w:szCs w:val="24"/>
        </w:rPr>
        <w:t xml:space="preserve"> </w:t>
      </w:r>
      <w:r>
        <w:rPr>
          <w:sz w:val="24"/>
          <w:szCs w:val="24"/>
        </w:rPr>
        <w:t>con unos porcentajes bastante elevados, con un 78,05% en el caso de los hombres y</w:t>
      </w:r>
      <w:r w:rsidR="008E5A67">
        <w:rPr>
          <w:sz w:val="24"/>
          <w:szCs w:val="24"/>
        </w:rPr>
        <w:t xml:space="preserve"> un</w:t>
      </w:r>
      <w:r>
        <w:rPr>
          <w:sz w:val="24"/>
          <w:szCs w:val="24"/>
        </w:rPr>
        <w:t xml:space="preserve"> </w:t>
      </w:r>
      <w:r w:rsidR="008E5A67">
        <w:rPr>
          <w:sz w:val="24"/>
          <w:szCs w:val="24"/>
        </w:rPr>
        <w:t xml:space="preserve">destacadísimo </w:t>
      </w:r>
      <w:r>
        <w:rPr>
          <w:sz w:val="24"/>
          <w:szCs w:val="24"/>
        </w:rPr>
        <w:t>98,18%</w:t>
      </w:r>
      <w:r w:rsidR="008E5A67">
        <w:rPr>
          <w:sz w:val="24"/>
          <w:szCs w:val="24"/>
        </w:rPr>
        <w:t xml:space="preserve"> de las mujeres. En cuanto al tema de “Cines”, también podemos destacar porcentajes bastante igualados tanto en hombres como en mujeres aproximándonos a un 90%. El tercer servicio más popular </w:t>
      </w:r>
      <w:r w:rsidR="00505C74">
        <w:rPr>
          <w:sz w:val="24"/>
          <w:szCs w:val="24"/>
        </w:rPr>
        <w:t>sería “Ocio”, con un 87,8% en los hombres y un 78,18% en las mujeres. Los tres servicios comentados anteriormente son los que presentan aquellos porcentajes que podrían llamarse como “los más destacables”. Sin embargo, también existe un buen porcentaje de hombres que están a favor de productos deportivos, con un 85,37% y la mayor parte de las mujeres están a favor de que se incorpore una gran variedad de restaurantes, con un 80%.</w:t>
      </w:r>
      <w:r w:rsidR="008E5A67">
        <w:rPr>
          <w:sz w:val="24"/>
          <w:szCs w:val="24"/>
        </w:rPr>
        <w:t xml:space="preserve"> </w:t>
      </w:r>
      <w:r w:rsidR="00505C74">
        <w:rPr>
          <w:sz w:val="24"/>
          <w:szCs w:val="24"/>
        </w:rPr>
        <w:t xml:space="preserve">Por último, </w:t>
      </w:r>
      <w:r w:rsidR="0021121F">
        <w:rPr>
          <w:sz w:val="24"/>
          <w:szCs w:val="24"/>
        </w:rPr>
        <w:t>no debemos menospreciar</w:t>
      </w:r>
      <w:r w:rsidR="00505C74">
        <w:rPr>
          <w:sz w:val="24"/>
          <w:szCs w:val="24"/>
        </w:rPr>
        <w:t xml:space="preserve"> el porcentaje </w:t>
      </w:r>
      <w:r w:rsidR="0021121F">
        <w:rPr>
          <w:sz w:val="24"/>
          <w:szCs w:val="24"/>
        </w:rPr>
        <w:t>del 41,46% de</w:t>
      </w:r>
      <w:r w:rsidR="00505C74">
        <w:rPr>
          <w:sz w:val="24"/>
          <w:szCs w:val="24"/>
        </w:rPr>
        <w:t xml:space="preserve"> hombres que no están tan interesados en que se incorporen productos infantiles</w:t>
      </w:r>
      <w:r w:rsidR="00DB512F">
        <w:rPr>
          <w:sz w:val="24"/>
          <w:szCs w:val="24"/>
        </w:rPr>
        <w:t>, a diferencia de las mujeres que más de la mitad sí estarían interesadas.</w:t>
      </w:r>
    </w:p>
    <w:p w:rsidR="00DB512F" w:rsidRDefault="00DB512F" w:rsidP="009A6E72">
      <w:pPr>
        <w:tabs>
          <w:tab w:val="left" w:pos="6246"/>
        </w:tabs>
        <w:rPr>
          <w:sz w:val="24"/>
          <w:szCs w:val="24"/>
        </w:rPr>
      </w:pPr>
      <w:r>
        <w:rPr>
          <w:sz w:val="24"/>
          <w:szCs w:val="24"/>
        </w:rPr>
        <w:lastRenderedPageBreak/>
        <w:t xml:space="preserve">Ahora, como se muestra en la figura 4.9, pasamos a ver los resultados obtenidos con la respuesta “No”. Sorprendentemente observamos que tanto los hombres como las mujeres han elegido la opción de “Telefonía” como la que menos interesa para que se establezca en el centro comercial. Además de este servicio, los hombres han elegido otros dos </w:t>
      </w:r>
      <w:r w:rsidR="0021121F">
        <w:rPr>
          <w:sz w:val="24"/>
          <w:szCs w:val="24"/>
        </w:rPr>
        <w:t xml:space="preserve">como menos </w:t>
      </w:r>
      <w:r>
        <w:rPr>
          <w:sz w:val="24"/>
          <w:szCs w:val="24"/>
        </w:rPr>
        <w:t xml:space="preserve">importantes, tales como productos infantiles y productos para mascotas. Sin embargo, en el caso de las mujeres podemos observar que lo que menos </w:t>
      </w:r>
      <w:r w:rsidR="0021121F">
        <w:rPr>
          <w:sz w:val="24"/>
          <w:szCs w:val="24"/>
        </w:rPr>
        <w:t xml:space="preserve">les </w:t>
      </w:r>
      <w:r>
        <w:rPr>
          <w:sz w:val="24"/>
          <w:szCs w:val="24"/>
        </w:rPr>
        <w:t>interesa sería productos deportivos y, sorprendentemente, temas relacionados con el hogar.</w:t>
      </w:r>
    </w:p>
    <w:p w:rsidR="00DB512F" w:rsidRDefault="00DB512F" w:rsidP="009A6E72">
      <w:pPr>
        <w:tabs>
          <w:tab w:val="left" w:pos="6246"/>
        </w:tabs>
        <w:rPr>
          <w:sz w:val="24"/>
          <w:szCs w:val="24"/>
        </w:rPr>
      </w:pPr>
      <w:r>
        <w:rPr>
          <w:sz w:val="24"/>
          <w:szCs w:val="24"/>
        </w:rPr>
        <w:t>Por último, pasamos a ver respuestas de nuestros usuarios donde se muestran aquellos servicios que resultan más indiferentes para ellos (véase figura 4.10).</w:t>
      </w:r>
      <w:r w:rsidR="00897D03">
        <w:rPr>
          <w:sz w:val="24"/>
          <w:szCs w:val="24"/>
        </w:rPr>
        <w:t xml:space="preserve"> Si nos fijamos en el caso de los hombres vemos cómo sobresale la barra de color “naranja” que está relacionada con temas del hogar, esto quiere decir que a una gran mayoría de  los hombres les resulta bastante indiferente que se ofrezcan esta clase de servicios. Por otro lado, observamos otro dato bastante destacable donde se puede apreciar con un 0% que a las mujeres </w:t>
      </w:r>
      <w:r w:rsidR="00897D03" w:rsidRPr="00897D03">
        <w:rPr>
          <w:sz w:val="24"/>
          <w:szCs w:val="24"/>
          <w:u w:val="single"/>
        </w:rPr>
        <w:t>no</w:t>
      </w:r>
      <w:r w:rsidR="00897D03">
        <w:rPr>
          <w:sz w:val="24"/>
          <w:szCs w:val="24"/>
        </w:rPr>
        <w:t xml:space="preserve"> les resulta indiferente la sección de “Moda y complementos”.</w:t>
      </w:r>
    </w:p>
    <w:p w:rsidR="0021121F" w:rsidRDefault="00897D03" w:rsidP="009A6E72">
      <w:pPr>
        <w:tabs>
          <w:tab w:val="left" w:pos="6246"/>
        </w:tabs>
        <w:rPr>
          <w:sz w:val="24"/>
          <w:szCs w:val="24"/>
        </w:rPr>
      </w:pPr>
      <w:r>
        <w:rPr>
          <w:sz w:val="24"/>
          <w:szCs w:val="24"/>
        </w:rPr>
        <w:t>Por tanto, podemos decir que el dato que más destaca de nuestro análisis es el elevado porcentaje de las mujeres que quieren que se incorpore al centro comercial Jaén Plaza los servicios de “</w:t>
      </w:r>
      <w:r w:rsidR="0021121F">
        <w:rPr>
          <w:sz w:val="24"/>
          <w:szCs w:val="24"/>
        </w:rPr>
        <w:t>m</w:t>
      </w:r>
      <w:r>
        <w:rPr>
          <w:sz w:val="24"/>
          <w:szCs w:val="24"/>
        </w:rPr>
        <w:t>oda</w:t>
      </w:r>
      <w:r w:rsidR="00955ECF">
        <w:rPr>
          <w:sz w:val="24"/>
          <w:szCs w:val="24"/>
        </w:rPr>
        <w:t xml:space="preserve"> y complementos” (casi el 100%)</w:t>
      </w:r>
    </w:p>
    <w:p w:rsidR="00955ECF" w:rsidRDefault="00955ECF" w:rsidP="009A6E72">
      <w:pPr>
        <w:tabs>
          <w:tab w:val="left" w:pos="6246"/>
        </w:tabs>
        <w:rPr>
          <w:sz w:val="24"/>
          <w:szCs w:val="24"/>
        </w:rPr>
      </w:pPr>
    </w:p>
    <w:tbl>
      <w:tblPr>
        <w:tblW w:w="4272" w:type="dxa"/>
        <w:tblInd w:w="70" w:type="dxa"/>
        <w:tblCellMar>
          <w:left w:w="70" w:type="dxa"/>
          <w:right w:w="70" w:type="dxa"/>
        </w:tblCellMar>
        <w:tblLook w:val="04A0" w:firstRow="1" w:lastRow="0" w:firstColumn="1" w:lastColumn="0" w:noHBand="0" w:noVBand="1"/>
      </w:tblPr>
      <w:tblGrid>
        <w:gridCol w:w="1936"/>
        <w:gridCol w:w="2336"/>
      </w:tblGrid>
      <w:tr w:rsidR="0017471F" w:rsidRPr="0017471F" w:rsidTr="0017471F">
        <w:trPr>
          <w:trHeight w:val="255"/>
        </w:trPr>
        <w:tc>
          <w:tcPr>
            <w:tcW w:w="1936" w:type="dxa"/>
            <w:tcBorders>
              <w:top w:val="nil"/>
              <w:left w:val="nil"/>
              <w:bottom w:val="nil"/>
              <w:right w:val="nil"/>
            </w:tcBorders>
            <w:shd w:val="clear" w:color="auto" w:fill="auto"/>
            <w:noWrap/>
            <w:vAlign w:val="bottom"/>
          </w:tcPr>
          <w:p w:rsidR="0017471F" w:rsidRPr="0017471F" w:rsidRDefault="0017471F" w:rsidP="0017471F">
            <w:pPr>
              <w:jc w:val="right"/>
              <w:rPr>
                <w:rFonts w:ascii="Arial" w:hAnsi="Arial" w:cs="Arial"/>
                <w:color w:val="000000"/>
              </w:rPr>
            </w:pPr>
          </w:p>
        </w:tc>
        <w:tc>
          <w:tcPr>
            <w:tcW w:w="2336" w:type="dxa"/>
            <w:tcBorders>
              <w:top w:val="nil"/>
              <w:left w:val="nil"/>
              <w:bottom w:val="nil"/>
              <w:right w:val="nil"/>
            </w:tcBorders>
            <w:shd w:val="clear" w:color="auto" w:fill="auto"/>
            <w:noWrap/>
            <w:vAlign w:val="bottom"/>
          </w:tcPr>
          <w:p w:rsidR="0017471F" w:rsidRPr="0017471F" w:rsidRDefault="0017471F" w:rsidP="0017471F">
            <w:pPr>
              <w:jc w:val="right"/>
              <w:rPr>
                <w:rFonts w:ascii="Arial" w:hAnsi="Arial" w:cs="Arial"/>
                <w:color w:val="000000"/>
              </w:rPr>
            </w:pPr>
          </w:p>
        </w:tc>
      </w:tr>
    </w:tbl>
    <w:p w:rsidR="00426AB4" w:rsidRPr="00897D03" w:rsidRDefault="00897D03" w:rsidP="00897D03">
      <w:pPr>
        <w:tabs>
          <w:tab w:val="left" w:pos="6246"/>
        </w:tabs>
        <w:jc w:val="center"/>
      </w:pPr>
      <w:r w:rsidRPr="00897D03">
        <w:t>Figura 4.8. Surtido según el sexo. Opción: Sí</w:t>
      </w:r>
    </w:p>
    <w:p w:rsidR="001231FB" w:rsidRDefault="001231FB" w:rsidP="00784BDC">
      <w:pPr>
        <w:tabs>
          <w:tab w:val="left" w:pos="6246"/>
        </w:tabs>
        <w:jc w:val="center"/>
        <w:rPr>
          <w:sz w:val="24"/>
          <w:szCs w:val="24"/>
        </w:rPr>
      </w:pPr>
      <w:r>
        <w:rPr>
          <w:noProof/>
        </w:rPr>
        <w:drawing>
          <wp:inline distT="0" distB="0" distL="0" distR="0" wp14:anchorId="76ED2295" wp14:editId="05EA420B">
            <wp:extent cx="5624623" cy="2860158"/>
            <wp:effectExtent l="0" t="0" r="14605" b="16510"/>
            <wp:docPr id="17" name="Gráfico 17">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29472B87-E7B4-4FBC-8CD3-0CDD19C515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92DB3" w:rsidRDefault="00897D03" w:rsidP="00955ECF">
      <w:pPr>
        <w:tabs>
          <w:tab w:val="left" w:pos="6246"/>
        </w:tabs>
        <w:jc w:val="center"/>
      </w:pPr>
      <w:r>
        <w:t xml:space="preserve">                                                                                                                                    </w:t>
      </w:r>
      <w:r w:rsidR="00955ECF">
        <w:t>Fuente: Elaboración propi</w:t>
      </w:r>
      <w:r w:rsidR="00F24CBE">
        <w:t>a</w:t>
      </w:r>
    </w:p>
    <w:p w:rsidR="00955ECF" w:rsidRDefault="00955ECF" w:rsidP="00955ECF">
      <w:pPr>
        <w:tabs>
          <w:tab w:val="left" w:pos="6246"/>
        </w:tabs>
        <w:jc w:val="center"/>
      </w:pPr>
    </w:p>
    <w:p w:rsidR="00692DB3" w:rsidRDefault="00692DB3" w:rsidP="00692DB3">
      <w:pPr>
        <w:tabs>
          <w:tab w:val="left" w:pos="6246"/>
        </w:tabs>
      </w:pPr>
    </w:p>
    <w:p w:rsidR="00784BDC" w:rsidRPr="00897D03" w:rsidRDefault="00897D03" w:rsidP="00897D03">
      <w:pPr>
        <w:tabs>
          <w:tab w:val="left" w:pos="6246"/>
        </w:tabs>
        <w:jc w:val="center"/>
      </w:pPr>
      <w:r w:rsidRPr="00897D03">
        <w:lastRenderedPageBreak/>
        <w:t>Figura 4.9. Surtido según el sexo. Opción: No</w:t>
      </w:r>
    </w:p>
    <w:p w:rsidR="00784BDC" w:rsidRDefault="00784BDC" w:rsidP="00784BDC">
      <w:pPr>
        <w:tabs>
          <w:tab w:val="left" w:pos="6246"/>
        </w:tabs>
        <w:jc w:val="center"/>
        <w:rPr>
          <w:sz w:val="24"/>
          <w:szCs w:val="24"/>
        </w:rPr>
      </w:pPr>
      <w:r>
        <w:rPr>
          <w:noProof/>
        </w:rPr>
        <w:drawing>
          <wp:inline distT="0" distB="0" distL="0" distR="0" wp14:anchorId="187F85C6" wp14:editId="6F3BCE99">
            <wp:extent cx="5624623" cy="3296093"/>
            <wp:effectExtent l="0" t="0" r="14605" b="19050"/>
            <wp:docPr id="18" name="Gráfico 18">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59995072-E233-4753-AA40-9EDBB560D0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44CD6" w:rsidRDefault="00897D03" w:rsidP="00897D03">
      <w:pPr>
        <w:tabs>
          <w:tab w:val="left" w:pos="6246"/>
        </w:tabs>
        <w:jc w:val="center"/>
      </w:pPr>
      <w:r>
        <w:t xml:space="preserve">                                                                                                                                      </w:t>
      </w:r>
      <w:r w:rsidRPr="00897D03">
        <w:t>Fuente: Elaboración propia</w:t>
      </w:r>
    </w:p>
    <w:p w:rsidR="00897D03" w:rsidRPr="00897D03" w:rsidRDefault="00897D03" w:rsidP="00897D03">
      <w:pPr>
        <w:tabs>
          <w:tab w:val="left" w:pos="6246"/>
        </w:tabs>
        <w:jc w:val="center"/>
      </w:pPr>
      <w:r>
        <w:t>Figura 4.10. Surtido según el sexo. Opción: Me es indiferente</w:t>
      </w:r>
    </w:p>
    <w:p w:rsidR="00444CD6" w:rsidRPr="009A6E72" w:rsidRDefault="00444CD6" w:rsidP="00444CD6">
      <w:pPr>
        <w:tabs>
          <w:tab w:val="left" w:pos="6246"/>
        </w:tabs>
        <w:jc w:val="center"/>
        <w:rPr>
          <w:sz w:val="24"/>
          <w:szCs w:val="24"/>
        </w:rPr>
      </w:pPr>
      <w:r>
        <w:rPr>
          <w:noProof/>
        </w:rPr>
        <w:drawing>
          <wp:inline distT="0" distB="0" distL="0" distR="0" wp14:anchorId="2209B2F3" wp14:editId="77A099E9">
            <wp:extent cx="5826642" cy="3094075"/>
            <wp:effectExtent l="0" t="0" r="22225" b="11430"/>
            <wp:docPr id="19" name="Gráfico 19">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BCF3A188-C671-426B-AD7E-603004051F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84359" w:rsidRDefault="00897D03" w:rsidP="00897D03">
      <w:pPr>
        <w:tabs>
          <w:tab w:val="left" w:pos="6246"/>
        </w:tabs>
        <w:jc w:val="center"/>
      </w:pPr>
      <w:r>
        <w:t xml:space="preserve">                                                                                                                   </w:t>
      </w:r>
      <w:r w:rsidR="00955ECF">
        <w:t xml:space="preserve">                    </w:t>
      </w:r>
      <w:r>
        <w:t xml:space="preserve"> </w:t>
      </w:r>
      <w:r w:rsidRPr="00897D03">
        <w:t>Fuente: Elaboración propia</w:t>
      </w:r>
    </w:p>
    <w:p w:rsidR="0021121F" w:rsidRDefault="0021121F" w:rsidP="006C23EB">
      <w:pPr>
        <w:tabs>
          <w:tab w:val="left" w:pos="6246"/>
        </w:tabs>
        <w:rPr>
          <w:sz w:val="24"/>
          <w:szCs w:val="24"/>
        </w:rPr>
      </w:pPr>
    </w:p>
    <w:p w:rsidR="006C23EB" w:rsidRPr="006C23EB" w:rsidRDefault="006C23EB" w:rsidP="006C23EB">
      <w:pPr>
        <w:tabs>
          <w:tab w:val="left" w:pos="6246"/>
        </w:tabs>
        <w:rPr>
          <w:sz w:val="24"/>
          <w:szCs w:val="24"/>
        </w:rPr>
      </w:pPr>
      <w:r>
        <w:rPr>
          <w:sz w:val="24"/>
          <w:szCs w:val="24"/>
        </w:rPr>
        <w:t>Solamente un porcentaje insignificante, tanto de hombres como de mujeres, no han sabido responder o simplemente no han querido dar su opinión acerca de estos servicios que se han mostrado anteriormente.</w:t>
      </w:r>
    </w:p>
    <w:p w:rsidR="008A6EB2" w:rsidRDefault="00897D03" w:rsidP="00C277D9">
      <w:pPr>
        <w:tabs>
          <w:tab w:val="left" w:pos="6246"/>
        </w:tabs>
        <w:rPr>
          <w:sz w:val="24"/>
          <w:szCs w:val="24"/>
        </w:rPr>
      </w:pPr>
      <w:r>
        <w:rPr>
          <w:sz w:val="24"/>
          <w:szCs w:val="24"/>
        </w:rPr>
        <w:lastRenderedPageBreak/>
        <w:t>En segundo lugar, utilizando como extremos las opciones “1 No me gustaría nada” y “Me encantaría 5”, vamos a analizar los resultados obtenidos también según el sexo</w:t>
      </w:r>
      <w:r w:rsidR="008A6EB2">
        <w:rPr>
          <w:sz w:val="24"/>
          <w:szCs w:val="24"/>
        </w:rPr>
        <w:t xml:space="preserve"> de otros servicios adicionales que se muestran en la figura 4.11 y 4.12 respectivamente.</w:t>
      </w:r>
    </w:p>
    <w:p w:rsidR="00273AC2" w:rsidRDefault="00273AC2" w:rsidP="00C277D9">
      <w:pPr>
        <w:tabs>
          <w:tab w:val="left" w:pos="6246"/>
        </w:tabs>
        <w:rPr>
          <w:sz w:val="24"/>
          <w:szCs w:val="24"/>
        </w:rPr>
      </w:pPr>
      <w:r>
        <w:rPr>
          <w:sz w:val="24"/>
          <w:szCs w:val="24"/>
        </w:rPr>
        <w:t>Si analizamos de manera general los siguientes gráficos vemos que para la gran mayoría de los hombres y de las mujeres el servicio que no les gustaría nada que estuviera en el centro comercial Jaén Plaza sería “Lavandería”. Esto puede deberse a que este servicio sería una opción bastante secundaria puesto que nuestros usuarios optan por solucionar sus necesidades relacionadas con la limpieza por sí mismas y no acudiendo a este tipo de establecimientos. También es importante destacar la poca importancia que los hombres dan a la peluquería y a la sastrería; en cambio, las mujeres tienen poco en cuenta el gimnasio y zona infantil interior.</w:t>
      </w:r>
    </w:p>
    <w:p w:rsidR="0021121F" w:rsidRDefault="00273AC2" w:rsidP="00C277D9">
      <w:pPr>
        <w:tabs>
          <w:tab w:val="left" w:pos="6246"/>
        </w:tabs>
        <w:rPr>
          <w:sz w:val="24"/>
          <w:szCs w:val="24"/>
        </w:rPr>
      </w:pPr>
      <w:r>
        <w:rPr>
          <w:sz w:val="24"/>
          <w:szCs w:val="24"/>
        </w:rPr>
        <w:t>Si nos fijamos en la figura 4.12</w:t>
      </w:r>
      <w:r w:rsidR="006C23EB">
        <w:rPr>
          <w:sz w:val="24"/>
          <w:szCs w:val="24"/>
        </w:rPr>
        <w:t xml:space="preserve"> observamos claramente un servicio que le encantaría a la mayoría de los hombres que se estableciera en el centro comercial, hablamos del establecimiento de un gimnasio. Esto puede deberse a que es una actividad que les ayuda a desconectar y a evadirse de los problemas, aunque también puede deberse a que cuando haga mal tiempo puedan acudir a un establecimiento techado donde puedan practicar lo que más le gusta, que en este caso sería el deporte. En cuanto a las mujeres podemos destacar</w:t>
      </w:r>
      <w:r w:rsidR="003F24AB">
        <w:rPr>
          <w:sz w:val="24"/>
          <w:szCs w:val="24"/>
        </w:rPr>
        <w:t xml:space="preserve"> dos</w:t>
      </w:r>
      <w:r w:rsidR="006C23EB">
        <w:rPr>
          <w:sz w:val="24"/>
          <w:szCs w:val="24"/>
        </w:rPr>
        <w:t xml:space="preserve"> servicios que tienen un porcentaje bastante elevado y que les encantaría que estuvieran en Jaén Plaza, en su caso sería la peluquería y la librería.</w:t>
      </w:r>
      <w:r w:rsidR="003F24AB">
        <w:rPr>
          <w:sz w:val="24"/>
          <w:szCs w:val="24"/>
        </w:rPr>
        <w:t xml:space="preserve"> En este caso estaríamos hablando d</w:t>
      </w:r>
      <w:r w:rsidR="00550770">
        <w:rPr>
          <w:sz w:val="24"/>
          <w:szCs w:val="24"/>
        </w:rPr>
        <w:t>e mujeres que les gusta cuidar</w:t>
      </w:r>
      <w:r w:rsidR="003F24AB">
        <w:rPr>
          <w:sz w:val="24"/>
          <w:szCs w:val="24"/>
        </w:rPr>
        <w:t xml:space="preserve"> su cabello de manera continuada y, por tanto, les encantaría que este tipo de establecimientos estuvieran incorporados. Además, estaríamos hablando de mujeres que utilizan la lectura como una actividad primordial en su tiempo libre, puesto que también consideran muy importante la incorporación de una librería en el centro comercial. </w:t>
      </w:r>
    </w:p>
    <w:p w:rsidR="00C06196" w:rsidRDefault="00C06196" w:rsidP="00C06196">
      <w:pPr>
        <w:tabs>
          <w:tab w:val="left" w:pos="6246"/>
        </w:tabs>
        <w:rPr>
          <w:sz w:val="24"/>
          <w:szCs w:val="24"/>
        </w:rPr>
      </w:pPr>
    </w:p>
    <w:p w:rsidR="003F24AB" w:rsidRPr="003F24AB" w:rsidRDefault="003F24AB" w:rsidP="00C06196">
      <w:pPr>
        <w:tabs>
          <w:tab w:val="left" w:pos="6246"/>
        </w:tabs>
        <w:jc w:val="center"/>
      </w:pPr>
      <w:r w:rsidRPr="003F24AB">
        <w:t>Figura 4.11. Surtido según el sexo. Opción: No me gustaría nada</w:t>
      </w:r>
    </w:p>
    <w:p w:rsidR="00584359" w:rsidRPr="00584359" w:rsidRDefault="00D620E2" w:rsidP="003F24AB">
      <w:pPr>
        <w:tabs>
          <w:tab w:val="left" w:pos="6246"/>
        </w:tabs>
        <w:jc w:val="center"/>
        <w:rPr>
          <w:sz w:val="24"/>
          <w:szCs w:val="24"/>
        </w:rPr>
      </w:pPr>
      <w:r>
        <w:rPr>
          <w:noProof/>
        </w:rPr>
        <w:drawing>
          <wp:inline distT="0" distB="0" distL="0" distR="0" wp14:anchorId="123CCD16" wp14:editId="77E42501">
            <wp:extent cx="5905500" cy="2362200"/>
            <wp:effectExtent l="0" t="0" r="19050" b="19050"/>
            <wp:docPr id="20" name="Gráfico 20">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B65E0897-7DBA-4485-A5BB-AA3229F5C3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06196" w:rsidRDefault="003F24AB" w:rsidP="00C06196">
      <w:pPr>
        <w:tabs>
          <w:tab w:val="left" w:pos="6246"/>
        </w:tabs>
        <w:jc w:val="center"/>
      </w:pPr>
      <w:r>
        <w:t xml:space="preserve">                                                                                                                 </w:t>
      </w:r>
      <w:r w:rsidR="00955ECF">
        <w:t xml:space="preserve">                     </w:t>
      </w:r>
      <w:r>
        <w:t xml:space="preserve">  </w:t>
      </w:r>
      <w:r w:rsidR="00C06196">
        <w:t>Fuente: Elaboración propia</w:t>
      </w:r>
    </w:p>
    <w:p w:rsidR="003F24AB" w:rsidRPr="003F24AB" w:rsidRDefault="003F24AB" w:rsidP="003F24AB">
      <w:pPr>
        <w:tabs>
          <w:tab w:val="left" w:pos="6246"/>
        </w:tabs>
        <w:jc w:val="center"/>
      </w:pPr>
      <w:r>
        <w:lastRenderedPageBreak/>
        <w:t>Figura 4.12. Surtido según el sexo. Opción: Me encantaría</w:t>
      </w:r>
    </w:p>
    <w:p w:rsidR="00584359" w:rsidRDefault="00D620E2" w:rsidP="003F24AB">
      <w:pPr>
        <w:tabs>
          <w:tab w:val="left" w:pos="6246"/>
        </w:tabs>
        <w:jc w:val="center"/>
        <w:rPr>
          <w:b/>
          <w:sz w:val="24"/>
          <w:szCs w:val="24"/>
          <w:u w:val="single"/>
        </w:rPr>
      </w:pPr>
      <w:r>
        <w:rPr>
          <w:noProof/>
        </w:rPr>
        <w:drawing>
          <wp:inline distT="0" distB="0" distL="0" distR="0" wp14:anchorId="74EA8BCD" wp14:editId="1D0E286A">
            <wp:extent cx="6000750" cy="2695575"/>
            <wp:effectExtent l="0" t="0" r="19050" b="9525"/>
            <wp:docPr id="21" name="Gráfico 21">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41E03191-7573-4824-88EE-B0FB9462CF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84359" w:rsidRPr="003F24AB" w:rsidRDefault="003F24AB" w:rsidP="003F24AB">
      <w:pPr>
        <w:tabs>
          <w:tab w:val="left" w:pos="6246"/>
        </w:tabs>
        <w:jc w:val="center"/>
      </w:pPr>
      <w:r>
        <w:t xml:space="preserve">                                                                                                                     </w:t>
      </w:r>
      <w:r w:rsidR="00955ECF">
        <w:t xml:space="preserve">                   </w:t>
      </w:r>
      <w:r>
        <w:t xml:space="preserve"> </w:t>
      </w:r>
      <w:r w:rsidRPr="003F24AB">
        <w:t>Fuente: Elaboración propia</w:t>
      </w:r>
    </w:p>
    <w:p w:rsidR="00584359" w:rsidRDefault="00584359" w:rsidP="00C277D9">
      <w:pPr>
        <w:tabs>
          <w:tab w:val="left" w:pos="6246"/>
        </w:tabs>
        <w:rPr>
          <w:b/>
          <w:sz w:val="24"/>
          <w:szCs w:val="24"/>
          <w:u w:val="single"/>
        </w:rPr>
      </w:pPr>
    </w:p>
    <w:p w:rsidR="00C569A8" w:rsidRDefault="00925D29" w:rsidP="00C277D9">
      <w:pPr>
        <w:tabs>
          <w:tab w:val="left" w:pos="6246"/>
        </w:tabs>
        <w:rPr>
          <w:sz w:val="24"/>
          <w:szCs w:val="24"/>
        </w:rPr>
      </w:pPr>
      <w:r>
        <w:rPr>
          <w:sz w:val="24"/>
          <w:szCs w:val="24"/>
        </w:rPr>
        <w:t>Después de haber analizado los resultados obtenidos según el sexo, ahora vamos a analizar los resultados de igual forma pero teniendo en cuenta el rango de edad.</w:t>
      </w:r>
    </w:p>
    <w:p w:rsidR="00466ED1" w:rsidRDefault="001231AD" w:rsidP="00C277D9">
      <w:pPr>
        <w:tabs>
          <w:tab w:val="left" w:pos="6246"/>
        </w:tabs>
        <w:rPr>
          <w:sz w:val="24"/>
          <w:szCs w:val="24"/>
        </w:rPr>
      </w:pPr>
      <w:r>
        <w:rPr>
          <w:sz w:val="24"/>
          <w:szCs w:val="24"/>
        </w:rPr>
        <w:t>Es evidente que cada uno de los usuarios que ha respondido a esta encuesta tiene una opinión diferente con respecto a los servicios que quieren que se establezcan. Una de las razones de estas discrepancias se debe a los diferentes rangos de edad que tienen cada uno de ellos. Si nos centramos en los menores de 18 años podemos observar que están encantados de que haya servicios de moda y complementos y de cine, acompañados de un 100%; los adolescentes que tienen entre 18 y 24 años también tienen un especial interés en los dos servicios anteriores y, además, en los productos deportivos</w:t>
      </w:r>
      <w:r w:rsidR="0010597D">
        <w:rPr>
          <w:sz w:val="24"/>
          <w:szCs w:val="24"/>
        </w:rPr>
        <w:t xml:space="preserve"> (casi el 90%)</w:t>
      </w:r>
      <w:r>
        <w:rPr>
          <w:sz w:val="24"/>
          <w:szCs w:val="24"/>
        </w:rPr>
        <w:t xml:space="preserve">. A medida que vamos aumentando en </w:t>
      </w:r>
      <w:r w:rsidR="0010597D">
        <w:rPr>
          <w:sz w:val="24"/>
          <w:szCs w:val="24"/>
        </w:rPr>
        <w:t xml:space="preserve">el </w:t>
      </w:r>
      <w:r>
        <w:rPr>
          <w:sz w:val="24"/>
          <w:szCs w:val="24"/>
        </w:rPr>
        <w:t>rango de edad</w:t>
      </w:r>
      <w:r w:rsidR="0010597D">
        <w:rPr>
          <w:sz w:val="24"/>
          <w:szCs w:val="24"/>
        </w:rPr>
        <w:t>, entre 25 y 65 años,</w:t>
      </w:r>
      <w:r>
        <w:rPr>
          <w:sz w:val="24"/>
          <w:szCs w:val="24"/>
        </w:rPr>
        <w:t xml:space="preserve"> podemos observar que nuestros usuarios prefieren otros servicios como los hipermercados, temas relacionados con el hogar, ocio, restauración, etc. (véase figura 4.13).</w:t>
      </w:r>
    </w:p>
    <w:p w:rsidR="0010597D" w:rsidRPr="00955ECF" w:rsidRDefault="0010597D" w:rsidP="0010597D">
      <w:pPr>
        <w:tabs>
          <w:tab w:val="left" w:pos="6246"/>
        </w:tabs>
        <w:rPr>
          <w:sz w:val="24"/>
          <w:szCs w:val="24"/>
        </w:rPr>
      </w:pPr>
      <w:r>
        <w:rPr>
          <w:sz w:val="24"/>
          <w:szCs w:val="24"/>
        </w:rPr>
        <w:t>Ahora bien, como se muestra en la figura 4.14 podemos ver que para los menores de 18 años los temas relacionados con la telefonía y los productos infantiles no son muy de su agrado, aproximándonos casi a un 60%. Para aquellas personas que oscilan entre los 18 y 24 años el servicio que resulta más indiferente o que no lo tienen en cuenta sería los temas relacionados con el hogar, llegando a sobrepasar el 50%. Si seguimos avanzando en edad, podemos observar que los tres servicios que resultan más indiferentes para aquellas personas que tienen entre 25 y 65 años</w:t>
      </w:r>
      <w:r w:rsidR="00573188">
        <w:rPr>
          <w:sz w:val="24"/>
          <w:szCs w:val="24"/>
        </w:rPr>
        <w:t xml:space="preserve"> son aquellos productos que está</w:t>
      </w:r>
      <w:r>
        <w:rPr>
          <w:sz w:val="24"/>
          <w:szCs w:val="24"/>
        </w:rPr>
        <w:t>n relacionados con el deporte, productos infantiles y productos para mascotas.</w:t>
      </w:r>
      <w:r w:rsidR="00573188">
        <w:rPr>
          <w:sz w:val="24"/>
          <w:szCs w:val="24"/>
        </w:rPr>
        <w:t xml:space="preserve"> Si nos centramos en los individuos mayores de 65 años, </w:t>
      </w:r>
      <w:r w:rsidR="00573188">
        <w:rPr>
          <w:sz w:val="24"/>
          <w:szCs w:val="24"/>
        </w:rPr>
        <w:lastRenderedPageBreak/>
        <w:t>en este caso estamos hablando de una persona, le resulta bastante indiferente los productos infantiles, productos para mascotas, temas relacionados con el hogar y la moda y complementos, así como los hipermercados.</w:t>
      </w:r>
    </w:p>
    <w:p w:rsidR="00C569A8" w:rsidRPr="00FB7FD7" w:rsidRDefault="00FB7FD7" w:rsidP="00FB7FD7">
      <w:pPr>
        <w:tabs>
          <w:tab w:val="left" w:pos="6246"/>
        </w:tabs>
        <w:jc w:val="center"/>
      </w:pPr>
      <w:r>
        <w:rPr>
          <w:noProof/>
        </w:rPr>
        <w:drawing>
          <wp:anchor distT="0" distB="0" distL="114300" distR="114300" simplePos="0" relativeHeight="251674624" behindDoc="0" locked="0" layoutInCell="1" allowOverlap="1" wp14:anchorId="225A7AA4" wp14:editId="041FA413">
            <wp:simplePos x="0" y="0"/>
            <wp:positionH relativeFrom="column">
              <wp:posOffset>-209550</wp:posOffset>
            </wp:positionH>
            <wp:positionV relativeFrom="paragraph">
              <wp:posOffset>277495</wp:posOffset>
            </wp:positionV>
            <wp:extent cx="6177280" cy="3030220"/>
            <wp:effectExtent l="0" t="0" r="13970" b="17780"/>
            <wp:wrapTopAndBottom/>
            <wp:docPr id="23" name="Gráfico 23">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B41A21A1-1AEE-44FC-8E87-B3017AA1D7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r w:rsidR="003E203D" w:rsidRPr="003E203D">
        <w:t>Figura 4.13. Surtido según el rango de edad. Opción: Sí</w:t>
      </w:r>
    </w:p>
    <w:p w:rsidR="00C569A8" w:rsidRPr="003E203D" w:rsidRDefault="003E203D" w:rsidP="003E203D">
      <w:pPr>
        <w:tabs>
          <w:tab w:val="left" w:pos="6246"/>
        </w:tabs>
        <w:jc w:val="right"/>
      </w:pPr>
      <w:r w:rsidRPr="003E203D">
        <w:t>Fuente: Elaboración propia</w:t>
      </w:r>
    </w:p>
    <w:p w:rsidR="00C569A8" w:rsidRDefault="00C569A8" w:rsidP="00C277D9">
      <w:pPr>
        <w:tabs>
          <w:tab w:val="left" w:pos="6246"/>
        </w:tabs>
        <w:rPr>
          <w:b/>
          <w:sz w:val="24"/>
          <w:szCs w:val="24"/>
          <w:u w:val="single"/>
        </w:rPr>
      </w:pPr>
    </w:p>
    <w:p w:rsidR="002E2128" w:rsidRDefault="002E2128" w:rsidP="00C277D9">
      <w:pPr>
        <w:tabs>
          <w:tab w:val="left" w:pos="6246"/>
        </w:tabs>
        <w:rPr>
          <w:b/>
          <w:sz w:val="24"/>
          <w:szCs w:val="24"/>
          <w:u w:val="single"/>
        </w:rPr>
      </w:pPr>
    </w:p>
    <w:p w:rsidR="003E203D" w:rsidRPr="00FB7FD7" w:rsidRDefault="00C06196" w:rsidP="00FB7FD7">
      <w:pPr>
        <w:tabs>
          <w:tab w:val="left" w:pos="6246"/>
        </w:tabs>
        <w:jc w:val="center"/>
      </w:pPr>
      <w:r>
        <w:rPr>
          <w:noProof/>
        </w:rPr>
        <w:drawing>
          <wp:anchor distT="0" distB="0" distL="114300" distR="114300" simplePos="0" relativeHeight="251673600" behindDoc="0" locked="0" layoutInCell="1" allowOverlap="1" wp14:anchorId="62159FC1" wp14:editId="729EA233">
            <wp:simplePos x="0" y="0"/>
            <wp:positionH relativeFrom="column">
              <wp:posOffset>-316230</wp:posOffset>
            </wp:positionH>
            <wp:positionV relativeFrom="paragraph">
              <wp:posOffset>226060</wp:posOffset>
            </wp:positionV>
            <wp:extent cx="6283325" cy="3061970"/>
            <wp:effectExtent l="0" t="0" r="22225" b="24130"/>
            <wp:wrapTopAndBottom/>
            <wp:docPr id="24" name="Gráfico 24">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41BA3216-7152-4283-8C07-2466A8B0F2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r w:rsidR="002E2128" w:rsidRPr="002E2128">
        <w:t>Figura 4.14. Surtido según el rango de edad. Opción: No/Me es indiferente</w:t>
      </w:r>
    </w:p>
    <w:p w:rsidR="009A6E72" w:rsidRPr="002E2128" w:rsidRDefault="002E2128" w:rsidP="002E2128">
      <w:pPr>
        <w:tabs>
          <w:tab w:val="left" w:pos="6246"/>
        </w:tabs>
        <w:jc w:val="right"/>
      </w:pPr>
      <w:r w:rsidRPr="002E2128">
        <w:t>Fuente: Elaboración propia</w:t>
      </w:r>
    </w:p>
    <w:p w:rsidR="009A6E72" w:rsidRDefault="009A6E72" w:rsidP="00C277D9">
      <w:pPr>
        <w:tabs>
          <w:tab w:val="left" w:pos="6246"/>
        </w:tabs>
        <w:rPr>
          <w:b/>
          <w:sz w:val="24"/>
          <w:szCs w:val="24"/>
          <w:u w:val="single"/>
        </w:rPr>
      </w:pPr>
    </w:p>
    <w:p w:rsidR="009A6E72" w:rsidRDefault="003D3F02" w:rsidP="00C277D9">
      <w:pPr>
        <w:tabs>
          <w:tab w:val="left" w:pos="6246"/>
        </w:tabs>
        <w:rPr>
          <w:sz w:val="24"/>
          <w:szCs w:val="24"/>
        </w:rPr>
      </w:pPr>
      <w:r>
        <w:rPr>
          <w:sz w:val="24"/>
          <w:szCs w:val="24"/>
        </w:rPr>
        <w:lastRenderedPageBreak/>
        <w:t>Por otro lado, siguiendo con el surtido según el rango de edad, podemos encontrar otros servicios que se han ofrecido para ver si nuestros clientes estarían encantados de que estuvieran o, de lo contrario, no les gustaría para nada.</w:t>
      </w:r>
    </w:p>
    <w:p w:rsidR="009A6E72" w:rsidRDefault="00B1476D" w:rsidP="00C277D9">
      <w:pPr>
        <w:tabs>
          <w:tab w:val="left" w:pos="6246"/>
        </w:tabs>
        <w:rPr>
          <w:sz w:val="24"/>
          <w:szCs w:val="24"/>
        </w:rPr>
      </w:pPr>
      <w:r>
        <w:rPr>
          <w:sz w:val="24"/>
          <w:szCs w:val="24"/>
        </w:rPr>
        <w:t>A</w:t>
      </w:r>
      <w:r w:rsidR="00BA067A">
        <w:rPr>
          <w:sz w:val="24"/>
          <w:szCs w:val="24"/>
        </w:rPr>
        <w:t xml:space="preserve"> los más jóvenes</w:t>
      </w:r>
      <w:r>
        <w:rPr>
          <w:sz w:val="24"/>
          <w:szCs w:val="24"/>
        </w:rPr>
        <w:t>, concretamente los menores de 18 años, les encantaría que el centro comercial ofreciera, con los mayores porcentajes, servicios de peluquería, gimnasio y librería. Sin embargo, no les gustaría que se establezcan guarderías ni zonas infantiles al aire libre, con un elevado porcentaje.</w:t>
      </w:r>
      <w:r w:rsidR="00CE1915">
        <w:rPr>
          <w:sz w:val="24"/>
          <w:szCs w:val="24"/>
        </w:rPr>
        <w:t xml:space="preserve"> En cuanto a los adolescentes, concretamente los que oscilan entre 18 y 24 años, les resulta de gran interés que exista una librería y tienen un mínimo interés en que existan servicios de lavandería y sastrería. Para aquellos que tienen una edad entre 25 y 39 años vemos que también están interesados en la librería y, además, en la instalación de un gimnasio. Sin embargo, el servicio que menos les interesa es también la lavandería. Cabe destacar que el servicio de lavandería es el que menos interesa de manera general a cualquier tipo de usuario, tenga la edad que tenga. Si avanzamos en la edad, podemos observar que el porcentaje más alto se refiere a la incorporación de una farmacia, esto puede deberse a que son personas que, con la edad que presentan, pueden necesitar de más medicamentos para su salud. Y, por último, para estas personas lo que les resulta más indiferente es un gimnasio, una sastrería, una lavandería y una ludoteca infantil. (</w:t>
      </w:r>
      <w:proofErr w:type="gramStart"/>
      <w:r w:rsidR="00CE1915">
        <w:rPr>
          <w:sz w:val="24"/>
          <w:szCs w:val="24"/>
        </w:rPr>
        <w:t>véase</w:t>
      </w:r>
      <w:proofErr w:type="gramEnd"/>
      <w:r w:rsidR="00CE1915">
        <w:rPr>
          <w:sz w:val="24"/>
          <w:szCs w:val="24"/>
        </w:rPr>
        <w:t xml:space="preserve"> figura 4.15 y 4.16, respectivamente).</w:t>
      </w:r>
    </w:p>
    <w:p w:rsidR="00CE1915" w:rsidRPr="00CE1915" w:rsidRDefault="00CE1915" w:rsidP="00C277D9">
      <w:pPr>
        <w:tabs>
          <w:tab w:val="left" w:pos="6246"/>
        </w:tabs>
        <w:rPr>
          <w:sz w:val="24"/>
          <w:szCs w:val="24"/>
        </w:rPr>
      </w:pPr>
    </w:p>
    <w:p w:rsidR="009A6E72" w:rsidRPr="00FB7FD7" w:rsidRDefault="00FB7FD7" w:rsidP="00FB7FD7">
      <w:pPr>
        <w:tabs>
          <w:tab w:val="left" w:pos="6246"/>
        </w:tabs>
        <w:jc w:val="center"/>
      </w:pPr>
      <w:r>
        <w:rPr>
          <w:noProof/>
        </w:rPr>
        <w:drawing>
          <wp:anchor distT="0" distB="0" distL="114300" distR="114300" simplePos="0" relativeHeight="251675648" behindDoc="0" locked="0" layoutInCell="1" allowOverlap="1" wp14:anchorId="47C67605" wp14:editId="23AA81FF">
            <wp:simplePos x="0" y="0"/>
            <wp:positionH relativeFrom="column">
              <wp:posOffset>-300355</wp:posOffset>
            </wp:positionH>
            <wp:positionV relativeFrom="paragraph">
              <wp:posOffset>220345</wp:posOffset>
            </wp:positionV>
            <wp:extent cx="6429375" cy="3076575"/>
            <wp:effectExtent l="0" t="0" r="9525" b="9525"/>
            <wp:wrapTopAndBottom/>
            <wp:docPr id="22" name="Gráfico 2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id="{5D0247B3-8ACF-4FBB-AB50-A60ACB965A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page">
              <wp14:pctWidth>0</wp14:pctWidth>
            </wp14:sizeRelH>
            <wp14:sizeRelV relativeFrom="page">
              <wp14:pctHeight>0</wp14:pctHeight>
            </wp14:sizeRelV>
          </wp:anchor>
        </w:drawing>
      </w:r>
      <w:r w:rsidR="003D3F02" w:rsidRPr="003D3F02">
        <w:t>Figura 4.15. Surtido según el rango de edad. Opción: Me encantaría</w:t>
      </w:r>
    </w:p>
    <w:p w:rsidR="00CE1915" w:rsidRDefault="003D3F02" w:rsidP="00955ECF">
      <w:pPr>
        <w:tabs>
          <w:tab w:val="left" w:pos="6246"/>
        </w:tabs>
        <w:jc w:val="right"/>
      </w:pPr>
      <w:r w:rsidRPr="003D3F02">
        <w:t>Fuente: Elaboración propia</w:t>
      </w:r>
    </w:p>
    <w:p w:rsidR="00CE1915" w:rsidRDefault="00CE1915" w:rsidP="00E22377">
      <w:pPr>
        <w:tabs>
          <w:tab w:val="left" w:pos="6246"/>
        </w:tabs>
        <w:jc w:val="center"/>
      </w:pPr>
    </w:p>
    <w:p w:rsidR="00FB7FD7" w:rsidRDefault="00FB7FD7" w:rsidP="00FB7FD7">
      <w:pPr>
        <w:tabs>
          <w:tab w:val="left" w:pos="6246"/>
        </w:tabs>
      </w:pPr>
    </w:p>
    <w:p w:rsidR="00E22377" w:rsidRPr="003D3F02" w:rsidRDefault="00FB7FD7" w:rsidP="00FB7FD7">
      <w:pPr>
        <w:tabs>
          <w:tab w:val="left" w:pos="6246"/>
        </w:tabs>
        <w:jc w:val="center"/>
      </w:pPr>
      <w:r>
        <w:rPr>
          <w:noProof/>
        </w:rPr>
        <w:lastRenderedPageBreak/>
        <w:drawing>
          <wp:anchor distT="0" distB="0" distL="114300" distR="114300" simplePos="0" relativeHeight="251676672" behindDoc="0" locked="0" layoutInCell="1" allowOverlap="1" wp14:anchorId="4CA7D65D" wp14:editId="5DD799D5">
            <wp:simplePos x="0" y="0"/>
            <wp:positionH relativeFrom="column">
              <wp:posOffset>-357505</wp:posOffset>
            </wp:positionH>
            <wp:positionV relativeFrom="paragraph">
              <wp:posOffset>223520</wp:posOffset>
            </wp:positionV>
            <wp:extent cx="6334125" cy="3600450"/>
            <wp:effectExtent l="0" t="0" r="9525" b="19050"/>
            <wp:wrapTopAndBottom/>
            <wp:docPr id="25" name="Gráfico 25">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id="{FC821213-B24C-42EC-96C4-3A8223BCC8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r w:rsidR="00E22377">
        <w:t>Figura 4.16. Surtido según el rango de edad. Opción: No me gustaría nada</w:t>
      </w:r>
    </w:p>
    <w:p w:rsidR="00D620E2" w:rsidRPr="00955ECF" w:rsidRDefault="00E22377" w:rsidP="00955ECF">
      <w:pPr>
        <w:tabs>
          <w:tab w:val="left" w:pos="6246"/>
        </w:tabs>
        <w:jc w:val="right"/>
        <w:rPr>
          <w:b/>
          <w:sz w:val="24"/>
          <w:szCs w:val="24"/>
          <w:u w:val="single"/>
        </w:rPr>
      </w:pPr>
      <w:r w:rsidRPr="00E22377">
        <w:t>Fuente: Elaboración propia</w:t>
      </w:r>
    </w:p>
    <w:p w:rsidR="00917238" w:rsidRDefault="00917238" w:rsidP="00C277D9">
      <w:pPr>
        <w:tabs>
          <w:tab w:val="left" w:pos="6246"/>
        </w:tabs>
        <w:rPr>
          <w:sz w:val="24"/>
          <w:szCs w:val="24"/>
        </w:rPr>
      </w:pPr>
    </w:p>
    <w:p w:rsidR="004E5D2F" w:rsidRDefault="004E5D2F" w:rsidP="00C277D9">
      <w:pPr>
        <w:tabs>
          <w:tab w:val="left" w:pos="6246"/>
        </w:tabs>
        <w:rPr>
          <w:sz w:val="24"/>
          <w:szCs w:val="24"/>
        </w:rPr>
      </w:pPr>
      <w:r>
        <w:rPr>
          <w:sz w:val="24"/>
          <w:szCs w:val="24"/>
        </w:rPr>
        <w:t>Para dar por finalizada esta sección</w:t>
      </w:r>
      <w:r w:rsidR="00917238">
        <w:rPr>
          <w:sz w:val="24"/>
          <w:szCs w:val="24"/>
        </w:rPr>
        <w:t xml:space="preserve">, vamos a hablar del surtido según el lugar de procedencia (figura 4.17), donde </w:t>
      </w:r>
      <w:r>
        <w:rPr>
          <w:sz w:val="24"/>
          <w:szCs w:val="24"/>
        </w:rPr>
        <w:t xml:space="preserve">podemos ver que tanto los individuos que residen en Jaén (capital) y aquellos que se encuentran fuera de la capital comparten la mayor parte de los resultados. Ambos comparten y/o están de acuerdo (con un porcentaje elevado) en que haya secciones de moda y complementos, cines, hipermercados, ocio y restauración. </w:t>
      </w:r>
    </w:p>
    <w:p w:rsidR="004E5D2F" w:rsidRDefault="004E5D2F" w:rsidP="00C277D9">
      <w:pPr>
        <w:tabs>
          <w:tab w:val="left" w:pos="6246"/>
        </w:tabs>
        <w:rPr>
          <w:sz w:val="24"/>
          <w:szCs w:val="24"/>
        </w:rPr>
      </w:pPr>
      <w:r>
        <w:rPr>
          <w:sz w:val="24"/>
          <w:szCs w:val="24"/>
        </w:rPr>
        <w:t>Por otro lado, las personas que residen en la capital le dan una notable importancia a temas relacionados con el hogar (casi un 65%) y con la telefonía (algo más de un 70%). Si nos centramos en aquellos que se encuentran fuera de la capital podemos observar que, en este caso, se le da más importancia a temas relacionados con productos deportivos (83,05%) y con productos para mascotas (aproximadamente un 65%).</w:t>
      </w:r>
    </w:p>
    <w:p w:rsidR="00CA0CB7" w:rsidRDefault="004E5D2F" w:rsidP="00C277D9">
      <w:pPr>
        <w:tabs>
          <w:tab w:val="left" w:pos="6246"/>
        </w:tabs>
        <w:rPr>
          <w:sz w:val="24"/>
          <w:szCs w:val="24"/>
        </w:rPr>
      </w:pPr>
      <w:r>
        <w:rPr>
          <w:sz w:val="24"/>
          <w:szCs w:val="24"/>
        </w:rPr>
        <w:t>Los servicios de lavandería y de sastrería podríamos decir que son los menos interesantes en ambos casos, con un 2,7%</w:t>
      </w:r>
      <w:r w:rsidR="00CA0CB7">
        <w:rPr>
          <w:sz w:val="24"/>
          <w:szCs w:val="24"/>
        </w:rPr>
        <w:t xml:space="preserve"> y un 5,41% respectivamente (para aquellos que se encuentran en la capital) y con un 8,47% y un 11,86% respectivamente (para aquellos que se encuentran fuera de la capital).</w:t>
      </w:r>
    </w:p>
    <w:p w:rsidR="00CA0CB7" w:rsidRDefault="00CA0CB7" w:rsidP="00C277D9">
      <w:pPr>
        <w:tabs>
          <w:tab w:val="left" w:pos="6246"/>
        </w:tabs>
        <w:rPr>
          <w:sz w:val="24"/>
          <w:szCs w:val="24"/>
        </w:rPr>
      </w:pPr>
      <w:r>
        <w:rPr>
          <w:sz w:val="24"/>
          <w:szCs w:val="24"/>
        </w:rPr>
        <w:t xml:space="preserve">El hecho de que haya una farmacia en el centro comercial es un tema interesante en ambos casos también, puesto que alcanzan entre un 30 y un 35%. No es un porcentaje muy elevado, pero ambos coinciden en que sería un servicio importante, aunque por los porcentajes que </w:t>
      </w:r>
      <w:r>
        <w:rPr>
          <w:sz w:val="24"/>
          <w:szCs w:val="24"/>
        </w:rPr>
        <w:lastRenderedPageBreak/>
        <w:t>presentan no estaríamos hablando de un servicio que sea de vital importancia para ellos o imprescindible.</w:t>
      </w:r>
    </w:p>
    <w:p w:rsidR="00144626" w:rsidRPr="00917238" w:rsidRDefault="00144626" w:rsidP="00C277D9">
      <w:pPr>
        <w:tabs>
          <w:tab w:val="left" w:pos="6246"/>
        </w:tabs>
        <w:rPr>
          <w:sz w:val="24"/>
          <w:szCs w:val="24"/>
        </w:rPr>
      </w:pPr>
    </w:p>
    <w:p w:rsidR="00955ECF" w:rsidRDefault="00955ECF" w:rsidP="00955ECF">
      <w:pPr>
        <w:tabs>
          <w:tab w:val="left" w:pos="6246"/>
        </w:tabs>
        <w:jc w:val="center"/>
      </w:pPr>
      <w:r>
        <w:rPr>
          <w:noProof/>
        </w:rPr>
        <w:drawing>
          <wp:anchor distT="0" distB="0" distL="114300" distR="114300" simplePos="0" relativeHeight="251668480" behindDoc="0" locked="0" layoutInCell="1" allowOverlap="1" wp14:anchorId="6E423741" wp14:editId="7D4EAE66">
            <wp:simplePos x="0" y="0"/>
            <wp:positionH relativeFrom="column">
              <wp:posOffset>-405130</wp:posOffset>
            </wp:positionH>
            <wp:positionV relativeFrom="paragraph">
              <wp:posOffset>304165</wp:posOffset>
            </wp:positionV>
            <wp:extent cx="6410325" cy="2771775"/>
            <wp:effectExtent l="0" t="0" r="9525" b="9525"/>
            <wp:wrapTopAndBottom/>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r w:rsidR="00144626" w:rsidRPr="00144626">
        <w:t>Figura 4.17. Surtido según el lugar de procedencia. Opción: Sí /Me encantaría</w:t>
      </w:r>
    </w:p>
    <w:p w:rsidR="003F24AB" w:rsidRPr="00144626" w:rsidRDefault="00955ECF" w:rsidP="00955ECF">
      <w:pPr>
        <w:tabs>
          <w:tab w:val="left" w:pos="6246"/>
        </w:tabs>
        <w:jc w:val="right"/>
      </w:pPr>
      <w:r>
        <w:t>Fue</w:t>
      </w:r>
      <w:r w:rsidR="00144626" w:rsidRPr="00144626">
        <w:t>nte: Elaboración propia</w:t>
      </w:r>
    </w:p>
    <w:p w:rsidR="003F24AB" w:rsidRDefault="003F24AB" w:rsidP="00C277D9">
      <w:pPr>
        <w:tabs>
          <w:tab w:val="left" w:pos="6246"/>
        </w:tabs>
        <w:rPr>
          <w:b/>
          <w:sz w:val="24"/>
          <w:szCs w:val="24"/>
          <w:u w:val="single"/>
        </w:rPr>
      </w:pPr>
    </w:p>
    <w:p w:rsidR="003F24AB" w:rsidRDefault="00CA0CB7" w:rsidP="00C277D9">
      <w:pPr>
        <w:tabs>
          <w:tab w:val="left" w:pos="6246"/>
        </w:tabs>
        <w:rPr>
          <w:sz w:val="24"/>
          <w:szCs w:val="24"/>
        </w:rPr>
      </w:pPr>
      <w:r w:rsidRPr="00CA0CB7">
        <w:rPr>
          <w:sz w:val="24"/>
          <w:szCs w:val="24"/>
        </w:rPr>
        <w:t>Finalmente,</w:t>
      </w:r>
      <w:r>
        <w:rPr>
          <w:sz w:val="24"/>
          <w:szCs w:val="24"/>
        </w:rPr>
        <w:t xml:space="preserve"> se les ha dado la opción a nuestros usuarios la posibilidad de responder a través de una respuesta abierta, dejando un espacio en blanco donde ellos puedan expresar libremente su opinión acerca del asunto que se pregunta. En este caso se ha preguntado qué servicios les gustaría que se ofrecieran, además de los anteriores. Por tanto, en nuestra encuesta hemos encontrado las siguientes contestaciones: tienda especializada en montañismo, cafetería Starbucks, pistas de baloncesto, de fútbol, mayor variedad en electrónica, un parque de atracciones, una bolera, temas relacionados con música, </w:t>
      </w:r>
      <w:r w:rsidR="00936FE8">
        <w:rPr>
          <w:sz w:val="24"/>
          <w:szCs w:val="24"/>
        </w:rPr>
        <w:t>centros de bienestar, servicio de lavado de coches, terrazas al aire libre, un teatro, una agencia de viajes, un polideportivo, discotecas, clínica de mascotas, etc.</w:t>
      </w:r>
    </w:p>
    <w:p w:rsidR="00936FE8" w:rsidRDefault="00936FE8" w:rsidP="00C277D9">
      <w:pPr>
        <w:tabs>
          <w:tab w:val="left" w:pos="6246"/>
        </w:tabs>
        <w:rPr>
          <w:sz w:val="24"/>
          <w:szCs w:val="24"/>
        </w:rPr>
      </w:pPr>
    </w:p>
    <w:p w:rsidR="00936FE8" w:rsidRDefault="00936FE8" w:rsidP="00936FE8">
      <w:pPr>
        <w:pStyle w:val="Prrafodelista"/>
        <w:numPr>
          <w:ilvl w:val="1"/>
          <w:numId w:val="6"/>
        </w:numPr>
        <w:tabs>
          <w:tab w:val="left" w:pos="6246"/>
        </w:tabs>
        <w:rPr>
          <w:b/>
          <w:sz w:val="24"/>
          <w:szCs w:val="24"/>
          <w:u w:val="single"/>
        </w:rPr>
      </w:pPr>
      <w:r w:rsidRPr="00936FE8">
        <w:rPr>
          <w:b/>
          <w:sz w:val="24"/>
          <w:szCs w:val="24"/>
          <w:u w:val="single"/>
        </w:rPr>
        <w:t>SECCIÓN 3:  PROMOCIONES</w:t>
      </w:r>
    </w:p>
    <w:p w:rsidR="00936FE8" w:rsidRDefault="00936FE8" w:rsidP="00936FE8">
      <w:pPr>
        <w:tabs>
          <w:tab w:val="left" w:pos="6246"/>
        </w:tabs>
        <w:rPr>
          <w:sz w:val="24"/>
          <w:szCs w:val="24"/>
        </w:rPr>
      </w:pPr>
      <w:r>
        <w:rPr>
          <w:sz w:val="24"/>
          <w:szCs w:val="24"/>
        </w:rPr>
        <w:t>En esta sección el objetivo que se pretende conseguir es conocer si los usuarios del centro comercial “Jaén Plaza” quieren que se realicen promociones de manera continuada o periódica o no, y de qué tipo les gustaría que fuesen dichas promociones.</w:t>
      </w:r>
    </w:p>
    <w:p w:rsidR="00B00DFA" w:rsidRDefault="00B00DFA" w:rsidP="00936FE8">
      <w:pPr>
        <w:tabs>
          <w:tab w:val="left" w:pos="6246"/>
        </w:tabs>
        <w:rPr>
          <w:sz w:val="24"/>
          <w:szCs w:val="24"/>
        </w:rPr>
      </w:pPr>
      <w:r>
        <w:rPr>
          <w:sz w:val="24"/>
          <w:szCs w:val="24"/>
        </w:rPr>
        <w:t xml:space="preserve">Según el sexo (figura 4.18) a </w:t>
      </w:r>
      <w:r w:rsidR="00284076">
        <w:rPr>
          <w:sz w:val="24"/>
          <w:szCs w:val="24"/>
        </w:rPr>
        <w:t xml:space="preserve">más del 85% de los hombres les interesan las promociones, mientras que, en el caso de las mujeres, representa casi la totalidad de los votos con un 92,73%. Solamente a un porcentaje minoritario tanto de hombres como de mujeres les resulta </w:t>
      </w:r>
      <w:r w:rsidR="00284076">
        <w:rPr>
          <w:sz w:val="24"/>
          <w:szCs w:val="24"/>
        </w:rPr>
        <w:lastRenderedPageBreak/>
        <w:t>indiferente que se realicen esta clase de promociones de manera continuada, no superando el 10%. Si comentamos los resultados obtenidos en la figura 4.19 podemos observar que tanto los que residen en la capital como los que están situados fuera de ella responden con un porcentaje bastante elevado a favor de que se realicen promociones, aproximándonos a un 90% en ambos casos.</w:t>
      </w:r>
    </w:p>
    <w:p w:rsidR="003F24AB" w:rsidRDefault="00944A05" w:rsidP="00C277D9">
      <w:pPr>
        <w:tabs>
          <w:tab w:val="left" w:pos="6246"/>
        </w:tabs>
      </w:pPr>
      <w:r w:rsidRPr="00B00DFA">
        <w:rPr>
          <w:noProof/>
        </w:rPr>
        <w:drawing>
          <wp:anchor distT="0" distB="0" distL="114300" distR="114300" simplePos="0" relativeHeight="251661312" behindDoc="0" locked="0" layoutInCell="1" allowOverlap="1" wp14:anchorId="64611F1A" wp14:editId="7CF30C2C">
            <wp:simplePos x="0" y="0"/>
            <wp:positionH relativeFrom="column">
              <wp:posOffset>2890520</wp:posOffset>
            </wp:positionH>
            <wp:positionV relativeFrom="paragraph">
              <wp:posOffset>344170</wp:posOffset>
            </wp:positionV>
            <wp:extent cx="2647950" cy="2057400"/>
            <wp:effectExtent l="0" t="0" r="19050" b="19050"/>
            <wp:wrapTopAndBottom/>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r w:rsidRPr="00B00DFA">
        <w:rPr>
          <w:noProof/>
        </w:rPr>
        <w:drawing>
          <wp:anchor distT="0" distB="0" distL="114300" distR="114300" simplePos="0" relativeHeight="251662336" behindDoc="0" locked="0" layoutInCell="1" allowOverlap="1" wp14:anchorId="55D21636" wp14:editId="77AB0A6D">
            <wp:simplePos x="0" y="0"/>
            <wp:positionH relativeFrom="column">
              <wp:posOffset>-176530</wp:posOffset>
            </wp:positionH>
            <wp:positionV relativeFrom="paragraph">
              <wp:posOffset>344170</wp:posOffset>
            </wp:positionV>
            <wp:extent cx="2628900" cy="2057400"/>
            <wp:effectExtent l="0" t="0" r="19050" b="19050"/>
            <wp:wrapTopAndBottom/>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r>
        <w:t xml:space="preserve">      </w:t>
      </w:r>
      <w:r w:rsidR="00B00DFA" w:rsidRPr="00B00DFA">
        <w:t>Figura 4.18. Promociones según el sexo</w:t>
      </w:r>
      <w:r w:rsidR="00B00DFA">
        <w:rPr>
          <w:sz w:val="24"/>
          <w:szCs w:val="24"/>
        </w:rPr>
        <w:t xml:space="preserve">                 </w:t>
      </w:r>
      <w:r w:rsidR="00B00DFA" w:rsidRPr="00B00DFA">
        <w:t xml:space="preserve">Figura 4.19. </w:t>
      </w:r>
      <w:r>
        <w:t xml:space="preserve">Promociones según la procedencia   </w:t>
      </w:r>
    </w:p>
    <w:p w:rsidR="00944A05" w:rsidRPr="00944A05" w:rsidRDefault="00944A05" w:rsidP="00C277D9">
      <w:pPr>
        <w:tabs>
          <w:tab w:val="left" w:pos="6246"/>
        </w:tabs>
      </w:pPr>
      <w:r>
        <w:t xml:space="preserve">                       Fuente: Elaboración propia                                                              Fuente: Elaboración propia</w:t>
      </w:r>
    </w:p>
    <w:p w:rsidR="003F24AB" w:rsidRDefault="005C3976" w:rsidP="00C277D9">
      <w:pPr>
        <w:tabs>
          <w:tab w:val="left" w:pos="6246"/>
        </w:tabs>
        <w:rPr>
          <w:sz w:val="24"/>
          <w:szCs w:val="24"/>
        </w:rPr>
      </w:pPr>
      <w:r w:rsidRPr="005C3976">
        <w:rPr>
          <w:sz w:val="24"/>
          <w:szCs w:val="24"/>
        </w:rPr>
        <w:t>Ahora bien,</w:t>
      </w:r>
      <w:r>
        <w:rPr>
          <w:sz w:val="24"/>
          <w:szCs w:val="24"/>
        </w:rPr>
        <w:t xml:space="preserve"> clasificando dichos resultados en función del rango de edad  (figura 4.20), podemos observar que </w:t>
      </w:r>
      <w:r w:rsidR="006D44B1">
        <w:rPr>
          <w:sz w:val="24"/>
          <w:szCs w:val="24"/>
        </w:rPr>
        <w:t>tanto los menores de edad como los adultos que presentan una edad comprendida entre 56 y 65 años o más están a favor de que se realicen promociones de manera continuada con un 100%. Sin embargo, las personas que tienen entre 25 y 55 años les resulta un poco indiferente que se realicen este tipo de actividades pero, eso sí, es un porcentaje insignificante que no sobrepasa el 15% del total.</w:t>
      </w:r>
    </w:p>
    <w:p w:rsidR="005C3976" w:rsidRDefault="005C3976" w:rsidP="00C277D9">
      <w:pPr>
        <w:tabs>
          <w:tab w:val="left" w:pos="6246"/>
        </w:tabs>
        <w:rPr>
          <w:sz w:val="24"/>
          <w:szCs w:val="24"/>
        </w:rPr>
      </w:pPr>
    </w:p>
    <w:p w:rsidR="005C3976" w:rsidRPr="005C3976" w:rsidRDefault="005C3976" w:rsidP="005C3976">
      <w:pPr>
        <w:tabs>
          <w:tab w:val="left" w:pos="6246"/>
        </w:tabs>
        <w:jc w:val="center"/>
      </w:pPr>
      <w:r w:rsidRPr="005C3976">
        <w:t>Figura 4.20. Promociones según el rango de edad</w:t>
      </w:r>
    </w:p>
    <w:p w:rsidR="005C3976" w:rsidRPr="005C3976" w:rsidRDefault="005C3976" w:rsidP="005C3976">
      <w:pPr>
        <w:tabs>
          <w:tab w:val="left" w:pos="6246"/>
        </w:tabs>
        <w:jc w:val="center"/>
        <w:rPr>
          <w:sz w:val="24"/>
          <w:szCs w:val="24"/>
        </w:rPr>
      </w:pPr>
      <w:r>
        <w:rPr>
          <w:noProof/>
        </w:rPr>
        <w:drawing>
          <wp:inline distT="0" distB="0" distL="0" distR="0" wp14:anchorId="00D5B949" wp14:editId="6C812A44">
            <wp:extent cx="5273749" cy="2498651"/>
            <wp:effectExtent l="0" t="0" r="22225" b="1651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F24AB" w:rsidRPr="005C3976" w:rsidRDefault="005C3976" w:rsidP="005C3976">
      <w:pPr>
        <w:tabs>
          <w:tab w:val="left" w:pos="6246"/>
        </w:tabs>
        <w:jc w:val="center"/>
      </w:pPr>
      <w:r>
        <w:t xml:space="preserve">                                                                                                   </w:t>
      </w:r>
      <w:r w:rsidRPr="005C3976">
        <w:t>Fuente: Elaboración propia</w:t>
      </w:r>
    </w:p>
    <w:p w:rsidR="008A20E2" w:rsidRDefault="008A20E2" w:rsidP="00C277D9">
      <w:pPr>
        <w:tabs>
          <w:tab w:val="left" w:pos="6246"/>
        </w:tabs>
        <w:rPr>
          <w:sz w:val="24"/>
          <w:szCs w:val="24"/>
        </w:rPr>
      </w:pPr>
    </w:p>
    <w:p w:rsidR="009D69CA" w:rsidRDefault="008A20E2" w:rsidP="00C277D9">
      <w:pPr>
        <w:tabs>
          <w:tab w:val="left" w:pos="6246"/>
        </w:tabs>
        <w:rPr>
          <w:sz w:val="24"/>
          <w:szCs w:val="24"/>
        </w:rPr>
      </w:pPr>
      <w:r>
        <w:rPr>
          <w:sz w:val="24"/>
          <w:szCs w:val="24"/>
        </w:rPr>
        <w:t>En cuanto al tipo de promociones existentes podemos observar que para los hombres las más significativas serían los sorteos con un 80,49%  y las menos favorables serían las invitaciones a eventos especiales con un 26,83%. Para las mujeres, sin embargo, los tipos de promociones que más les interes</w:t>
      </w:r>
      <w:r w:rsidR="009D69CA">
        <w:rPr>
          <w:sz w:val="24"/>
          <w:szCs w:val="24"/>
        </w:rPr>
        <w:t xml:space="preserve">an </w:t>
      </w:r>
      <w:r>
        <w:rPr>
          <w:sz w:val="24"/>
          <w:szCs w:val="24"/>
        </w:rPr>
        <w:t>serían los premios con un 78,18%</w:t>
      </w:r>
      <w:r w:rsidR="009D69CA">
        <w:rPr>
          <w:sz w:val="24"/>
          <w:szCs w:val="24"/>
        </w:rPr>
        <w:t xml:space="preserve"> y los que menos serían, al igual que los hombres, las invitaciones a ciertos eventos especiales con un 23,64% (véase figura 4.21).  Según el lugar de procedencia (figura 4.22) podemos ver que aquellos que se encuentran en la capital optan por los premios, alcanzando casi el 90% y lo que menos les interesa serían las invitaciones a eventos especiales, no superando el 20%. En cambio, para aquellas personas que residen fuera de la capital el tipo de promoción más interesante serían los sorteos, superando algo más del 70% y, de lo contrario, lo que menos interesa sería, en este caso, la realización de concursos (27,12%).</w:t>
      </w:r>
    </w:p>
    <w:p w:rsidR="00FB7FD7" w:rsidRDefault="00FB7FD7" w:rsidP="00FB7FD7">
      <w:pPr>
        <w:rPr>
          <w:sz w:val="24"/>
          <w:szCs w:val="24"/>
        </w:rPr>
      </w:pPr>
    </w:p>
    <w:p w:rsidR="00944A05" w:rsidRPr="00944A05" w:rsidRDefault="00FB7FD7" w:rsidP="00FB7FD7">
      <w:r>
        <w:rPr>
          <w:noProof/>
        </w:rPr>
        <w:drawing>
          <wp:anchor distT="0" distB="0" distL="114300" distR="114300" simplePos="0" relativeHeight="251670528" behindDoc="0" locked="0" layoutInCell="1" allowOverlap="1" wp14:anchorId="26E9792C" wp14:editId="65DA4D6C">
            <wp:simplePos x="0" y="0"/>
            <wp:positionH relativeFrom="column">
              <wp:posOffset>-586105</wp:posOffset>
            </wp:positionH>
            <wp:positionV relativeFrom="paragraph">
              <wp:posOffset>219710</wp:posOffset>
            </wp:positionV>
            <wp:extent cx="3238500" cy="2524125"/>
            <wp:effectExtent l="0" t="0" r="19050" b="9525"/>
            <wp:wrapTopAndBottom/>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0" locked="0" layoutInCell="1" allowOverlap="1" wp14:anchorId="02D90A2B" wp14:editId="5B67D69B">
            <wp:simplePos x="0" y="0"/>
            <wp:positionH relativeFrom="column">
              <wp:posOffset>2947670</wp:posOffset>
            </wp:positionH>
            <wp:positionV relativeFrom="paragraph">
              <wp:posOffset>219710</wp:posOffset>
            </wp:positionV>
            <wp:extent cx="3324225" cy="2524125"/>
            <wp:effectExtent l="0" t="0" r="9525" b="9525"/>
            <wp:wrapTopAndBottom/>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r w:rsidR="00944A05" w:rsidRPr="00944A05">
        <w:t>Figura 4.21. Tipos de promociones según el sexo</w:t>
      </w:r>
      <w:r>
        <w:t xml:space="preserve">            Figura 4.22. Tipos de promociones según la procedencia</w:t>
      </w:r>
    </w:p>
    <w:p w:rsidR="00034EE3" w:rsidRDefault="00FB7FD7" w:rsidP="00FB7FD7">
      <w:r>
        <w:t xml:space="preserve">                             </w:t>
      </w:r>
      <w:r w:rsidR="00034EE3">
        <w:t xml:space="preserve"> </w:t>
      </w:r>
      <w:r>
        <w:t xml:space="preserve">Fuente: Elaboración propia </w:t>
      </w:r>
      <w:r w:rsidR="00034EE3">
        <w:t xml:space="preserve">   </w:t>
      </w:r>
      <w:r>
        <w:t xml:space="preserve">                                                           </w:t>
      </w:r>
      <w:r w:rsidR="00034EE3">
        <w:t xml:space="preserve"> Fuente: Elaboración propia</w:t>
      </w:r>
    </w:p>
    <w:p w:rsidR="00034EE3" w:rsidRPr="00034EE3" w:rsidRDefault="00034EE3" w:rsidP="00034EE3">
      <w:pPr>
        <w:tabs>
          <w:tab w:val="left" w:pos="6246"/>
        </w:tabs>
        <w:jc w:val="center"/>
      </w:pPr>
    </w:p>
    <w:p w:rsidR="003F24AB" w:rsidRDefault="00357692" w:rsidP="00C277D9">
      <w:pPr>
        <w:tabs>
          <w:tab w:val="left" w:pos="6246"/>
        </w:tabs>
        <w:rPr>
          <w:sz w:val="24"/>
          <w:szCs w:val="24"/>
        </w:rPr>
      </w:pPr>
      <w:r w:rsidRPr="00357692">
        <w:rPr>
          <w:sz w:val="24"/>
          <w:szCs w:val="24"/>
        </w:rPr>
        <w:t>En cuanto al rango de edad, podemos observar que los menores de edad están bastante interesados en que se realicen cupones, premios y sorteos, los adolescentes con una edad comprendida entre 18 y 24 años estarían más interesados en los sorteos y en la realización de viajes; las personas que oscilan entre los 25 y 39 años optan, casi en su totalidad, por la realización de premios; los adultos que tienen entre 40 y 55 años prefieren por mayoría los sorteos; los adultos que tienen entre 56 y 65 optan por premios y sorteos; y, por último, los mayores de 65 años están interesados en la realización de cupones, premios y sorteos (véase figura 4.23).</w:t>
      </w:r>
    </w:p>
    <w:p w:rsidR="00357692" w:rsidRPr="00357692" w:rsidRDefault="00357692" w:rsidP="00C277D9">
      <w:pPr>
        <w:tabs>
          <w:tab w:val="left" w:pos="6246"/>
        </w:tabs>
        <w:rPr>
          <w:sz w:val="24"/>
          <w:szCs w:val="24"/>
        </w:rPr>
      </w:pPr>
    </w:p>
    <w:p w:rsidR="00357692" w:rsidRPr="00357692" w:rsidRDefault="00357692" w:rsidP="00357692">
      <w:pPr>
        <w:tabs>
          <w:tab w:val="left" w:pos="6246"/>
        </w:tabs>
        <w:jc w:val="center"/>
      </w:pPr>
      <w:r w:rsidRPr="00357692">
        <w:lastRenderedPageBreak/>
        <w:t>Figura 4.23. Tipos de promociones según el rango de edad</w:t>
      </w:r>
    </w:p>
    <w:p w:rsidR="00B513D6" w:rsidRDefault="00B513D6" w:rsidP="00357692">
      <w:pPr>
        <w:tabs>
          <w:tab w:val="left" w:pos="6246"/>
        </w:tabs>
        <w:jc w:val="center"/>
        <w:rPr>
          <w:b/>
          <w:sz w:val="24"/>
          <w:szCs w:val="24"/>
          <w:u w:val="single"/>
        </w:rPr>
      </w:pPr>
      <w:r>
        <w:rPr>
          <w:noProof/>
        </w:rPr>
        <w:drawing>
          <wp:inline distT="0" distB="0" distL="0" distR="0" wp14:anchorId="5630BB4A" wp14:editId="2B177607">
            <wp:extent cx="5486400" cy="2743200"/>
            <wp:effectExtent l="0" t="0" r="19050" b="1905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3F24AB" w:rsidRPr="00357692" w:rsidRDefault="00357692" w:rsidP="00357692">
      <w:pPr>
        <w:tabs>
          <w:tab w:val="left" w:pos="6246"/>
        </w:tabs>
        <w:jc w:val="center"/>
      </w:pPr>
      <w:r>
        <w:t xml:space="preserve">                                                                                                </w:t>
      </w:r>
      <w:r w:rsidRPr="00357692">
        <w:t>Fuente: Elaboración propia</w:t>
      </w:r>
    </w:p>
    <w:p w:rsidR="003F24AB" w:rsidRDefault="003F24AB" w:rsidP="00C277D9">
      <w:pPr>
        <w:tabs>
          <w:tab w:val="left" w:pos="6246"/>
        </w:tabs>
        <w:rPr>
          <w:b/>
          <w:sz w:val="24"/>
          <w:szCs w:val="24"/>
          <w:u w:val="single"/>
        </w:rPr>
      </w:pPr>
    </w:p>
    <w:p w:rsidR="003F24AB" w:rsidRPr="00357692" w:rsidRDefault="00357692" w:rsidP="00357692">
      <w:pPr>
        <w:pStyle w:val="Prrafodelista"/>
        <w:numPr>
          <w:ilvl w:val="1"/>
          <w:numId w:val="6"/>
        </w:numPr>
        <w:tabs>
          <w:tab w:val="left" w:pos="6246"/>
        </w:tabs>
        <w:rPr>
          <w:b/>
          <w:sz w:val="24"/>
          <w:szCs w:val="24"/>
          <w:u w:val="single"/>
        </w:rPr>
      </w:pPr>
      <w:r>
        <w:rPr>
          <w:b/>
          <w:sz w:val="24"/>
          <w:szCs w:val="24"/>
          <w:u w:val="single"/>
        </w:rPr>
        <w:t xml:space="preserve"> SECCIÓN 4: ACTIVIDADES DE ANIMACIÓN</w:t>
      </w:r>
    </w:p>
    <w:p w:rsidR="003F24AB" w:rsidRDefault="005E01E6" w:rsidP="00C277D9">
      <w:pPr>
        <w:tabs>
          <w:tab w:val="left" w:pos="6246"/>
        </w:tabs>
        <w:rPr>
          <w:sz w:val="24"/>
          <w:szCs w:val="24"/>
        </w:rPr>
      </w:pPr>
      <w:r>
        <w:rPr>
          <w:sz w:val="24"/>
          <w:szCs w:val="24"/>
        </w:rPr>
        <w:t>En esta última sección lo que se pretende es obtener información relevante acerca de aquellas personas que están interesadas en que se realicen actividades de animación de forma periódica y, además, conocer cuáles son aquellas actividades que resultan de gran interés para nuestro público objetivo y, de lo contrario, cuáles no.</w:t>
      </w:r>
    </w:p>
    <w:p w:rsidR="00034EE3" w:rsidRDefault="0060102B" w:rsidP="00C277D9">
      <w:pPr>
        <w:tabs>
          <w:tab w:val="left" w:pos="6246"/>
        </w:tabs>
        <w:rPr>
          <w:sz w:val="24"/>
          <w:szCs w:val="24"/>
        </w:rPr>
      </w:pPr>
      <w:r>
        <w:rPr>
          <w:sz w:val="24"/>
          <w:szCs w:val="24"/>
        </w:rPr>
        <w:t>Es</w:t>
      </w:r>
      <w:r w:rsidR="003A1C7D">
        <w:rPr>
          <w:sz w:val="24"/>
          <w:szCs w:val="24"/>
        </w:rPr>
        <w:t xml:space="preserve"> importante decir que, </w:t>
      </w:r>
      <w:r w:rsidR="00115E50">
        <w:rPr>
          <w:sz w:val="24"/>
          <w:szCs w:val="24"/>
        </w:rPr>
        <w:t>independientemente del sexo, del lugar de procedencia y del rango de edad, nuestros usuarios quieren que se realicen actividades de animación de forma continuada en el centro comercial Jaén Plaza, mientras que a un porcentaje muy insignificante les resulta indiferente que se realicen estas actividades (véase figuras 4.24, 4.25 y 4.26).</w:t>
      </w:r>
    </w:p>
    <w:p w:rsidR="001558F1" w:rsidRDefault="001558F1" w:rsidP="00FB7FD7">
      <w:pPr>
        <w:tabs>
          <w:tab w:val="left" w:pos="6246"/>
        </w:tabs>
        <w:jc w:val="left"/>
      </w:pPr>
    </w:p>
    <w:p w:rsidR="001558F1" w:rsidRDefault="001F0F3D" w:rsidP="001558F1">
      <w:pPr>
        <w:tabs>
          <w:tab w:val="left" w:pos="6246"/>
        </w:tabs>
        <w:jc w:val="left"/>
      </w:pPr>
      <w:r w:rsidRPr="00CC4A53">
        <w:rPr>
          <w:noProof/>
        </w:rPr>
        <w:drawing>
          <wp:anchor distT="0" distB="0" distL="114300" distR="114300" simplePos="0" relativeHeight="251665408" behindDoc="0" locked="0" layoutInCell="1" allowOverlap="1" wp14:anchorId="767639A2" wp14:editId="308E04E6">
            <wp:simplePos x="0" y="0"/>
            <wp:positionH relativeFrom="column">
              <wp:posOffset>-252095</wp:posOffset>
            </wp:positionH>
            <wp:positionV relativeFrom="paragraph">
              <wp:posOffset>299720</wp:posOffset>
            </wp:positionV>
            <wp:extent cx="2817495" cy="1881505"/>
            <wp:effectExtent l="0" t="0" r="20955" b="23495"/>
            <wp:wrapTopAndBottom/>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r w:rsidR="001558F1">
        <w:rPr>
          <w:noProof/>
        </w:rPr>
        <w:drawing>
          <wp:anchor distT="0" distB="0" distL="114300" distR="114300" simplePos="0" relativeHeight="251666432" behindDoc="0" locked="0" layoutInCell="1" allowOverlap="1" wp14:anchorId="1AA64742" wp14:editId="78086E23">
            <wp:simplePos x="0" y="0"/>
            <wp:positionH relativeFrom="column">
              <wp:posOffset>2990850</wp:posOffset>
            </wp:positionH>
            <wp:positionV relativeFrom="paragraph">
              <wp:posOffset>299720</wp:posOffset>
            </wp:positionV>
            <wp:extent cx="2880995" cy="1881505"/>
            <wp:effectExtent l="0" t="0" r="14605" b="23495"/>
            <wp:wrapTopAndBottom/>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page">
              <wp14:pctWidth>0</wp14:pctWidth>
            </wp14:sizeRelH>
            <wp14:sizeRelV relativeFrom="page">
              <wp14:pctHeight>0</wp14:pctHeight>
            </wp14:sizeRelV>
          </wp:anchor>
        </w:drawing>
      </w:r>
      <w:r w:rsidR="00034EE3" w:rsidRPr="00034EE3">
        <w:t>Figura 4.24. Actividades de animación según el sexo</w:t>
      </w:r>
      <w:r w:rsidR="001558F1">
        <w:t xml:space="preserve">    Figura 4.25. Actividades de animación según procedencia</w:t>
      </w:r>
      <w:r w:rsidR="00034EE3">
        <w:t xml:space="preserve">    </w:t>
      </w:r>
    </w:p>
    <w:p w:rsidR="001558F1" w:rsidRDefault="001558F1" w:rsidP="001558F1">
      <w:pPr>
        <w:tabs>
          <w:tab w:val="left" w:pos="6246"/>
        </w:tabs>
        <w:jc w:val="left"/>
      </w:pPr>
      <w:r>
        <w:t xml:space="preserve">                                    Fuente: Elaboración propia                                             Fuente: Elaboración propia</w:t>
      </w:r>
      <w:r w:rsidR="00034EE3">
        <w:t xml:space="preserve">              </w:t>
      </w:r>
    </w:p>
    <w:p w:rsidR="001558F1" w:rsidRDefault="001558F1" w:rsidP="001558F1">
      <w:pPr>
        <w:tabs>
          <w:tab w:val="left" w:pos="6246"/>
        </w:tabs>
        <w:jc w:val="left"/>
      </w:pPr>
    </w:p>
    <w:p w:rsidR="003F24AB" w:rsidRPr="001558F1" w:rsidRDefault="001558F1" w:rsidP="001558F1">
      <w:pPr>
        <w:tabs>
          <w:tab w:val="left" w:pos="6246"/>
        </w:tabs>
        <w:jc w:val="center"/>
      </w:pPr>
      <w:r w:rsidRPr="003A1C7D">
        <w:rPr>
          <w:noProof/>
        </w:rPr>
        <w:lastRenderedPageBreak/>
        <w:drawing>
          <wp:anchor distT="0" distB="0" distL="114300" distR="114300" simplePos="0" relativeHeight="251667456" behindDoc="0" locked="0" layoutInCell="1" allowOverlap="1" wp14:anchorId="6B242D3C" wp14:editId="65E8446A">
            <wp:simplePos x="0" y="0"/>
            <wp:positionH relativeFrom="column">
              <wp:posOffset>61595</wp:posOffset>
            </wp:positionH>
            <wp:positionV relativeFrom="paragraph">
              <wp:posOffset>347345</wp:posOffset>
            </wp:positionV>
            <wp:extent cx="5619750" cy="2190750"/>
            <wp:effectExtent l="0" t="0" r="19050" b="19050"/>
            <wp:wrapTopAndBottom/>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r>
        <w:t>Figura 4.26. Actividades de animación según el rango de edad</w:t>
      </w:r>
    </w:p>
    <w:p w:rsidR="003F24AB" w:rsidRPr="00034EE3" w:rsidRDefault="00034EE3" w:rsidP="00034EE3">
      <w:pPr>
        <w:tabs>
          <w:tab w:val="left" w:pos="6246"/>
        </w:tabs>
        <w:jc w:val="center"/>
      </w:pPr>
      <w:r>
        <w:t xml:space="preserve">                                                                                                                                Fuente: Elaboración propia</w:t>
      </w:r>
    </w:p>
    <w:p w:rsidR="001558F1" w:rsidRDefault="001558F1" w:rsidP="0060102B">
      <w:pPr>
        <w:tabs>
          <w:tab w:val="left" w:pos="6246"/>
        </w:tabs>
        <w:rPr>
          <w:sz w:val="24"/>
          <w:szCs w:val="24"/>
        </w:rPr>
      </w:pPr>
    </w:p>
    <w:p w:rsidR="0060102B" w:rsidRPr="0060102B" w:rsidRDefault="0060102B" w:rsidP="0060102B">
      <w:pPr>
        <w:tabs>
          <w:tab w:val="left" w:pos="6246"/>
        </w:tabs>
        <w:rPr>
          <w:sz w:val="24"/>
          <w:szCs w:val="24"/>
        </w:rPr>
      </w:pPr>
      <w:r>
        <w:rPr>
          <w:sz w:val="24"/>
          <w:szCs w:val="24"/>
        </w:rPr>
        <w:t xml:space="preserve">Las actividades de animación solicitadas por la mayoría de los hombres son las degustaciones y los conciertos. En el caso de las mujeres podemos observar que ocurre exactamente lo mismo, puesto que están interesadas en los conciertos y en las degustaciones también. Sin embargo, también tienen un cierto interés en que se realicen clases de teatro y/o danza alcanzando casi el 60%. Por otro lado, las personas que se encuentran en la capital tienen un gran interés de que se realicen degustaciones con un 81,08%, quedando en segundo lugar los conciertos, alcanzando casi el 60%. En cambio, los usuarios que residen fuera de la capital optan por </w:t>
      </w:r>
      <w:r w:rsidR="001B0B72">
        <w:rPr>
          <w:sz w:val="24"/>
          <w:szCs w:val="24"/>
        </w:rPr>
        <w:t>los conciertos alcanzando casi el 90%, quedando por debajo las degustaciones y las exposiciones (véase figura 4.27 y 4.28).</w:t>
      </w:r>
      <w:r>
        <w:rPr>
          <w:sz w:val="24"/>
          <w:szCs w:val="24"/>
        </w:rPr>
        <w:t xml:space="preserve"> </w:t>
      </w:r>
    </w:p>
    <w:p w:rsidR="00E017BE" w:rsidRDefault="00E017BE" w:rsidP="00E017BE">
      <w:pPr>
        <w:tabs>
          <w:tab w:val="left" w:pos="6246"/>
        </w:tabs>
        <w:jc w:val="left"/>
      </w:pPr>
    </w:p>
    <w:p w:rsidR="00E017BE" w:rsidRDefault="004C4C70" w:rsidP="00E017BE">
      <w:pPr>
        <w:tabs>
          <w:tab w:val="left" w:pos="6246"/>
        </w:tabs>
        <w:jc w:val="left"/>
      </w:pPr>
      <w:r w:rsidRPr="004C4C70">
        <w:t xml:space="preserve">Figura 4.27. Tipos de actividades de animación según </w:t>
      </w:r>
      <w:r w:rsidR="00E017BE">
        <w:t xml:space="preserve">        Figura 4.28. Tipos de actividades de animación según</w:t>
      </w:r>
    </w:p>
    <w:p w:rsidR="003F24AB" w:rsidRDefault="00E017BE" w:rsidP="00C277D9">
      <w:pPr>
        <w:tabs>
          <w:tab w:val="left" w:pos="6246"/>
        </w:tabs>
      </w:pPr>
      <w:r>
        <w:rPr>
          <w:noProof/>
        </w:rPr>
        <w:drawing>
          <wp:anchor distT="0" distB="0" distL="114300" distR="114300" simplePos="0" relativeHeight="251678720" behindDoc="0" locked="0" layoutInCell="1" allowOverlap="1" wp14:anchorId="73405D7C" wp14:editId="074F4587">
            <wp:simplePos x="0" y="0"/>
            <wp:positionH relativeFrom="column">
              <wp:posOffset>2890520</wp:posOffset>
            </wp:positionH>
            <wp:positionV relativeFrom="paragraph">
              <wp:posOffset>219075</wp:posOffset>
            </wp:positionV>
            <wp:extent cx="3181350" cy="2466975"/>
            <wp:effectExtent l="0" t="0" r="19050" b="9525"/>
            <wp:wrapTopAndBottom/>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7696" behindDoc="0" locked="0" layoutInCell="1" allowOverlap="1" wp14:anchorId="233B0F7D" wp14:editId="2BCDEF00">
            <wp:simplePos x="0" y="0"/>
            <wp:positionH relativeFrom="column">
              <wp:posOffset>-233680</wp:posOffset>
            </wp:positionH>
            <wp:positionV relativeFrom="paragraph">
              <wp:posOffset>219075</wp:posOffset>
            </wp:positionV>
            <wp:extent cx="3057525" cy="2466975"/>
            <wp:effectExtent l="0" t="0" r="9525" b="9525"/>
            <wp:wrapTopAndBottom/>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page">
              <wp14:pctWidth>0</wp14:pctWidth>
            </wp14:sizeRelH>
            <wp14:sizeRelV relativeFrom="page">
              <wp14:pctHeight>0</wp14:pctHeight>
            </wp14:sizeRelV>
          </wp:anchor>
        </w:drawing>
      </w:r>
      <w:r>
        <w:t xml:space="preserve">                                </w:t>
      </w:r>
      <w:r w:rsidR="001F0F3D">
        <w:t xml:space="preserve">    </w:t>
      </w:r>
      <w:r>
        <w:t xml:space="preserve"> </w:t>
      </w:r>
      <w:proofErr w:type="gramStart"/>
      <w:r w:rsidR="004C4C70" w:rsidRPr="004C4C70">
        <w:t>el</w:t>
      </w:r>
      <w:proofErr w:type="gramEnd"/>
      <w:r w:rsidR="004C4C70" w:rsidRPr="004C4C70">
        <w:t xml:space="preserve"> sexo</w:t>
      </w:r>
      <w:r>
        <w:t xml:space="preserve">                                                                                    la procedencia</w:t>
      </w:r>
    </w:p>
    <w:p w:rsidR="00E017BE" w:rsidRDefault="00E017BE" w:rsidP="001B0B72">
      <w:pPr>
        <w:tabs>
          <w:tab w:val="left" w:pos="6246"/>
        </w:tabs>
      </w:pPr>
      <w:r>
        <w:t xml:space="preserve">                                    Fuente: Elaboración propia                                                          Fuente: Elaboración propia</w:t>
      </w:r>
    </w:p>
    <w:p w:rsidR="003F24AB" w:rsidRPr="00E017BE" w:rsidRDefault="001B0B72" w:rsidP="001B0B72">
      <w:pPr>
        <w:tabs>
          <w:tab w:val="left" w:pos="6246"/>
        </w:tabs>
      </w:pPr>
      <w:r>
        <w:rPr>
          <w:sz w:val="24"/>
          <w:szCs w:val="24"/>
        </w:rPr>
        <w:lastRenderedPageBreak/>
        <w:t>Por último, y en función de la edad (figura 4.29), podemos ver que los menores de 18 años están bastante interesados en que se realicen conciertos y clases de teatro y/o danza con un 100%, quedando por debajo las degustaciones con un 60%. Los adolescentes que tienen entre 18 y 24 años también optan por los conciertos y los que tienen entre 25 y 39 se decantan por las degustaciones. De igual manera, los que tienen entre 40 y 55 años también optan por las degustaciones, superando algo más del 80%, aunque también tienen un cierto interés en temas relacionados con la magia (61,9%). Para el resto de edades también se opta por las degustaciones y los conciertos, por lo tanto, estos dos tipos de actividades de animación serían clave si se ofrecieran en el centro comercial Jaén Plaza.</w:t>
      </w:r>
    </w:p>
    <w:p w:rsidR="0060102B" w:rsidRPr="001B0B72" w:rsidRDefault="001B0B72" w:rsidP="001B0B72">
      <w:pPr>
        <w:tabs>
          <w:tab w:val="left" w:pos="6246"/>
        </w:tabs>
        <w:rPr>
          <w:sz w:val="24"/>
          <w:szCs w:val="24"/>
        </w:rPr>
      </w:pPr>
      <w:r>
        <w:rPr>
          <w:sz w:val="24"/>
          <w:szCs w:val="24"/>
        </w:rPr>
        <w:t>Por último, existe un porcentaje muy pequeño en la opción de “otro”, donde se ha dado como respuesta a que se ofrecieran actividades como festivales. Aquellas actividades como las conferencias o las manualidades se consideran las más insignificantes de manera general, puesto que no alcanzan porcentajes aceptables para que se establezcan en el centro comercial</w:t>
      </w:r>
      <w:r w:rsidR="00551EC0">
        <w:rPr>
          <w:sz w:val="24"/>
          <w:szCs w:val="24"/>
        </w:rPr>
        <w:t>.</w:t>
      </w:r>
    </w:p>
    <w:p w:rsidR="0060102B" w:rsidRDefault="0060102B" w:rsidP="00C277D9">
      <w:pPr>
        <w:tabs>
          <w:tab w:val="left" w:pos="6246"/>
        </w:tabs>
        <w:rPr>
          <w:b/>
          <w:sz w:val="24"/>
          <w:szCs w:val="24"/>
          <w:u w:val="single"/>
        </w:rPr>
      </w:pPr>
    </w:p>
    <w:p w:rsidR="0060102B" w:rsidRPr="0060102B" w:rsidRDefault="0060102B" w:rsidP="0060102B">
      <w:pPr>
        <w:tabs>
          <w:tab w:val="left" w:pos="6246"/>
        </w:tabs>
        <w:jc w:val="center"/>
      </w:pPr>
      <w:r w:rsidRPr="0060102B">
        <w:t>Figura 4.29. Tipos de actividades de animación según el rango de edad</w:t>
      </w:r>
    </w:p>
    <w:p w:rsidR="00D15B37" w:rsidRDefault="0060102B" w:rsidP="00C277D9">
      <w:pPr>
        <w:tabs>
          <w:tab w:val="left" w:pos="6246"/>
        </w:tabs>
        <w:rPr>
          <w:b/>
          <w:sz w:val="24"/>
          <w:szCs w:val="24"/>
          <w:u w:val="single"/>
        </w:rPr>
      </w:pPr>
      <w:r>
        <w:rPr>
          <w:noProof/>
        </w:rPr>
        <w:drawing>
          <wp:inline distT="0" distB="0" distL="0" distR="0" wp14:anchorId="46817EF3" wp14:editId="43F7901D">
            <wp:extent cx="6143625" cy="2790825"/>
            <wp:effectExtent l="0" t="0" r="9525" b="9525"/>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15B37" w:rsidRPr="0060102B" w:rsidRDefault="0060102B" w:rsidP="0060102B">
      <w:pPr>
        <w:tabs>
          <w:tab w:val="left" w:pos="6246"/>
        </w:tabs>
        <w:jc w:val="center"/>
      </w:pPr>
      <w:r>
        <w:t xml:space="preserve">                                                                                                                                    </w:t>
      </w:r>
      <w:r w:rsidRPr="0060102B">
        <w:t>Fuente: Elaboración propia</w:t>
      </w:r>
    </w:p>
    <w:p w:rsidR="00D15B37" w:rsidRDefault="00D15B37" w:rsidP="00C277D9">
      <w:pPr>
        <w:tabs>
          <w:tab w:val="left" w:pos="6246"/>
        </w:tabs>
        <w:rPr>
          <w:b/>
          <w:sz w:val="24"/>
          <w:szCs w:val="24"/>
          <w:u w:val="single"/>
        </w:rPr>
      </w:pPr>
    </w:p>
    <w:p w:rsidR="00790BD1" w:rsidRDefault="00790BD1" w:rsidP="00790BD1">
      <w:pPr>
        <w:pStyle w:val="Prrafodelista"/>
        <w:numPr>
          <w:ilvl w:val="0"/>
          <w:numId w:val="6"/>
        </w:numPr>
        <w:tabs>
          <w:tab w:val="left" w:pos="6246"/>
        </w:tabs>
        <w:rPr>
          <w:b/>
          <w:sz w:val="24"/>
          <w:szCs w:val="24"/>
          <w:u w:val="single"/>
        </w:rPr>
      </w:pPr>
      <w:r w:rsidRPr="00790BD1">
        <w:rPr>
          <w:b/>
          <w:sz w:val="24"/>
          <w:szCs w:val="24"/>
          <w:u w:val="single"/>
        </w:rPr>
        <w:t>CONCLUSIONES</w:t>
      </w:r>
    </w:p>
    <w:p w:rsidR="00790BD1" w:rsidRDefault="00790BD1" w:rsidP="00790BD1">
      <w:pPr>
        <w:tabs>
          <w:tab w:val="left" w:pos="6246"/>
        </w:tabs>
        <w:rPr>
          <w:sz w:val="24"/>
          <w:szCs w:val="24"/>
        </w:rPr>
      </w:pPr>
      <w:r>
        <w:rPr>
          <w:sz w:val="24"/>
          <w:szCs w:val="24"/>
        </w:rPr>
        <w:t xml:space="preserve">El objetivo principal de la investigación que se ha llevado a cabo ha sido analizar qué elementos que generan atracción comercial en los consumidores, tales como acceso o accesibilidad, surtido o variedad, entorno interno, comunicación y promoción, son necesarios </w:t>
      </w:r>
      <w:r w:rsidR="00CE0D12">
        <w:rPr>
          <w:sz w:val="24"/>
          <w:szCs w:val="24"/>
        </w:rPr>
        <w:t xml:space="preserve">y muestran mayor interés </w:t>
      </w:r>
      <w:r>
        <w:rPr>
          <w:sz w:val="24"/>
          <w:szCs w:val="24"/>
        </w:rPr>
        <w:t xml:space="preserve">en el nuevo centro comercial “Jaén Plaza” para tratar de conseguir que los consumidores </w:t>
      </w:r>
      <w:r w:rsidR="009279D2">
        <w:rPr>
          <w:sz w:val="24"/>
          <w:szCs w:val="24"/>
        </w:rPr>
        <w:t xml:space="preserve">vuelvan a visitarlo en más de una ocasión. Es decir, se trata de </w:t>
      </w:r>
      <w:r w:rsidR="009279D2">
        <w:rPr>
          <w:sz w:val="24"/>
          <w:szCs w:val="24"/>
        </w:rPr>
        <w:lastRenderedPageBreak/>
        <w:t>conseguir la fidelidad de nuestro público objetivo a la hora de acudir a este centro comercial y no a otro que se encuentre en la provincia de Jaén</w:t>
      </w:r>
      <w:r w:rsidR="00CE0D12">
        <w:rPr>
          <w:sz w:val="24"/>
          <w:szCs w:val="24"/>
        </w:rPr>
        <w:t>, como por ejemplo</w:t>
      </w:r>
      <w:r w:rsidR="009279D2">
        <w:rPr>
          <w:sz w:val="24"/>
          <w:szCs w:val="24"/>
        </w:rPr>
        <w:t xml:space="preserve"> el centro comercial “La Loma”.</w:t>
      </w:r>
    </w:p>
    <w:p w:rsidR="009279D2" w:rsidRDefault="009279D2" w:rsidP="00790BD1">
      <w:pPr>
        <w:tabs>
          <w:tab w:val="left" w:pos="6246"/>
        </w:tabs>
        <w:rPr>
          <w:sz w:val="24"/>
          <w:szCs w:val="24"/>
        </w:rPr>
      </w:pPr>
      <w:r>
        <w:rPr>
          <w:sz w:val="24"/>
          <w:szCs w:val="24"/>
        </w:rPr>
        <w:t xml:space="preserve">Ahora bien, ¿cómo se consigue este objetivo? Para ello, se ha llevado a cabo la realización de un estudio cualitativo a través de un cuestionario, el cual consta de preguntas que están relacionadas con los gustos y preferencias de los encuestados con respecto a determinadas formas de acceso, promociones, actividades de animación, así como otras de tipo sociodemográfico (edad, sexo, salarios, etc.). </w:t>
      </w:r>
    </w:p>
    <w:p w:rsidR="009279D2" w:rsidRDefault="009279D2" w:rsidP="00790BD1">
      <w:pPr>
        <w:tabs>
          <w:tab w:val="left" w:pos="6246"/>
        </w:tabs>
        <w:rPr>
          <w:sz w:val="24"/>
          <w:szCs w:val="24"/>
        </w:rPr>
      </w:pPr>
      <w:r>
        <w:rPr>
          <w:sz w:val="24"/>
          <w:szCs w:val="24"/>
        </w:rPr>
        <w:t>Tras haber realizado este análisis exhaustivo y ver los resultados obtenidos del estudio, se han llegado a las siguientes conclusiones:</w:t>
      </w:r>
    </w:p>
    <w:p w:rsidR="009279D2" w:rsidRDefault="009279D2" w:rsidP="009279D2">
      <w:pPr>
        <w:pStyle w:val="Prrafodelista"/>
        <w:numPr>
          <w:ilvl w:val="0"/>
          <w:numId w:val="46"/>
        </w:numPr>
        <w:tabs>
          <w:tab w:val="left" w:pos="6246"/>
        </w:tabs>
        <w:rPr>
          <w:sz w:val="24"/>
          <w:szCs w:val="24"/>
        </w:rPr>
      </w:pPr>
      <w:r w:rsidRPr="009279D2">
        <w:rPr>
          <w:sz w:val="24"/>
          <w:szCs w:val="24"/>
          <w:u w:val="single"/>
        </w:rPr>
        <w:t>Con respecto al sexo</w:t>
      </w:r>
      <w:r>
        <w:rPr>
          <w:sz w:val="24"/>
          <w:szCs w:val="24"/>
        </w:rPr>
        <w:t>:</w:t>
      </w:r>
    </w:p>
    <w:p w:rsidR="009279D2" w:rsidRDefault="008D52AC" w:rsidP="009279D2">
      <w:pPr>
        <w:pStyle w:val="Prrafodelista"/>
        <w:numPr>
          <w:ilvl w:val="0"/>
          <w:numId w:val="21"/>
        </w:numPr>
        <w:tabs>
          <w:tab w:val="left" w:pos="6246"/>
        </w:tabs>
        <w:rPr>
          <w:sz w:val="24"/>
          <w:szCs w:val="24"/>
        </w:rPr>
      </w:pPr>
      <w:r>
        <w:rPr>
          <w:sz w:val="24"/>
          <w:szCs w:val="24"/>
        </w:rPr>
        <w:t>En cuanto al cuándo acceder al centro comercial</w:t>
      </w:r>
      <w:r w:rsidR="00B9053B">
        <w:rPr>
          <w:sz w:val="24"/>
          <w:szCs w:val="24"/>
        </w:rPr>
        <w:t xml:space="preserve"> ambos sexos coinciden en que la mejor opción sería mensualmente.</w:t>
      </w:r>
    </w:p>
    <w:p w:rsidR="00B9053B" w:rsidRDefault="00B9053B" w:rsidP="009279D2">
      <w:pPr>
        <w:pStyle w:val="Prrafodelista"/>
        <w:numPr>
          <w:ilvl w:val="0"/>
          <w:numId w:val="21"/>
        </w:numPr>
        <w:tabs>
          <w:tab w:val="left" w:pos="6246"/>
        </w:tabs>
        <w:rPr>
          <w:sz w:val="24"/>
          <w:szCs w:val="24"/>
        </w:rPr>
      </w:pPr>
      <w:r>
        <w:rPr>
          <w:sz w:val="24"/>
          <w:szCs w:val="24"/>
        </w:rPr>
        <w:t>El transporte elegido por unanimidad, independientemente de si es hombre o mujer, sería el coche.</w:t>
      </w:r>
    </w:p>
    <w:p w:rsidR="00B9053B" w:rsidRDefault="00B9053B" w:rsidP="009279D2">
      <w:pPr>
        <w:pStyle w:val="Prrafodelista"/>
        <w:numPr>
          <w:ilvl w:val="0"/>
          <w:numId w:val="21"/>
        </w:numPr>
        <w:tabs>
          <w:tab w:val="left" w:pos="6246"/>
        </w:tabs>
        <w:rPr>
          <w:sz w:val="24"/>
          <w:szCs w:val="24"/>
        </w:rPr>
      </w:pPr>
      <w:r>
        <w:rPr>
          <w:sz w:val="24"/>
          <w:szCs w:val="24"/>
        </w:rPr>
        <w:t>Generalmente, más de la mitad de los hombres prefieren acudir al centro comercial con la familia. Las mujeres también optan en su mayoría por ir con la familia, aunque existe un porcentaje bastante considerable donde también quieren ir con los amigos. Solo una minoría de ambos sexos prefieren ir solos/as.</w:t>
      </w:r>
    </w:p>
    <w:p w:rsidR="00B9053B" w:rsidRDefault="00B9053B" w:rsidP="009279D2">
      <w:pPr>
        <w:pStyle w:val="Prrafodelista"/>
        <w:numPr>
          <w:ilvl w:val="0"/>
          <w:numId w:val="21"/>
        </w:numPr>
        <w:tabs>
          <w:tab w:val="left" w:pos="6246"/>
        </w:tabs>
        <w:rPr>
          <w:sz w:val="24"/>
          <w:szCs w:val="24"/>
        </w:rPr>
      </w:pPr>
      <w:r>
        <w:rPr>
          <w:sz w:val="24"/>
          <w:szCs w:val="24"/>
        </w:rPr>
        <w:t>En relación con el surtido, las mujeres están bastante interesadas en servicios relacionados con moda y complementos. En cambio, los hombres optan por servicios relacionados con el ocio y, con un porcentaje algo menor, por el cine.</w:t>
      </w:r>
    </w:p>
    <w:p w:rsidR="00B9053B" w:rsidRDefault="00B9053B" w:rsidP="009279D2">
      <w:pPr>
        <w:pStyle w:val="Prrafodelista"/>
        <w:numPr>
          <w:ilvl w:val="0"/>
          <w:numId w:val="21"/>
        </w:numPr>
        <w:tabs>
          <w:tab w:val="left" w:pos="6246"/>
        </w:tabs>
        <w:rPr>
          <w:sz w:val="24"/>
          <w:szCs w:val="24"/>
        </w:rPr>
      </w:pPr>
      <w:r>
        <w:rPr>
          <w:sz w:val="24"/>
          <w:szCs w:val="24"/>
        </w:rPr>
        <w:t>Es evidente el poco interés por parte de ambos sexos por un servicio en concreto, el de la lavandería.</w:t>
      </w:r>
    </w:p>
    <w:p w:rsidR="00B9053B" w:rsidRDefault="00B9053B" w:rsidP="009279D2">
      <w:pPr>
        <w:pStyle w:val="Prrafodelista"/>
        <w:numPr>
          <w:ilvl w:val="0"/>
          <w:numId w:val="21"/>
        </w:numPr>
        <w:tabs>
          <w:tab w:val="left" w:pos="6246"/>
        </w:tabs>
        <w:rPr>
          <w:sz w:val="24"/>
          <w:szCs w:val="24"/>
        </w:rPr>
      </w:pPr>
      <w:r>
        <w:rPr>
          <w:sz w:val="24"/>
          <w:szCs w:val="24"/>
        </w:rPr>
        <w:t>La mayoría de los hombres están bastante interesados en la instalación de un gimnasio. Sin embargo, las mujeres optan por el establecimiento de peluquerías y de una librería.</w:t>
      </w:r>
    </w:p>
    <w:p w:rsidR="00B9053B" w:rsidRDefault="00B9053B" w:rsidP="009279D2">
      <w:pPr>
        <w:pStyle w:val="Prrafodelista"/>
        <w:numPr>
          <w:ilvl w:val="0"/>
          <w:numId w:val="21"/>
        </w:numPr>
        <w:tabs>
          <w:tab w:val="left" w:pos="6246"/>
        </w:tabs>
        <w:rPr>
          <w:sz w:val="24"/>
          <w:szCs w:val="24"/>
        </w:rPr>
      </w:pPr>
      <w:r>
        <w:rPr>
          <w:sz w:val="24"/>
          <w:szCs w:val="24"/>
        </w:rPr>
        <w:t>La realización de promociones de manera continuada resulta de gran interés por parte de ambos sexos.</w:t>
      </w:r>
    </w:p>
    <w:p w:rsidR="00B9053B" w:rsidRDefault="00B9053B" w:rsidP="009279D2">
      <w:pPr>
        <w:pStyle w:val="Prrafodelista"/>
        <w:numPr>
          <w:ilvl w:val="0"/>
          <w:numId w:val="21"/>
        </w:numPr>
        <w:tabs>
          <w:tab w:val="left" w:pos="6246"/>
        </w:tabs>
        <w:rPr>
          <w:sz w:val="24"/>
          <w:szCs w:val="24"/>
        </w:rPr>
      </w:pPr>
      <w:r>
        <w:rPr>
          <w:sz w:val="24"/>
          <w:szCs w:val="24"/>
        </w:rPr>
        <w:t xml:space="preserve">Un gran porcentaje de hombres se decantan por la realización de sorteos, sin embargo, las mujeres optan por que se </w:t>
      </w:r>
      <w:r w:rsidR="005A776B">
        <w:rPr>
          <w:sz w:val="24"/>
          <w:szCs w:val="24"/>
        </w:rPr>
        <w:t>entreguen</w:t>
      </w:r>
      <w:r>
        <w:rPr>
          <w:sz w:val="24"/>
          <w:szCs w:val="24"/>
        </w:rPr>
        <w:t xml:space="preserve"> premios.</w:t>
      </w:r>
    </w:p>
    <w:p w:rsidR="00B9053B" w:rsidRDefault="00B9053B" w:rsidP="009279D2">
      <w:pPr>
        <w:pStyle w:val="Prrafodelista"/>
        <w:numPr>
          <w:ilvl w:val="0"/>
          <w:numId w:val="21"/>
        </w:numPr>
        <w:tabs>
          <w:tab w:val="left" w:pos="6246"/>
        </w:tabs>
        <w:rPr>
          <w:sz w:val="24"/>
          <w:szCs w:val="24"/>
        </w:rPr>
      </w:pPr>
      <w:r>
        <w:rPr>
          <w:sz w:val="24"/>
          <w:szCs w:val="24"/>
        </w:rPr>
        <w:t>Por unanimidad, ambos sexos aceptan que se realicen actividades de animación.</w:t>
      </w:r>
    </w:p>
    <w:p w:rsidR="009279D2" w:rsidRDefault="00B9053B" w:rsidP="00B9053B">
      <w:pPr>
        <w:pStyle w:val="Prrafodelista"/>
        <w:numPr>
          <w:ilvl w:val="0"/>
          <w:numId w:val="21"/>
        </w:numPr>
        <w:tabs>
          <w:tab w:val="left" w:pos="6246"/>
        </w:tabs>
        <w:rPr>
          <w:sz w:val="24"/>
          <w:szCs w:val="24"/>
        </w:rPr>
      </w:pPr>
      <w:r>
        <w:rPr>
          <w:sz w:val="24"/>
          <w:szCs w:val="24"/>
        </w:rPr>
        <w:t>Los hombres están interesados en que se realicen conciertos de manera continuada y, las mujeres, optan por que se realicen degustaciones.</w:t>
      </w:r>
    </w:p>
    <w:p w:rsidR="00B9053B" w:rsidRDefault="00B9053B" w:rsidP="00B9053B">
      <w:pPr>
        <w:pStyle w:val="Prrafodelista"/>
        <w:numPr>
          <w:ilvl w:val="0"/>
          <w:numId w:val="46"/>
        </w:numPr>
        <w:tabs>
          <w:tab w:val="left" w:pos="6246"/>
        </w:tabs>
        <w:rPr>
          <w:sz w:val="24"/>
          <w:szCs w:val="24"/>
        </w:rPr>
      </w:pPr>
      <w:r w:rsidRPr="00B9053B">
        <w:rPr>
          <w:sz w:val="24"/>
          <w:szCs w:val="24"/>
          <w:u w:val="single"/>
        </w:rPr>
        <w:lastRenderedPageBreak/>
        <w:t>Con respecto al rango de edad</w:t>
      </w:r>
      <w:r>
        <w:rPr>
          <w:sz w:val="24"/>
          <w:szCs w:val="24"/>
        </w:rPr>
        <w:t>:</w:t>
      </w:r>
    </w:p>
    <w:p w:rsidR="00761AD8" w:rsidRDefault="00284620" w:rsidP="00284620">
      <w:pPr>
        <w:pStyle w:val="Prrafodelista"/>
        <w:numPr>
          <w:ilvl w:val="0"/>
          <w:numId w:val="21"/>
        </w:numPr>
        <w:tabs>
          <w:tab w:val="left" w:pos="6246"/>
        </w:tabs>
        <w:rPr>
          <w:sz w:val="24"/>
          <w:szCs w:val="24"/>
        </w:rPr>
      </w:pPr>
      <w:r>
        <w:rPr>
          <w:sz w:val="24"/>
          <w:szCs w:val="24"/>
        </w:rPr>
        <w:t>Los menores de edad y los que tienen una edad comprendida entre los 18 y 24 años prefieren acudir al centro comercial Jaén Plaza semanalmente. Sin embargo, para aquellos que tengan 25 años o más prefieren ir mensualmente.</w:t>
      </w:r>
    </w:p>
    <w:p w:rsidR="00284620" w:rsidRDefault="00284620" w:rsidP="00284620">
      <w:pPr>
        <w:pStyle w:val="Prrafodelista"/>
        <w:numPr>
          <w:ilvl w:val="0"/>
          <w:numId w:val="21"/>
        </w:numPr>
        <w:tabs>
          <w:tab w:val="left" w:pos="6246"/>
        </w:tabs>
        <w:rPr>
          <w:sz w:val="24"/>
          <w:szCs w:val="24"/>
        </w:rPr>
      </w:pPr>
      <w:r>
        <w:rPr>
          <w:sz w:val="24"/>
          <w:szCs w:val="24"/>
        </w:rPr>
        <w:t>Independientemente del rango de edad, el medio más utilizado para acceder al centro comercial es el coche.</w:t>
      </w:r>
    </w:p>
    <w:p w:rsidR="00284620" w:rsidRDefault="006144AC" w:rsidP="006144AC">
      <w:pPr>
        <w:pStyle w:val="Prrafodelista"/>
        <w:numPr>
          <w:ilvl w:val="0"/>
          <w:numId w:val="21"/>
        </w:numPr>
        <w:tabs>
          <w:tab w:val="left" w:pos="6246"/>
        </w:tabs>
        <w:rPr>
          <w:sz w:val="24"/>
          <w:szCs w:val="24"/>
        </w:rPr>
      </w:pPr>
      <w:r>
        <w:rPr>
          <w:sz w:val="24"/>
          <w:szCs w:val="24"/>
        </w:rPr>
        <w:t xml:space="preserve">Los menores de 18 años prefieren ir acompañados por la familia, los que tienen entre 18 y 39 años optan por ir con los amigos. </w:t>
      </w:r>
      <w:r w:rsidRPr="006144AC">
        <w:rPr>
          <w:sz w:val="24"/>
          <w:szCs w:val="24"/>
        </w:rPr>
        <w:t>Los que tienen una edad entre 40 y 65 años prefieren ir con la familia. Por último, existe una</w:t>
      </w:r>
      <w:r>
        <w:rPr>
          <w:sz w:val="24"/>
          <w:szCs w:val="24"/>
        </w:rPr>
        <w:t>nimidad de personas que prefiere</w:t>
      </w:r>
      <w:r w:rsidRPr="006144AC">
        <w:rPr>
          <w:sz w:val="24"/>
          <w:szCs w:val="24"/>
        </w:rPr>
        <w:t>n ir s</w:t>
      </w:r>
      <w:r>
        <w:rPr>
          <w:sz w:val="24"/>
          <w:szCs w:val="24"/>
        </w:rPr>
        <w:t>olos (mayores de 65 años).</w:t>
      </w:r>
    </w:p>
    <w:p w:rsidR="006144AC" w:rsidRDefault="006144AC" w:rsidP="006144AC">
      <w:pPr>
        <w:pStyle w:val="Prrafodelista"/>
        <w:numPr>
          <w:ilvl w:val="0"/>
          <w:numId w:val="21"/>
        </w:numPr>
        <w:tabs>
          <w:tab w:val="left" w:pos="6246"/>
        </w:tabs>
        <w:rPr>
          <w:sz w:val="24"/>
          <w:szCs w:val="24"/>
        </w:rPr>
      </w:pPr>
      <w:r>
        <w:rPr>
          <w:sz w:val="24"/>
          <w:szCs w:val="24"/>
        </w:rPr>
        <w:t>Para los menores de edad y para aquellas personas que tienen entre 18 y 39 años están interesadas en el establecimiento de cines y servicios relacionados con moda y complementos. Sin embargo, para aquellos que tienen entre 40 y 65 optan por servicios relacionados con el ocio, restauración e hipermercados.</w:t>
      </w:r>
    </w:p>
    <w:p w:rsidR="006144AC" w:rsidRDefault="006144AC" w:rsidP="006144AC">
      <w:pPr>
        <w:pStyle w:val="Prrafodelista"/>
        <w:numPr>
          <w:ilvl w:val="0"/>
          <w:numId w:val="21"/>
        </w:numPr>
        <w:tabs>
          <w:tab w:val="left" w:pos="6246"/>
        </w:tabs>
        <w:rPr>
          <w:sz w:val="24"/>
          <w:szCs w:val="24"/>
        </w:rPr>
      </w:pPr>
      <w:r>
        <w:rPr>
          <w:sz w:val="24"/>
          <w:szCs w:val="24"/>
        </w:rPr>
        <w:t>Independientemente del rango de edad, resulta de muy poco interés los productos infantiles.</w:t>
      </w:r>
    </w:p>
    <w:p w:rsidR="006144AC" w:rsidRDefault="006144AC" w:rsidP="006144AC">
      <w:pPr>
        <w:pStyle w:val="Prrafodelista"/>
        <w:numPr>
          <w:ilvl w:val="0"/>
          <w:numId w:val="21"/>
        </w:numPr>
        <w:tabs>
          <w:tab w:val="left" w:pos="6246"/>
        </w:tabs>
        <w:rPr>
          <w:sz w:val="24"/>
          <w:szCs w:val="24"/>
        </w:rPr>
      </w:pPr>
      <w:r>
        <w:rPr>
          <w:sz w:val="24"/>
          <w:szCs w:val="24"/>
        </w:rPr>
        <w:t>Los servicios que más les encantaría a nuestros usuarios que se establezcan, independientemente de la edad, serían las peluquerías, gimnasios, librerías y farmacias.</w:t>
      </w:r>
    </w:p>
    <w:p w:rsidR="006144AC" w:rsidRDefault="006144AC" w:rsidP="006144AC">
      <w:pPr>
        <w:pStyle w:val="Prrafodelista"/>
        <w:numPr>
          <w:ilvl w:val="0"/>
          <w:numId w:val="21"/>
        </w:numPr>
        <w:tabs>
          <w:tab w:val="left" w:pos="6246"/>
        </w:tabs>
        <w:rPr>
          <w:sz w:val="24"/>
          <w:szCs w:val="24"/>
        </w:rPr>
      </w:pPr>
      <w:r>
        <w:rPr>
          <w:sz w:val="24"/>
          <w:szCs w:val="24"/>
        </w:rPr>
        <w:t>El establecimiento de una guardería no resulta de gran interés para nuestros consumidores, ya sean menores de edad, adolescentes o adultos.</w:t>
      </w:r>
    </w:p>
    <w:p w:rsidR="006144AC" w:rsidRDefault="006144AC" w:rsidP="006144AC">
      <w:pPr>
        <w:pStyle w:val="Prrafodelista"/>
        <w:numPr>
          <w:ilvl w:val="0"/>
          <w:numId w:val="21"/>
        </w:numPr>
        <w:tabs>
          <w:tab w:val="left" w:pos="6246"/>
        </w:tabs>
        <w:rPr>
          <w:sz w:val="24"/>
          <w:szCs w:val="24"/>
        </w:rPr>
      </w:pPr>
      <w:r>
        <w:rPr>
          <w:sz w:val="24"/>
          <w:szCs w:val="24"/>
        </w:rPr>
        <w:t>La realización de promociones de manera continuada son aceptadas por nuestros consumidores en su gran mayoría. Sin embargo, existe un porcentaje muy minoritario que les resulta indiferente, estamos hablando de aquellos usuarios que tienen entre 40 y 55 años.</w:t>
      </w:r>
    </w:p>
    <w:p w:rsidR="006144AC" w:rsidRDefault="006144AC" w:rsidP="006144AC">
      <w:pPr>
        <w:pStyle w:val="Prrafodelista"/>
        <w:numPr>
          <w:ilvl w:val="0"/>
          <w:numId w:val="21"/>
        </w:numPr>
        <w:tabs>
          <w:tab w:val="left" w:pos="6246"/>
        </w:tabs>
        <w:rPr>
          <w:sz w:val="24"/>
          <w:szCs w:val="24"/>
        </w:rPr>
      </w:pPr>
      <w:r>
        <w:rPr>
          <w:sz w:val="24"/>
          <w:szCs w:val="24"/>
        </w:rPr>
        <w:t xml:space="preserve">Los tipos de promociones elegidos por los que son menores de edad </w:t>
      </w:r>
      <w:r w:rsidR="00E03F16">
        <w:rPr>
          <w:sz w:val="24"/>
          <w:szCs w:val="24"/>
        </w:rPr>
        <w:t>son los cupones, premios y los sorteos. Los que tienen entre 18 y 24 años optan por la realización de viajes y de sorteos. Los que tienen entre 25 y 55 se decantan por los premios y los cupones.</w:t>
      </w:r>
    </w:p>
    <w:p w:rsidR="00E03F16" w:rsidRDefault="00E03F16" w:rsidP="006144AC">
      <w:pPr>
        <w:pStyle w:val="Prrafodelista"/>
        <w:numPr>
          <w:ilvl w:val="0"/>
          <w:numId w:val="21"/>
        </w:numPr>
        <w:tabs>
          <w:tab w:val="left" w:pos="6246"/>
        </w:tabs>
        <w:rPr>
          <w:sz w:val="24"/>
          <w:szCs w:val="24"/>
        </w:rPr>
      </w:pPr>
      <w:r>
        <w:rPr>
          <w:sz w:val="24"/>
          <w:szCs w:val="24"/>
        </w:rPr>
        <w:t>Independientemente de la edad, todos están a favor de que se realicen actividades de animación de manera continuada.</w:t>
      </w:r>
    </w:p>
    <w:p w:rsidR="009279D2" w:rsidRPr="00E03F16" w:rsidRDefault="00E03F16" w:rsidP="00E03F16">
      <w:pPr>
        <w:pStyle w:val="Prrafodelista"/>
        <w:numPr>
          <w:ilvl w:val="0"/>
          <w:numId w:val="21"/>
        </w:numPr>
        <w:tabs>
          <w:tab w:val="left" w:pos="6246"/>
        </w:tabs>
        <w:rPr>
          <w:sz w:val="24"/>
          <w:szCs w:val="24"/>
        </w:rPr>
      </w:pPr>
      <w:r>
        <w:rPr>
          <w:sz w:val="24"/>
          <w:szCs w:val="24"/>
        </w:rPr>
        <w:t xml:space="preserve">Los menores de edad se inclinan más por los conciertos y por el teatro y/o danza; los que tienen entre 18 y 39 años optan más por las degustaciones y los conciertos; los que tienen entre 40 y 65 años optan, por mayoría, por las degustaciones. Por último, los </w:t>
      </w:r>
      <w:r>
        <w:rPr>
          <w:sz w:val="24"/>
          <w:szCs w:val="24"/>
        </w:rPr>
        <w:lastRenderedPageBreak/>
        <w:t>mayores de 65 años se decantan más por la realización de conferencias, degustaciones y conciertos.</w:t>
      </w:r>
    </w:p>
    <w:p w:rsidR="009279D2" w:rsidRDefault="009279D2" w:rsidP="009279D2">
      <w:pPr>
        <w:pStyle w:val="Prrafodelista"/>
        <w:numPr>
          <w:ilvl w:val="0"/>
          <w:numId w:val="46"/>
        </w:numPr>
        <w:tabs>
          <w:tab w:val="left" w:pos="6246"/>
        </w:tabs>
        <w:rPr>
          <w:sz w:val="24"/>
          <w:szCs w:val="24"/>
        </w:rPr>
      </w:pPr>
      <w:r>
        <w:rPr>
          <w:sz w:val="24"/>
          <w:szCs w:val="24"/>
          <w:u w:val="single"/>
        </w:rPr>
        <w:t>Con respecto al lugar de procedencia</w:t>
      </w:r>
      <w:r w:rsidRPr="009279D2">
        <w:rPr>
          <w:sz w:val="24"/>
          <w:szCs w:val="24"/>
        </w:rPr>
        <w:t>:</w:t>
      </w:r>
    </w:p>
    <w:p w:rsidR="00377D49" w:rsidRDefault="00377D49" w:rsidP="00377D49">
      <w:pPr>
        <w:pStyle w:val="Prrafodelista"/>
        <w:numPr>
          <w:ilvl w:val="0"/>
          <w:numId w:val="21"/>
        </w:numPr>
        <w:tabs>
          <w:tab w:val="left" w:pos="6246"/>
        </w:tabs>
        <w:rPr>
          <w:sz w:val="24"/>
          <w:szCs w:val="24"/>
        </w:rPr>
      </w:pPr>
      <w:r>
        <w:rPr>
          <w:sz w:val="24"/>
          <w:szCs w:val="24"/>
        </w:rPr>
        <w:t>La mayoría de las personas que viven fuera de la capital suelen acudir al centro comercial de forma mensual, mientras que los que viven en Jaén acuden semanalmente, lo cual es evidente, puesto que éstos viven en la capital y no necesitan demasiados desplazamientos.</w:t>
      </w:r>
    </w:p>
    <w:p w:rsidR="00377D49" w:rsidRDefault="00377D49" w:rsidP="00377D49">
      <w:pPr>
        <w:pStyle w:val="Prrafodelista"/>
        <w:numPr>
          <w:ilvl w:val="0"/>
          <w:numId w:val="21"/>
        </w:numPr>
        <w:tabs>
          <w:tab w:val="left" w:pos="6246"/>
        </w:tabs>
        <w:rPr>
          <w:sz w:val="24"/>
          <w:szCs w:val="24"/>
        </w:rPr>
      </w:pPr>
      <w:r>
        <w:rPr>
          <w:sz w:val="24"/>
          <w:szCs w:val="24"/>
        </w:rPr>
        <w:t>Tanto las personas que viven en la capital como aquellas que viven fuera, prefieren acudir con la familia, aunque también existe un porcentaje bastante aceptable de personas que les gusta también acudir con amigos, aunque en menor medida.</w:t>
      </w:r>
    </w:p>
    <w:p w:rsidR="00377D49" w:rsidRDefault="00377D49" w:rsidP="00377D49">
      <w:pPr>
        <w:pStyle w:val="Prrafodelista"/>
        <w:numPr>
          <w:ilvl w:val="0"/>
          <w:numId w:val="21"/>
        </w:numPr>
        <w:tabs>
          <w:tab w:val="left" w:pos="6246"/>
        </w:tabs>
        <w:rPr>
          <w:sz w:val="24"/>
          <w:szCs w:val="24"/>
        </w:rPr>
      </w:pPr>
      <w:r>
        <w:rPr>
          <w:sz w:val="24"/>
          <w:szCs w:val="24"/>
        </w:rPr>
        <w:t>Independientemente del lugar de procedencia, el medio más utilizado es el coche. Sin embargo, existe un porcentaje no muy elevado de personas que residen en la capital que utilizan como medio el transporte público, superando algo más del 20%.</w:t>
      </w:r>
    </w:p>
    <w:p w:rsidR="00377D49" w:rsidRDefault="00377D49" w:rsidP="00377D49">
      <w:pPr>
        <w:pStyle w:val="Prrafodelista"/>
        <w:numPr>
          <w:ilvl w:val="0"/>
          <w:numId w:val="21"/>
        </w:numPr>
        <w:tabs>
          <w:tab w:val="left" w:pos="6246"/>
        </w:tabs>
        <w:rPr>
          <w:sz w:val="24"/>
          <w:szCs w:val="24"/>
        </w:rPr>
      </w:pPr>
      <w:r>
        <w:rPr>
          <w:sz w:val="24"/>
          <w:szCs w:val="24"/>
        </w:rPr>
        <w:t>Los servicios de moda y complementos, cines y restauración son los escogidos, en su mayoría, por aquellos usuarios que residen en la capital. Sin embargo, aquellos que viven fuera de la capital optan por que se ofrezcan productos para mascotas, la existencia de farmacias y, al igual que los que residen en la capital, el establecimiento de cines y servicios de moda y complementos.</w:t>
      </w:r>
    </w:p>
    <w:p w:rsidR="00377D49" w:rsidRDefault="00377D49" w:rsidP="00377D49">
      <w:pPr>
        <w:pStyle w:val="Prrafodelista"/>
        <w:numPr>
          <w:ilvl w:val="0"/>
          <w:numId w:val="21"/>
        </w:numPr>
        <w:tabs>
          <w:tab w:val="left" w:pos="6246"/>
        </w:tabs>
        <w:rPr>
          <w:sz w:val="24"/>
          <w:szCs w:val="24"/>
        </w:rPr>
      </w:pPr>
      <w:r>
        <w:rPr>
          <w:sz w:val="24"/>
          <w:szCs w:val="24"/>
        </w:rPr>
        <w:t>Independientemente del lugar de procedencia, están a favor de que se realicen promociones de forma continuada (alcanzando casi el 90%).</w:t>
      </w:r>
    </w:p>
    <w:p w:rsidR="00377D49" w:rsidRDefault="00377D49" w:rsidP="00377D49">
      <w:pPr>
        <w:pStyle w:val="Prrafodelista"/>
        <w:numPr>
          <w:ilvl w:val="0"/>
          <w:numId w:val="21"/>
        </w:numPr>
        <w:tabs>
          <w:tab w:val="left" w:pos="6246"/>
        </w:tabs>
        <w:rPr>
          <w:sz w:val="24"/>
          <w:szCs w:val="24"/>
        </w:rPr>
      </w:pPr>
      <w:r>
        <w:rPr>
          <w:sz w:val="24"/>
          <w:szCs w:val="24"/>
        </w:rPr>
        <w:t>Aquellos que residen en Jaén (capital) están interesados en que se ofrezcan premios y lo que menos les interesa serían invitaciones a eventos especiales. Sin embargo, aquellos que residen fuera de la capital optan por los sorteos y, en menor medida, por los concursos.</w:t>
      </w:r>
    </w:p>
    <w:p w:rsidR="00377D49" w:rsidRDefault="00377D49" w:rsidP="00377D49">
      <w:pPr>
        <w:pStyle w:val="Prrafodelista"/>
        <w:numPr>
          <w:ilvl w:val="0"/>
          <w:numId w:val="21"/>
        </w:numPr>
        <w:tabs>
          <w:tab w:val="left" w:pos="6246"/>
        </w:tabs>
        <w:rPr>
          <w:sz w:val="24"/>
          <w:szCs w:val="24"/>
        </w:rPr>
      </w:pPr>
      <w:r>
        <w:rPr>
          <w:sz w:val="24"/>
          <w:szCs w:val="24"/>
        </w:rPr>
        <w:t>Tanto aquellos que viven en la capital como fuera muestran un gran interés en que se realicen actividades de animación, existiendo un porcentaje no muy relevante que muestra indiferencia a que se realicen este tipo de actividades.</w:t>
      </w:r>
    </w:p>
    <w:p w:rsidR="00377D49" w:rsidRDefault="00377D49" w:rsidP="00377D49">
      <w:pPr>
        <w:pStyle w:val="Prrafodelista"/>
        <w:numPr>
          <w:ilvl w:val="0"/>
          <w:numId w:val="21"/>
        </w:numPr>
        <w:tabs>
          <w:tab w:val="left" w:pos="6246"/>
        </w:tabs>
        <w:rPr>
          <w:sz w:val="24"/>
          <w:szCs w:val="24"/>
        </w:rPr>
      </w:pPr>
      <w:r>
        <w:rPr>
          <w:sz w:val="24"/>
          <w:szCs w:val="24"/>
        </w:rPr>
        <w:t>Los que viven en la capital están interesados en que se ofrezcan degustaciones y, en menor medida, los conciertos y teatro y/o danza y, lo que menos interesaría serían las manualidades. Sin embargo, para los que viven fuera de la capital es más interesante que se realicen conciertos y lo que menos les interesa serían las conferencias.</w:t>
      </w:r>
    </w:p>
    <w:p w:rsidR="00377D49" w:rsidRDefault="00DA48B6" w:rsidP="00377D49">
      <w:pPr>
        <w:tabs>
          <w:tab w:val="left" w:pos="6246"/>
        </w:tabs>
        <w:rPr>
          <w:sz w:val="24"/>
          <w:szCs w:val="24"/>
        </w:rPr>
      </w:pPr>
      <w:r>
        <w:rPr>
          <w:sz w:val="24"/>
          <w:szCs w:val="24"/>
        </w:rPr>
        <w:t xml:space="preserve">Para finalizar, se debe señalar que la investigación que se ha realizado tiene algunas limitaciones o desventajas, principalmente debido a la forma y medio por el que se ha realizado el cuestionario. ¿Por qué? Los resultados se han obtenido a través de dispositivos </w:t>
      </w:r>
      <w:r>
        <w:rPr>
          <w:sz w:val="24"/>
          <w:szCs w:val="24"/>
        </w:rPr>
        <w:lastRenderedPageBreak/>
        <w:t>online, ya sea por correo electrónico, por redes sociales o a través del envío mediante un enlace web, por lo que esto ha podido suponer un obstáculo para aquellas personas que no están acostumbradas a realizar este tipo de cuestionarios vía online, que tienen una cierta edad y no están tan conectadas como los jóvenes al mundo tecnológico o simplemente tienen un escaso acceso a Internet.</w:t>
      </w:r>
    </w:p>
    <w:p w:rsidR="00DA48B6" w:rsidRPr="00377D49" w:rsidRDefault="00DA48B6" w:rsidP="00377D49">
      <w:pPr>
        <w:tabs>
          <w:tab w:val="left" w:pos="6246"/>
        </w:tabs>
        <w:rPr>
          <w:sz w:val="24"/>
          <w:szCs w:val="24"/>
        </w:rPr>
      </w:pPr>
      <w:r>
        <w:rPr>
          <w:sz w:val="24"/>
          <w:szCs w:val="24"/>
        </w:rPr>
        <w:t xml:space="preserve">Sin embargo, a pesar de las limitaciones mencionadas anteriormente, podemos decir que las conclusiones obtenidas resultan de gran utilidad para conseguir los objetivos de la investigación. Por tanto, </w:t>
      </w:r>
      <w:r w:rsidR="00986EA1">
        <w:rPr>
          <w:sz w:val="24"/>
          <w:szCs w:val="24"/>
        </w:rPr>
        <w:t>lo que se sugiere a los productores del centro comercial Jaén Plaza es que incluyan todos los servicios mencionados anteriormente menos los de lavandería, sastrería y telefonía; que realicen promociones de forma periódica, pero no en exceso, ya que esto puede acostumbrar a nuestros clientes y puede crearse una cierta sensibilidad a los precios entre los consumidores. Cuando hablamos de promociones nos referimos a que se ofrezcan premios, sorteos, cupones, viajes y concursos; y que realicen actividades de animación, especialmente, conciertos, degustaciones, obras de teatro y/o danza, espectáculos de magia y exposiciones.</w:t>
      </w:r>
    </w:p>
    <w:p w:rsidR="00E03F16" w:rsidRDefault="00E03F16" w:rsidP="00377D49">
      <w:pPr>
        <w:tabs>
          <w:tab w:val="left" w:pos="6246"/>
        </w:tabs>
        <w:rPr>
          <w:sz w:val="24"/>
          <w:szCs w:val="24"/>
        </w:rPr>
      </w:pPr>
    </w:p>
    <w:p w:rsidR="00377D49" w:rsidRDefault="00377D49" w:rsidP="00377D49">
      <w:pPr>
        <w:tabs>
          <w:tab w:val="left" w:pos="6246"/>
        </w:tabs>
        <w:rPr>
          <w:sz w:val="24"/>
          <w:szCs w:val="24"/>
        </w:rPr>
      </w:pPr>
    </w:p>
    <w:p w:rsidR="00377D49" w:rsidRDefault="00377D49" w:rsidP="00377D49">
      <w:pPr>
        <w:tabs>
          <w:tab w:val="left" w:pos="6246"/>
        </w:tabs>
        <w:rPr>
          <w:sz w:val="24"/>
          <w:szCs w:val="24"/>
        </w:rPr>
      </w:pPr>
    </w:p>
    <w:p w:rsidR="00D6211F" w:rsidRDefault="00D6211F" w:rsidP="00C277D9">
      <w:pPr>
        <w:tabs>
          <w:tab w:val="left" w:pos="6246"/>
        </w:tabs>
        <w:rPr>
          <w:b/>
          <w:sz w:val="24"/>
          <w:szCs w:val="24"/>
          <w:u w:val="single"/>
        </w:rPr>
      </w:pPr>
    </w:p>
    <w:p w:rsidR="00CD621B" w:rsidRDefault="00CD621B" w:rsidP="00C277D9">
      <w:pPr>
        <w:tabs>
          <w:tab w:val="left" w:pos="6246"/>
        </w:tabs>
        <w:rPr>
          <w:b/>
          <w:sz w:val="24"/>
          <w:szCs w:val="24"/>
          <w:u w:val="single"/>
        </w:rPr>
      </w:pPr>
    </w:p>
    <w:p w:rsidR="00D6211F" w:rsidRDefault="00D6211F" w:rsidP="00C277D9">
      <w:pPr>
        <w:tabs>
          <w:tab w:val="left" w:pos="6246"/>
        </w:tabs>
        <w:rPr>
          <w:b/>
          <w:sz w:val="24"/>
          <w:szCs w:val="24"/>
          <w:u w:val="single"/>
        </w:rPr>
      </w:pPr>
    </w:p>
    <w:p w:rsidR="00D6211F" w:rsidRDefault="00D6211F" w:rsidP="00C277D9">
      <w:pPr>
        <w:tabs>
          <w:tab w:val="left" w:pos="6246"/>
        </w:tabs>
        <w:rPr>
          <w:b/>
          <w:sz w:val="24"/>
          <w:szCs w:val="24"/>
          <w:u w:val="single"/>
        </w:rPr>
      </w:pPr>
    </w:p>
    <w:p w:rsidR="00E017BE" w:rsidRDefault="00E017BE" w:rsidP="00C277D9">
      <w:pPr>
        <w:tabs>
          <w:tab w:val="left" w:pos="6246"/>
        </w:tabs>
        <w:rPr>
          <w:b/>
          <w:sz w:val="24"/>
          <w:szCs w:val="24"/>
          <w:u w:val="single"/>
        </w:rPr>
      </w:pPr>
    </w:p>
    <w:p w:rsidR="009279D2" w:rsidRDefault="009279D2" w:rsidP="00C277D9">
      <w:pPr>
        <w:tabs>
          <w:tab w:val="left" w:pos="6246"/>
        </w:tabs>
        <w:rPr>
          <w:b/>
          <w:sz w:val="24"/>
          <w:szCs w:val="24"/>
          <w:u w:val="single"/>
        </w:rPr>
      </w:pPr>
    </w:p>
    <w:p w:rsidR="009279D2" w:rsidRDefault="009279D2" w:rsidP="00C277D9">
      <w:pPr>
        <w:tabs>
          <w:tab w:val="left" w:pos="6246"/>
        </w:tabs>
        <w:rPr>
          <w:b/>
          <w:sz w:val="24"/>
          <w:szCs w:val="24"/>
          <w:u w:val="single"/>
        </w:rPr>
      </w:pPr>
    </w:p>
    <w:p w:rsidR="009279D2" w:rsidRDefault="009279D2" w:rsidP="00C277D9">
      <w:pPr>
        <w:tabs>
          <w:tab w:val="left" w:pos="6246"/>
        </w:tabs>
        <w:rPr>
          <w:b/>
          <w:sz w:val="24"/>
          <w:szCs w:val="24"/>
          <w:u w:val="single"/>
        </w:rPr>
      </w:pPr>
    </w:p>
    <w:p w:rsidR="009279D2" w:rsidRDefault="009279D2" w:rsidP="00C277D9">
      <w:pPr>
        <w:tabs>
          <w:tab w:val="left" w:pos="6246"/>
        </w:tabs>
        <w:rPr>
          <w:b/>
          <w:sz w:val="24"/>
          <w:szCs w:val="24"/>
          <w:u w:val="single"/>
        </w:rPr>
      </w:pPr>
    </w:p>
    <w:p w:rsidR="009279D2" w:rsidRDefault="009279D2" w:rsidP="00C277D9">
      <w:pPr>
        <w:tabs>
          <w:tab w:val="left" w:pos="6246"/>
        </w:tabs>
        <w:rPr>
          <w:b/>
          <w:sz w:val="24"/>
          <w:szCs w:val="24"/>
          <w:u w:val="single"/>
        </w:rPr>
      </w:pPr>
    </w:p>
    <w:p w:rsidR="005B552D" w:rsidRDefault="005B552D" w:rsidP="00C277D9">
      <w:pPr>
        <w:tabs>
          <w:tab w:val="left" w:pos="6246"/>
        </w:tabs>
        <w:rPr>
          <w:b/>
          <w:sz w:val="24"/>
          <w:szCs w:val="24"/>
          <w:u w:val="single"/>
        </w:rPr>
      </w:pPr>
    </w:p>
    <w:p w:rsidR="00986EA1" w:rsidRDefault="00986EA1" w:rsidP="00C277D9">
      <w:pPr>
        <w:tabs>
          <w:tab w:val="left" w:pos="6246"/>
        </w:tabs>
        <w:rPr>
          <w:b/>
          <w:sz w:val="24"/>
          <w:szCs w:val="24"/>
          <w:u w:val="single"/>
        </w:rPr>
      </w:pPr>
    </w:p>
    <w:p w:rsidR="00DA48B6" w:rsidRDefault="00DA48B6" w:rsidP="00C277D9">
      <w:pPr>
        <w:tabs>
          <w:tab w:val="left" w:pos="6246"/>
        </w:tabs>
        <w:rPr>
          <w:b/>
          <w:sz w:val="24"/>
          <w:szCs w:val="24"/>
          <w:u w:val="single"/>
        </w:rPr>
      </w:pPr>
    </w:p>
    <w:p w:rsidR="005B552D" w:rsidRDefault="005B552D" w:rsidP="00C277D9">
      <w:pPr>
        <w:tabs>
          <w:tab w:val="left" w:pos="6246"/>
        </w:tabs>
        <w:rPr>
          <w:b/>
          <w:sz w:val="24"/>
          <w:szCs w:val="24"/>
          <w:u w:val="single"/>
        </w:rPr>
      </w:pPr>
    </w:p>
    <w:p w:rsidR="00E03F16" w:rsidRDefault="00E03F16" w:rsidP="00C277D9">
      <w:pPr>
        <w:tabs>
          <w:tab w:val="left" w:pos="6246"/>
        </w:tabs>
        <w:rPr>
          <w:b/>
          <w:sz w:val="24"/>
          <w:szCs w:val="24"/>
          <w:u w:val="single"/>
        </w:rPr>
      </w:pPr>
    </w:p>
    <w:p w:rsidR="00E03F16" w:rsidRDefault="00E03F16" w:rsidP="00C277D9">
      <w:pPr>
        <w:tabs>
          <w:tab w:val="left" w:pos="6246"/>
        </w:tabs>
        <w:rPr>
          <w:b/>
          <w:sz w:val="24"/>
          <w:szCs w:val="24"/>
          <w:u w:val="single"/>
        </w:rPr>
      </w:pPr>
    </w:p>
    <w:p w:rsidR="0050659C" w:rsidRDefault="00C7427D" w:rsidP="00C277D9">
      <w:pPr>
        <w:tabs>
          <w:tab w:val="left" w:pos="6246"/>
        </w:tabs>
        <w:rPr>
          <w:b/>
          <w:sz w:val="24"/>
          <w:szCs w:val="24"/>
          <w:u w:val="single"/>
        </w:rPr>
      </w:pPr>
      <w:r w:rsidRPr="00C277D9">
        <w:rPr>
          <w:b/>
          <w:sz w:val="24"/>
          <w:szCs w:val="24"/>
          <w:u w:val="single"/>
        </w:rPr>
        <w:lastRenderedPageBreak/>
        <w:t>BIBLIOGRAFÍA</w:t>
      </w:r>
    </w:p>
    <w:p w:rsidR="00EE06E2" w:rsidRPr="00EE06E2" w:rsidRDefault="00EE06E2" w:rsidP="00EE06E2">
      <w:pPr>
        <w:shd w:val="clear" w:color="auto" w:fill="FFFFFF"/>
        <w:spacing w:line="0" w:lineRule="auto"/>
        <w:rPr>
          <w:rFonts w:ascii="ff8" w:hAnsi="ff8"/>
          <w:color w:val="000000"/>
          <w:sz w:val="36"/>
          <w:szCs w:val="36"/>
        </w:rPr>
      </w:pPr>
      <w:proofErr w:type="spellStart"/>
      <w:proofErr w:type="gramStart"/>
      <w:r w:rsidRPr="00EE06E2">
        <w:rPr>
          <w:rFonts w:ascii="ff8" w:hAnsi="ff8"/>
          <w:color w:val="000000"/>
          <w:sz w:val="36"/>
          <w:szCs w:val="36"/>
        </w:rPr>
        <w:t>aecc</w:t>
      </w:r>
      <w:proofErr w:type="spellEnd"/>
      <w:proofErr w:type="gramEnd"/>
      <w:r w:rsidRPr="00EE06E2">
        <w:rPr>
          <w:rFonts w:ascii="ff6" w:hAnsi="ff6"/>
          <w:color w:val="000000"/>
          <w:spacing w:val="8"/>
          <w:sz w:val="51"/>
          <w:szCs w:val="51"/>
        </w:rPr>
        <w:t xml:space="preserve"> (Asociación Española de Parques y </w:t>
      </w:r>
      <w:proofErr w:type="spellStart"/>
      <w:r w:rsidRPr="00EE06E2">
        <w:rPr>
          <w:rFonts w:ascii="ff6" w:hAnsi="ff6"/>
          <w:color w:val="000000"/>
          <w:spacing w:val="8"/>
          <w:sz w:val="51"/>
          <w:szCs w:val="51"/>
        </w:rPr>
        <w:t>Cen</w:t>
      </w:r>
      <w:proofErr w:type="spellEnd"/>
      <w:r w:rsidRPr="00EE06E2">
        <w:rPr>
          <w:rFonts w:ascii="ff6" w:hAnsi="ff6"/>
          <w:color w:val="000000"/>
          <w:sz w:val="51"/>
          <w:szCs w:val="51"/>
        </w:rPr>
        <w:t>-</w:t>
      </w:r>
    </w:p>
    <w:p w:rsidR="00EE06E2" w:rsidRPr="00EE06E2" w:rsidRDefault="00EE06E2" w:rsidP="00EE06E2">
      <w:pPr>
        <w:shd w:val="clear" w:color="auto" w:fill="FFFFFF"/>
        <w:spacing w:line="0" w:lineRule="auto"/>
        <w:rPr>
          <w:rFonts w:ascii="ff6" w:hAnsi="ff6"/>
          <w:color w:val="000000"/>
          <w:spacing w:val="11"/>
          <w:sz w:val="51"/>
          <w:szCs w:val="51"/>
        </w:rPr>
      </w:pPr>
      <w:proofErr w:type="spellStart"/>
      <w:proofErr w:type="gramStart"/>
      <w:r w:rsidRPr="00EE06E2">
        <w:rPr>
          <w:rFonts w:ascii="ff6" w:hAnsi="ff6"/>
          <w:color w:val="000000"/>
          <w:spacing w:val="11"/>
          <w:sz w:val="51"/>
          <w:szCs w:val="51"/>
        </w:rPr>
        <w:t>tros</w:t>
      </w:r>
      <w:proofErr w:type="spellEnd"/>
      <w:proofErr w:type="gramEnd"/>
      <w:r w:rsidRPr="00EE06E2">
        <w:rPr>
          <w:rFonts w:ascii="ff6" w:hAnsi="ff6"/>
          <w:color w:val="000000"/>
          <w:spacing w:val="11"/>
          <w:sz w:val="51"/>
          <w:szCs w:val="51"/>
        </w:rPr>
        <w:t xml:space="preserve"> Comerciales) (2003). </w:t>
      </w:r>
    </w:p>
    <w:p w:rsidR="00EE06E2" w:rsidRPr="00EE06E2" w:rsidRDefault="00EE06E2" w:rsidP="00EE06E2">
      <w:pPr>
        <w:shd w:val="clear" w:color="auto" w:fill="FFFFFF"/>
        <w:spacing w:line="0" w:lineRule="auto"/>
        <w:rPr>
          <w:rFonts w:ascii="ff6" w:hAnsi="ff6"/>
          <w:color w:val="000000"/>
          <w:spacing w:val="11"/>
          <w:sz w:val="53"/>
          <w:szCs w:val="53"/>
        </w:rPr>
      </w:pPr>
      <w:r w:rsidRPr="00EE06E2">
        <w:rPr>
          <w:rFonts w:ascii="ff6" w:hAnsi="ff6"/>
          <w:color w:val="000000"/>
          <w:spacing w:val="11"/>
          <w:sz w:val="53"/>
          <w:szCs w:val="53"/>
        </w:rPr>
        <w:t xml:space="preserve">El consumidor </w:t>
      </w:r>
    </w:p>
    <w:p w:rsidR="00EE06E2" w:rsidRPr="00EE06E2" w:rsidRDefault="00EE06E2" w:rsidP="00EE06E2">
      <w:pPr>
        <w:shd w:val="clear" w:color="auto" w:fill="FFFFFF"/>
        <w:spacing w:line="0" w:lineRule="auto"/>
        <w:rPr>
          <w:rFonts w:ascii="ff6" w:hAnsi="ff6"/>
          <w:color w:val="000000"/>
          <w:spacing w:val="14"/>
          <w:sz w:val="53"/>
          <w:szCs w:val="53"/>
        </w:rPr>
      </w:pPr>
      <w:proofErr w:type="gramStart"/>
      <w:r w:rsidRPr="00EE06E2">
        <w:rPr>
          <w:rFonts w:ascii="ff6" w:hAnsi="ff6"/>
          <w:color w:val="000000"/>
          <w:spacing w:val="14"/>
          <w:sz w:val="53"/>
          <w:szCs w:val="53"/>
        </w:rPr>
        <w:t>español</w:t>
      </w:r>
      <w:proofErr w:type="gramEnd"/>
      <w:r w:rsidRPr="00EE06E2">
        <w:rPr>
          <w:rFonts w:ascii="ff6" w:hAnsi="ff6"/>
          <w:color w:val="000000"/>
          <w:spacing w:val="14"/>
          <w:sz w:val="53"/>
          <w:szCs w:val="53"/>
        </w:rPr>
        <w:t xml:space="preserve"> y los centros comerciales</w:t>
      </w:r>
    </w:p>
    <w:p w:rsidR="00EE06E2" w:rsidRPr="00EE06E2" w:rsidRDefault="00EE06E2" w:rsidP="00EE06E2">
      <w:pPr>
        <w:shd w:val="clear" w:color="auto" w:fill="FFFFFF"/>
        <w:spacing w:line="0" w:lineRule="auto"/>
        <w:rPr>
          <w:rFonts w:ascii="ff6" w:hAnsi="ff6"/>
          <w:color w:val="000000"/>
          <w:spacing w:val="14"/>
          <w:sz w:val="51"/>
          <w:szCs w:val="51"/>
        </w:rPr>
      </w:pPr>
      <w:r w:rsidRPr="00EE06E2">
        <w:rPr>
          <w:rFonts w:ascii="ff6" w:hAnsi="ff6"/>
          <w:color w:val="000000"/>
          <w:spacing w:val="14"/>
          <w:sz w:val="51"/>
          <w:szCs w:val="51"/>
        </w:rPr>
        <w:t xml:space="preserve">.  </w:t>
      </w:r>
      <w:proofErr w:type="spellStart"/>
      <w:proofErr w:type="gramStart"/>
      <w:r w:rsidRPr="00EE06E2">
        <w:rPr>
          <w:rFonts w:ascii="ff8" w:hAnsi="ff8"/>
          <w:color w:val="000000"/>
          <w:sz w:val="36"/>
          <w:szCs w:val="36"/>
        </w:rPr>
        <w:t>aecc</w:t>
      </w:r>
      <w:proofErr w:type="spellEnd"/>
      <w:proofErr w:type="gramEnd"/>
      <w:r w:rsidRPr="00EE06E2">
        <w:rPr>
          <w:rFonts w:ascii="ff6" w:hAnsi="ff6"/>
          <w:color w:val="000000"/>
          <w:sz w:val="51"/>
          <w:szCs w:val="51"/>
        </w:rPr>
        <w:t xml:space="preserve">, </w:t>
      </w:r>
    </w:p>
    <w:p w:rsidR="00EE06E2" w:rsidRPr="00EE06E2" w:rsidRDefault="00EE06E2" w:rsidP="00EE06E2">
      <w:pPr>
        <w:shd w:val="clear" w:color="auto" w:fill="FFFFFF"/>
        <w:spacing w:line="0" w:lineRule="auto"/>
        <w:rPr>
          <w:rFonts w:ascii="ff6" w:hAnsi="ff6"/>
          <w:color w:val="000000"/>
          <w:spacing w:val="8"/>
          <w:sz w:val="51"/>
          <w:szCs w:val="51"/>
        </w:rPr>
      </w:pPr>
      <w:r w:rsidRPr="00EE06E2">
        <w:rPr>
          <w:rFonts w:ascii="ff6" w:hAnsi="ff6"/>
          <w:color w:val="000000"/>
          <w:spacing w:val="8"/>
          <w:sz w:val="51"/>
          <w:szCs w:val="51"/>
        </w:rPr>
        <w:t>Madrid</w:t>
      </w:r>
    </w:p>
    <w:p w:rsidR="007C47A7" w:rsidRDefault="007C47A7" w:rsidP="007C47A7">
      <w:pPr>
        <w:tabs>
          <w:tab w:val="left" w:pos="6246"/>
        </w:tabs>
      </w:pPr>
      <w:r>
        <w:t xml:space="preserve">AECC (Asociación Española de Parques y  Centros comerciales) (2003). </w:t>
      </w:r>
      <w:r w:rsidRPr="007C47A7">
        <w:rPr>
          <w:i/>
        </w:rPr>
        <w:t>El consumidor español y los centros comerciales</w:t>
      </w:r>
      <w:r>
        <w:t>. AECC, Madrid.</w:t>
      </w:r>
    </w:p>
    <w:p w:rsidR="007C47A7" w:rsidRPr="00EE06E2" w:rsidRDefault="007C47A7" w:rsidP="007C47A7">
      <w:pPr>
        <w:tabs>
          <w:tab w:val="left" w:pos="6246"/>
        </w:tabs>
      </w:pPr>
    </w:p>
    <w:p w:rsidR="007C47A7" w:rsidRDefault="007C47A7" w:rsidP="007C47A7">
      <w:pPr>
        <w:tabs>
          <w:tab w:val="left" w:pos="6246"/>
        </w:tabs>
        <w:rPr>
          <w:rStyle w:val="Hipervnculo"/>
          <w:i/>
        </w:rPr>
      </w:pPr>
      <w:r>
        <w:t xml:space="preserve">Balestrini (2002), Hurtado (2002) Tomado de: Prieto Figueroa, L.B. (2015) </w:t>
      </w:r>
      <w:r w:rsidRPr="00DF5099">
        <w:rPr>
          <w:i/>
        </w:rPr>
        <w:t>“El cuestionario como instrumento de evaluación”</w:t>
      </w:r>
      <w:r>
        <w:t xml:space="preserve"> Disponible online: </w:t>
      </w:r>
      <w:hyperlink r:id="rId41" w:history="1">
        <w:r w:rsidRPr="00DF5099">
          <w:rPr>
            <w:rStyle w:val="Hipervnculo"/>
            <w:i/>
          </w:rPr>
          <w:t>https://es.slideshare.net/genesischtg/el-cuestionario-como-instrumento-de-evaluacion-45447897</w:t>
        </w:r>
      </w:hyperlink>
    </w:p>
    <w:p w:rsidR="007C47A7" w:rsidRDefault="007C47A7" w:rsidP="007C47A7">
      <w:pPr>
        <w:tabs>
          <w:tab w:val="left" w:pos="6246"/>
        </w:tabs>
        <w:rPr>
          <w:rStyle w:val="Hipervnculo"/>
          <w:i/>
        </w:rPr>
      </w:pPr>
    </w:p>
    <w:p w:rsidR="007C47A7" w:rsidRDefault="007C47A7" w:rsidP="007C47A7">
      <w:pPr>
        <w:tabs>
          <w:tab w:val="left" w:pos="6246"/>
        </w:tabs>
        <w:rPr>
          <w:rStyle w:val="Hipervnculo"/>
        </w:rPr>
      </w:pPr>
      <w:r>
        <w:t>Banda, J. (2011), “</w:t>
      </w:r>
      <w:r w:rsidRPr="00C731D0">
        <w:rPr>
          <w:i/>
        </w:rPr>
        <w:t>Técnicas de estudio: Fichas</w:t>
      </w:r>
      <w:r>
        <w:t>”, España. Disponible online:</w:t>
      </w:r>
      <w:r w:rsidRPr="00C731D0">
        <w:t xml:space="preserve"> </w:t>
      </w:r>
      <w:hyperlink r:id="rId42" w:history="1">
        <w:r>
          <w:rPr>
            <w:rStyle w:val="Hipervnculo"/>
          </w:rPr>
          <w:t>https://lasoposiciones.net/tecnicas-de-estudio-fichas.html</w:t>
        </w:r>
      </w:hyperlink>
    </w:p>
    <w:p w:rsidR="007C47A7" w:rsidRDefault="007C47A7" w:rsidP="007C47A7">
      <w:pPr>
        <w:tabs>
          <w:tab w:val="left" w:pos="6246"/>
        </w:tabs>
      </w:pPr>
    </w:p>
    <w:p w:rsidR="007C47A7" w:rsidRDefault="007C47A7" w:rsidP="007C47A7">
      <w:pPr>
        <w:tabs>
          <w:tab w:val="left" w:pos="6246"/>
        </w:tabs>
        <w:rPr>
          <w:rStyle w:val="Hipervnculo"/>
        </w:rPr>
      </w:pPr>
      <w:r w:rsidRPr="00757456">
        <w:t xml:space="preserve">Creswell </w:t>
      </w:r>
      <w:r>
        <w:t>J.W</w:t>
      </w:r>
      <w:r w:rsidRPr="00757456">
        <w:t xml:space="preserve"> (2008)</w:t>
      </w:r>
      <w:r>
        <w:t>,</w:t>
      </w:r>
      <w:r w:rsidRPr="00757456">
        <w:t xml:space="preserve"> McMillan J.H y Schumacher</w:t>
      </w:r>
      <w:r>
        <w:t xml:space="preserve"> </w:t>
      </w:r>
      <w:r w:rsidRPr="00757456">
        <w:t>(2001)</w:t>
      </w:r>
      <w:r>
        <w:t xml:space="preserve">: Tomado de Vicenty Colón, R.M y  Figueroa Iglesias, N. (2011) </w:t>
      </w:r>
      <w:r w:rsidRPr="007C47A7">
        <w:rPr>
          <w:i/>
        </w:rPr>
        <w:t>“Muestreo por conveniencia”.</w:t>
      </w:r>
      <w:r>
        <w:t xml:space="preserve"> Disponible online: </w:t>
      </w:r>
      <w:hyperlink r:id="rId43" w:history="1">
        <w:r>
          <w:rPr>
            <w:rStyle w:val="Hipervnculo"/>
          </w:rPr>
          <w:t>https://es.slideshare.net/selene1524/muestreo-por-conveniencia</w:t>
        </w:r>
      </w:hyperlink>
    </w:p>
    <w:p w:rsidR="007C47A7" w:rsidRDefault="007C47A7" w:rsidP="007C47A7">
      <w:pPr>
        <w:tabs>
          <w:tab w:val="left" w:pos="6246"/>
        </w:tabs>
      </w:pPr>
    </w:p>
    <w:p w:rsidR="007C47A7" w:rsidRDefault="007C47A7" w:rsidP="007C47A7">
      <w:pPr>
        <w:tabs>
          <w:tab w:val="left" w:pos="6246"/>
        </w:tabs>
        <w:rPr>
          <w:rStyle w:val="Hipervnculo"/>
        </w:rPr>
      </w:pPr>
      <w:r>
        <w:t>Díez de Castro (coord.</w:t>
      </w:r>
      <w:proofErr w:type="gramStart"/>
      <w:r>
        <w:t>,.</w:t>
      </w:r>
      <w:proofErr w:type="gramEnd"/>
      <w:r>
        <w:t xml:space="preserve">1998:151) , Santesmases (2001:564) y McGoldrick (1992) :Tomado de Usín Enales,S </w:t>
      </w:r>
      <w:r w:rsidRPr="007C47A7">
        <w:rPr>
          <w:i/>
        </w:rPr>
        <w:t>“Experiencia de compra de los consumidores de centros comerciales en Vizcaya”</w:t>
      </w:r>
      <w:r>
        <w:t xml:space="preserve"> Disponible </w:t>
      </w:r>
      <w:r w:rsidRPr="00030C4F">
        <w:t>online:</w:t>
      </w:r>
      <w:hyperlink r:id="rId44" w:history="1">
        <w:r w:rsidRPr="00030C4F">
          <w:rPr>
            <w:rStyle w:val="Hipervnculo"/>
          </w:rPr>
          <w:t>https://addi.ehu.es/bitstream/handle/10810/12458/Tesis%20Sandra%20Usin.pdf?sequence=3&amp;isAllowed=y</w:t>
        </w:r>
      </w:hyperlink>
    </w:p>
    <w:p w:rsidR="007C47A7" w:rsidRDefault="007C47A7" w:rsidP="007C47A7">
      <w:pPr>
        <w:tabs>
          <w:tab w:val="left" w:pos="6246"/>
        </w:tabs>
        <w:rPr>
          <w:rStyle w:val="Hipervnculo"/>
        </w:rPr>
      </w:pPr>
    </w:p>
    <w:p w:rsidR="007C47A7" w:rsidRDefault="007C47A7" w:rsidP="007C47A7">
      <w:pPr>
        <w:tabs>
          <w:tab w:val="left" w:pos="6246"/>
        </w:tabs>
      </w:pPr>
      <w:r>
        <w:t xml:space="preserve">Díez de Castro, E. (2004), </w:t>
      </w:r>
      <w:r w:rsidRPr="00504AB5">
        <w:rPr>
          <w:i/>
        </w:rPr>
        <w:t>“Distribución Comercial”,</w:t>
      </w:r>
      <w:r>
        <w:t xml:space="preserve"> Editorial S.A.MCGRAW-HILL/ INTERAMERICANA DE ESPAÑA.</w:t>
      </w:r>
    </w:p>
    <w:p w:rsidR="007C47A7" w:rsidRDefault="007C47A7" w:rsidP="007C47A7">
      <w:pPr>
        <w:tabs>
          <w:tab w:val="left" w:pos="6246"/>
        </w:tabs>
      </w:pPr>
    </w:p>
    <w:p w:rsidR="007C47A7" w:rsidRDefault="007C47A7" w:rsidP="007C47A7">
      <w:pPr>
        <w:tabs>
          <w:tab w:val="left" w:pos="6246"/>
        </w:tabs>
        <w:rPr>
          <w:rStyle w:val="Hipervnculo"/>
        </w:rPr>
      </w:pPr>
      <w:r w:rsidRPr="0083590C">
        <w:t xml:space="preserve">Grupo Psyma Ag. (2015), </w:t>
      </w:r>
      <w:r w:rsidRPr="007C47A7">
        <w:rPr>
          <w:i/>
        </w:rPr>
        <w:t>“¿Cómo determinar el tamaño de una muestra?,</w:t>
      </w:r>
      <w:r w:rsidRPr="0083590C">
        <w:t xml:space="preserve"> España. </w:t>
      </w:r>
      <w:r>
        <w:t xml:space="preserve">Disponible online: </w:t>
      </w:r>
      <w:hyperlink r:id="rId45" w:history="1">
        <w:r>
          <w:rPr>
            <w:rStyle w:val="Hipervnculo"/>
          </w:rPr>
          <w:t>https://www.psyma.com/company/news/message/como-determinar-el-tamano-de-una-muestra</w:t>
        </w:r>
      </w:hyperlink>
    </w:p>
    <w:p w:rsidR="006E0885" w:rsidRDefault="006E0885" w:rsidP="007C47A7">
      <w:pPr>
        <w:tabs>
          <w:tab w:val="left" w:pos="6246"/>
        </w:tabs>
        <w:rPr>
          <w:rStyle w:val="Hipervnculo"/>
        </w:rPr>
      </w:pPr>
    </w:p>
    <w:p w:rsidR="006E0885" w:rsidRPr="006E0885" w:rsidRDefault="006E0885" w:rsidP="007C47A7">
      <w:pPr>
        <w:tabs>
          <w:tab w:val="left" w:pos="6246"/>
        </w:tabs>
        <w:rPr>
          <w:rStyle w:val="Hipervnculo"/>
          <w:color w:val="auto"/>
          <w:u w:val="none"/>
        </w:rPr>
      </w:pPr>
      <w:r w:rsidRPr="006E0885">
        <w:rPr>
          <w:rStyle w:val="Hipervnculo"/>
          <w:color w:val="auto"/>
          <w:u w:val="none"/>
        </w:rPr>
        <w:t>Instituto de Estadística y Cartografía de Andalucía (2019), España. Disponible online:</w:t>
      </w:r>
      <w:r>
        <w:rPr>
          <w:rStyle w:val="Hipervnculo"/>
          <w:color w:val="auto"/>
          <w:u w:val="none"/>
        </w:rPr>
        <w:t xml:space="preserve"> </w:t>
      </w:r>
      <w:hyperlink r:id="rId46" w:history="1">
        <w:r>
          <w:rPr>
            <w:rStyle w:val="Hipervnculo"/>
          </w:rPr>
          <w:t>https://www.juntadeandalucia.es/institutodeestadisticaycartografia/badea/operaciones/consulta/anual/10406?CodOper=b3_6&amp;codConsulta=10406</w:t>
        </w:r>
      </w:hyperlink>
    </w:p>
    <w:p w:rsidR="004A60C0" w:rsidRDefault="004A60C0" w:rsidP="007C47A7">
      <w:pPr>
        <w:tabs>
          <w:tab w:val="left" w:pos="6246"/>
        </w:tabs>
        <w:rPr>
          <w:rStyle w:val="Hipervnculo"/>
        </w:rPr>
      </w:pPr>
    </w:p>
    <w:p w:rsidR="006E0885" w:rsidRPr="006E0885" w:rsidRDefault="004A60C0" w:rsidP="007C47A7">
      <w:pPr>
        <w:tabs>
          <w:tab w:val="left" w:pos="6246"/>
        </w:tabs>
        <w:rPr>
          <w:color w:val="0000FF"/>
          <w:u w:val="single"/>
        </w:rPr>
      </w:pPr>
      <w:r w:rsidRPr="004A60C0">
        <w:rPr>
          <w:rStyle w:val="Hipervnculo"/>
          <w:color w:val="auto"/>
          <w:u w:val="none"/>
        </w:rPr>
        <w:t>Instituto Nacional de Estadística (2019), España.</w:t>
      </w:r>
      <w:r>
        <w:rPr>
          <w:rStyle w:val="Hipervnculo"/>
          <w:color w:val="auto"/>
          <w:u w:val="none"/>
        </w:rPr>
        <w:t xml:space="preserve"> Disponible online: </w:t>
      </w:r>
      <w:hyperlink r:id="rId47" w:anchor="!tabs-tabla" w:history="1">
        <w:r>
          <w:rPr>
            <w:rStyle w:val="Hipervnculo"/>
          </w:rPr>
          <w:t>https://www.ine.es/jaxiT3/Datos.htm?t=2852#!tabs-tabla</w:t>
        </w:r>
      </w:hyperlink>
    </w:p>
    <w:p w:rsidR="007C47A7" w:rsidRDefault="007C47A7" w:rsidP="007C47A7">
      <w:pPr>
        <w:tabs>
          <w:tab w:val="left" w:pos="6246"/>
        </w:tabs>
      </w:pPr>
    </w:p>
    <w:p w:rsidR="007C47A7" w:rsidRPr="00A10FB7" w:rsidRDefault="007C47A7" w:rsidP="007C47A7">
      <w:pPr>
        <w:tabs>
          <w:tab w:val="left" w:pos="6246"/>
        </w:tabs>
      </w:pPr>
      <w:r>
        <w:t xml:space="preserve">María Llaneza, D. (2004) </w:t>
      </w:r>
      <w:r w:rsidRPr="007C47A7">
        <w:rPr>
          <w:i/>
        </w:rPr>
        <w:t>“Modelo de los cinco anillos de atracción comercial”,</w:t>
      </w:r>
      <w:r>
        <w:t xml:space="preserve"> </w:t>
      </w:r>
      <w:r w:rsidRPr="007C47A7">
        <w:t>Planeamiento estratégico de la dinámica entre el cliente, el punto de venta y el acto de compra.</w:t>
      </w:r>
      <w:r>
        <w:t xml:space="preserve">   Disponible online </w:t>
      </w:r>
      <w:hyperlink r:id="rId48" w:history="1">
        <w:r>
          <w:rPr>
            <w:rStyle w:val="Hipervnculo"/>
          </w:rPr>
          <w:t>https://www.gestiopolis.com/como-atraer-cliente-punto-venta-5-anillos-atraccion-comercial/</w:t>
        </w:r>
      </w:hyperlink>
    </w:p>
    <w:p w:rsidR="007C47A7" w:rsidRDefault="007C47A7" w:rsidP="007C47A7">
      <w:pPr>
        <w:tabs>
          <w:tab w:val="left" w:pos="6246"/>
        </w:tabs>
      </w:pPr>
    </w:p>
    <w:p w:rsidR="007C47A7" w:rsidRDefault="007C47A7" w:rsidP="007C47A7">
      <w:pPr>
        <w:tabs>
          <w:tab w:val="left" w:pos="6246"/>
        </w:tabs>
        <w:rPr>
          <w:color w:val="0000FF"/>
          <w:u w:val="single"/>
        </w:rPr>
      </w:pPr>
      <w:r w:rsidRPr="00A10FB7">
        <w:t>María Llaneza</w:t>
      </w:r>
      <w:r>
        <w:t>, D. Tomado de Figueredo Garzón, L.D y Sandoval Duarte, C.Y. (2017) “</w:t>
      </w:r>
      <w:r w:rsidRPr="007C47A7">
        <w:rPr>
          <w:i/>
        </w:rPr>
        <w:t>Modelo de negocio para crear espacios temáticos dedicados a la comercialización de productos a base de panela (colcañas)”</w:t>
      </w:r>
      <w:r>
        <w:t xml:space="preserve"> Disponible online: </w:t>
      </w:r>
      <w:hyperlink r:id="rId49" w:history="1">
        <w:r w:rsidRPr="00A10FB7">
          <w:rPr>
            <w:color w:val="0000FF"/>
            <w:u w:val="single"/>
          </w:rPr>
          <w:t>http://polux.unipiloto.edu.co:8080/00003716.pdf</w:t>
        </w:r>
      </w:hyperlink>
    </w:p>
    <w:p w:rsidR="007C47A7" w:rsidRDefault="007C47A7" w:rsidP="007C47A7">
      <w:pPr>
        <w:tabs>
          <w:tab w:val="left" w:pos="6246"/>
        </w:tabs>
        <w:rPr>
          <w:color w:val="0000FF"/>
          <w:u w:val="single"/>
        </w:rPr>
      </w:pPr>
    </w:p>
    <w:p w:rsidR="007C47A7" w:rsidRDefault="007C47A7" w:rsidP="007C47A7">
      <w:pPr>
        <w:tabs>
          <w:tab w:val="left" w:pos="6246"/>
        </w:tabs>
        <w:rPr>
          <w:rStyle w:val="Hipervnculo"/>
        </w:rPr>
      </w:pPr>
      <w:r>
        <w:t>Márquez, J. (2018), “</w:t>
      </w:r>
      <w:r w:rsidRPr="0075412D">
        <w:rPr>
          <w:i/>
        </w:rPr>
        <w:t>El Jaén Plaza abrirá sus puertas el próximo año</w:t>
      </w:r>
      <w:r>
        <w:t>”, Jaén, Diario Jaén</w:t>
      </w:r>
      <w:proofErr w:type="gramStart"/>
      <w:r>
        <w:t>..</w:t>
      </w:r>
      <w:proofErr w:type="gramEnd"/>
      <w:r>
        <w:t xml:space="preserve"> Disponible online: </w:t>
      </w:r>
      <w:hyperlink r:id="rId50" w:history="1">
        <w:r>
          <w:rPr>
            <w:rStyle w:val="Hipervnculo"/>
          </w:rPr>
          <w:t>https://www.diariojaen.es/jaen/el-jaen-plaza-abrira-sus-puertas-el-proximo-otono-BK3914650</w:t>
        </w:r>
      </w:hyperlink>
    </w:p>
    <w:p w:rsidR="007C47A7" w:rsidRDefault="007C47A7" w:rsidP="007C47A7">
      <w:pPr>
        <w:tabs>
          <w:tab w:val="left" w:pos="6246"/>
        </w:tabs>
      </w:pPr>
    </w:p>
    <w:p w:rsidR="007C47A7" w:rsidRDefault="007C47A7" w:rsidP="007C47A7">
      <w:pPr>
        <w:tabs>
          <w:tab w:val="left" w:pos="6246"/>
        </w:tabs>
      </w:pPr>
      <w:r w:rsidRPr="00030C4F">
        <w:t xml:space="preserve">Martínez López, F.J y Maraver Tarifa, G. (2009), </w:t>
      </w:r>
      <w:r w:rsidRPr="007C47A7">
        <w:rPr>
          <w:i/>
        </w:rPr>
        <w:t>Distribución comercial</w:t>
      </w:r>
      <w:r w:rsidRPr="00030C4F">
        <w:t>, España, Delta.</w:t>
      </w:r>
    </w:p>
    <w:p w:rsidR="007C47A7" w:rsidRDefault="007C47A7" w:rsidP="007C47A7">
      <w:pPr>
        <w:tabs>
          <w:tab w:val="left" w:pos="6246"/>
        </w:tabs>
      </w:pPr>
    </w:p>
    <w:p w:rsidR="007C47A7" w:rsidRDefault="007C47A7" w:rsidP="007C47A7">
      <w:pPr>
        <w:tabs>
          <w:tab w:val="left" w:pos="6246"/>
        </w:tabs>
      </w:pPr>
      <w:r>
        <w:t>Miguel Peris, S., Parra Guerrero, F., Lhermie, C. y Miquel Romero M.J (1996</w:t>
      </w:r>
      <w:r w:rsidRPr="007C47A7">
        <w:rPr>
          <w:i/>
        </w:rPr>
        <w:t>), Distribución comercial</w:t>
      </w:r>
      <w:r>
        <w:t>, España, Ed. Esic.</w:t>
      </w:r>
    </w:p>
    <w:p w:rsidR="007C47A7" w:rsidRDefault="007C47A7" w:rsidP="007C47A7">
      <w:pPr>
        <w:tabs>
          <w:tab w:val="left" w:pos="6246"/>
        </w:tabs>
      </w:pPr>
    </w:p>
    <w:p w:rsidR="007C47A7" w:rsidRDefault="007C47A7" w:rsidP="007C47A7">
      <w:pPr>
        <w:tabs>
          <w:tab w:val="left" w:pos="6246"/>
        </w:tabs>
      </w:pPr>
      <w:r>
        <w:t>Miguel Peris</w:t>
      </w:r>
      <w:r w:rsidR="00E01F35">
        <w:t>, S.,</w:t>
      </w:r>
      <w:r>
        <w:t xml:space="preserve"> Parra Guerrero, F</w:t>
      </w:r>
      <w:r w:rsidR="00E01F35">
        <w:t>.,</w:t>
      </w:r>
      <w:r>
        <w:t xml:space="preserve"> Lhermie</w:t>
      </w:r>
      <w:r w:rsidR="00E01F35">
        <w:t>, C</w:t>
      </w:r>
      <w:r>
        <w:t xml:space="preserve">. y Miquel Romero M.J (2008), </w:t>
      </w:r>
      <w:r w:rsidRPr="007C47A7">
        <w:rPr>
          <w:i/>
        </w:rPr>
        <w:t>Distribución comercial</w:t>
      </w:r>
      <w:r>
        <w:t xml:space="preserve">, España, </w:t>
      </w:r>
      <w:r w:rsidR="00E01F35">
        <w:t>Ed. Esic</w:t>
      </w:r>
      <w:r>
        <w:t>, 6ªedición.</w:t>
      </w:r>
    </w:p>
    <w:p w:rsidR="007C47A7" w:rsidRDefault="007C47A7" w:rsidP="007C47A7">
      <w:pPr>
        <w:tabs>
          <w:tab w:val="left" w:pos="6246"/>
        </w:tabs>
      </w:pPr>
    </w:p>
    <w:p w:rsidR="007C47A7" w:rsidRDefault="007C47A7" w:rsidP="007C47A7">
      <w:pPr>
        <w:tabs>
          <w:tab w:val="left" w:pos="6246"/>
        </w:tabs>
      </w:pPr>
      <w:r>
        <w:t>Molinillo Jiménez, S (2014),  “</w:t>
      </w:r>
      <w:r w:rsidRPr="002B4581">
        <w:rPr>
          <w:i/>
        </w:rPr>
        <w:t>Distribución comercial aplicada</w:t>
      </w:r>
      <w:r>
        <w:t xml:space="preserve">”, España, </w:t>
      </w:r>
      <w:r w:rsidR="00E01F35">
        <w:t>Ed. Esic</w:t>
      </w:r>
      <w:r>
        <w:t>, 2ª edición.</w:t>
      </w:r>
    </w:p>
    <w:p w:rsidR="007C47A7" w:rsidRDefault="007C47A7" w:rsidP="007C47A7">
      <w:pPr>
        <w:tabs>
          <w:tab w:val="left" w:pos="6246"/>
        </w:tabs>
      </w:pPr>
    </w:p>
    <w:p w:rsidR="007C47A7" w:rsidRDefault="007C47A7" w:rsidP="007C47A7">
      <w:pPr>
        <w:tabs>
          <w:tab w:val="left" w:pos="6246"/>
        </w:tabs>
        <w:rPr>
          <w:rStyle w:val="Hipervnculo"/>
        </w:rPr>
      </w:pPr>
      <w:r w:rsidRPr="008B1AF0">
        <w:t>Morales Vallejo, P. (2012), “</w:t>
      </w:r>
      <w:r w:rsidRPr="002B4581">
        <w:rPr>
          <w:i/>
        </w:rPr>
        <w:t>Tamaño necesario de la muestra: ¿Cuántos sujetos necesitamos?</w:t>
      </w:r>
      <w:r w:rsidRPr="008B1AF0">
        <w:t>”, Estadística aplicada a las Ciencias Sociales, Madrid, Universidad Pontificia Comillas. Disponible online:</w:t>
      </w:r>
      <w:r>
        <w:t xml:space="preserve"> </w:t>
      </w:r>
      <w:hyperlink r:id="rId51" w:history="1">
        <w:r>
          <w:rPr>
            <w:rStyle w:val="Hipervnculo"/>
          </w:rPr>
          <w:t>https://web.upcomillas.es/personal/peter/investigacion/Tama%f1oMuestra.pdf</w:t>
        </w:r>
      </w:hyperlink>
    </w:p>
    <w:p w:rsidR="007C47A7" w:rsidRDefault="007C47A7" w:rsidP="007C47A7">
      <w:pPr>
        <w:tabs>
          <w:tab w:val="left" w:pos="6246"/>
        </w:tabs>
        <w:rPr>
          <w:rStyle w:val="Hipervnculo"/>
        </w:rPr>
      </w:pPr>
    </w:p>
    <w:p w:rsidR="007C47A7" w:rsidRDefault="007C47A7" w:rsidP="007C47A7">
      <w:pPr>
        <w:tabs>
          <w:tab w:val="left" w:pos="6246"/>
        </w:tabs>
        <w:rPr>
          <w:rStyle w:val="Hipervnculo"/>
        </w:rPr>
      </w:pPr>
      <w:r>
        <w:t>Munuera y Cuestas (2006), De Juan y Rivera (1999), Howard (1997),  Frasquet (2000) y Frasquet et al. (2001</w:t>
      </w:r>
      <w:r w:rsidRPr="00C277D9">
        <w:t>), Huff (1963)</w:t>
      </w:r>
      <w:r>
        <w:t>, Frasquet y Vallet (2001),</w:t>
      </w:r>
      <w:r w:rsidRPr="00C277D9">
        <w:rPr>
          <w:sz w:val="24"/>
          <w:szCs w:val="24"/>
        </w:rPr>
        <w:t xml:space="preserve"> </w:t>
      </w:r>
      <w:r w:rsidRPr="00C277D9">
        <w:t>Oppewal y Timmermans (1999)</w:t>
      </w:r>
      <w:r>
        <w:t xml:space="preserve">, </w:t>
      </w:r>
      <w:r w:rsidRPr="00C277D9">
        <w:t>Dennis et al. (2001)</w:t>
      </w:r>
      <w:r>
        <w:t>,  Ruiz (1999</w:t>
      </w:r>
      <w:r w:rsidRPr="00914141">
        <w:t xml:space="preserve">), </w:t>
      </w:r>
      <w:r w:rsidRPr="00914141">
        <w:rPr>
          <w:color w:val="231F20"/>
          <w:spacing w:val="11"/>
          <w:shd w:val="clear" w:color="auto" w:fill="FFFFFF"/>
        </w:rPr>
        <w:t>(Jones y Simmons,</w:t>
      </w:r>
      <w:r>
        <w:rPr>
          <w:color w:val="231F20"/>
          <w:spacing w:val="11"/>
          <w:shd w:val="clear" w:color="auto" w:fill="FFFFFF"/>
        </w:rPr>
        <w:t xml:space="preserve"> </w:t>
      </w:r>
      <w:r w:rsidRPr="00914141">
        <w:rPr>
          <w:color w:val="231F20"/>
          <w:spacing w:val="11"/>
          <w:shd w:val="clear" w:color="auto" w:fill="FFFFFF"/>
        </w:rPr>
        <w:t>1987)</w:t>
      </w:r>
      <w:r>
        <w:rPr>
          <w:color w:val="231F20"/>
          <w:spacing w:val="11"/>
          <w:shd w:val="clear" w:color="auto" w:fill="FFFFFF"/>
        </w:rPr>
        <w:t xml:space="preserve">, Kirkup y Rafiq (1998) </w:t>
      </w:r>
      <w:r w:rsidRPr="00200D14">
        <w:rPr>
          <w:color w:val="231F20"/>
          <w:spacing w:val="11"/>
          <w:shd w:val="clear" w:color="auto" w:fill="FFFFFF"/>
        </w:rPr>
        <w:t>Bellenger et al., (1977)</w:t>
      </w:r>
      <w:r>
        <w:rPr>
          <w:color w:val="231F20"/>
          <w:spacing w:val="11"/>
          <w:shd w:val="clear" w:color="auto" w:fill="FFFFFF"/>
        </w:rPr>
        <w:t>,</w:t>
      </w:r>
      <w:r w:rsidRPr="00200D14">
        <w:t xml:space="preserve"> </w:t>
      </w:r>
      <w:r>
        <w:rPr>
          <w:color w:val="231F20"/>
          <w:spacing w:val="11"/>
          <w:shd w:val="clear" w:color="auto" w:fill="FFFFFF"/>
        </w:rPr>
        <w:t>Hansen y Deutscher(</w:t>
      </w:r>
      <w:r w:rsidRPr="00200D14">
        <w:rPr>
          <w:color w:val="231F20"/>
          <w:spacing w:val="11"/>
          <w:shd w:val="clear" w:color="auto" w:fill="FFFFFF"/>
        </w:rPr>
        <w:t>1977</w:t>
      </w:r>
      <w:r>
        <w:rPr>
          <w:color w:val="231F20"/>
          <w:spacing w:val="11"/>
          <w:shd w:val="clear" w:color="auto" w:fill="FFFFFF"/>
        </w:rPr>
        <w:t>),</w:t>
      </w:r>
      <w:r w:rsidRPr="00966154">
        <w:t xml:space="preserve"> </w:t>
      </w:r>
      <w:r>
        <w:rPr>
          <w:color w:val="231F20"/>
          <w:spacing w:val="11"/>
          <w:shd w:val="clear" w:color="auto" w:fill="FFFFFF"/>
        </w:rPr>
        <w:t xml:space="preserve">(Weisbrod et al.,1984; </w:t>
      </w:r>
      <w:r w:rsidRPr="00966154">
        <w:rPr>
          <w:color w:val="231F20"/>
          <w:spacing w:val="11"/>
          <w:shd w:val="clear" w:color="auto" w:fill="FFFFFF"/>
        </w:rPr>
        <w:t>Oppewal et al., 1999)</w:t>
      </w:r>
      <w:r>
        <w:rPr>
          <w:color w:val="231F20"/>
          <w:spacing w:val="11"/>
          <w:shd w:val="clear" w:color="auto" w:fill="FFFFFF"/>
        </w:rPr>
        <w:t>, McGoldrick y Thompson (1992)</w:t>
      </w:r>
      <w:r w:rsidRPr="00914141">
        <w:t>:</w:t>
      </w:r>
      <w:r>
        <w:t xml:space="preserve"> Tomado de Calvo Porral, C. y Calvo Dopico, D. “</w:t>
      </w:r>
      <w:r w:rsidRPr="007C47A7">
        <w:rPr>
          <w:i/>
        </w:rPr>
        <w:t>Estudio exploratorio sobre los factores de atracción de centros comerciales: una aproximación al consumidor español”</w:t>
      </w:r>
      <w:r>
        <w:t>, Universidad Autónoma del Estado de México, pp.107-120.</w:t>
      </w:r>
      <w:r w:rsidRPr="00030C4F">
        <w:t xml:space="preserve"> Disponible online: </w:t>
      </w:r>
      <w:hyperlink r:id="rId52" w:history="1">
        <w:r w:rsidRPr="00030C4F">
          <w:rPr>
            <w:rStyle w:val="Hipervnculo"/>
          </w:rPr>
          <w:t>https://www.redalyc.org/articulo.oa?id=10426848003</w:t>
        </w:r>
      </w:hyperlink>
    </w:p>
    <w:p w:rsidR="007C47A7" w:rsidRDefault="007C47A7" w:rsidP="007C47A7">
      <w:pPr>
        <w:tabs>
          <w:tab w:val="left" w:pos="6246"/>
        </w:tabs>
      </w:pPr>
    </w:p>
    <w:p w:rsidR="007C47A7" w:rsidRDefault="007C47A7" w:rsidP="007C47A7">
      <w:pPr>
        <w:tabs>
          <w:tab w:val="left" w:pos="6246"/>
        </w:tabs>
        <w:rPr>
          <w:rStyle w:val="Hipervnculo"/>
        </w:rPr>
      </w:pPr>
      <w:r w:rsidRPr="00C277D9">
        <w:t>Muñoz Gallego (Casares (comp.) et al., 1987: 194)</w:t>
      </w:r>
      <w:r>
        <w:t xml:space="preserve">: </w:t>
      </w:r>
      <w:r w:rsidRPr="00C277D9">
        <w:t xml:space="preserve">Tomado de Frechoso Remiro, J.C </w:t>
      </w:r>
      <w:r w:rsidRPr="007C47A7">
        <w:rPr>
          <w:i/>
        </w:rPr>
        <w:t>“Efectos económicos de los centros comerciales</w:t>
      </w:r>
      <w:r>
        <w:rPr>
          <w:i/>
        </w:rPr>
        <w:t>”</w:t>
      </w:r>
      <w:r w:rsidRPr="00C277D9">
        <w:t>:</w:t>
      </w:r>
      <w:r>
        <w:t xml:space="preserve"> </w:t>
      </w:r>
      <w:r w:rsidRPr="00C277D9">
        <w:t xml:space="preserve">El caso de Castilla y </w:t>
      </w:r>
      <w:r>
        <w:t>León</w:t>
      </w:r>
      <w:r w:rsidRPr="00C277D9">
        <w:t xml:space="preserve"> “Disponible online</w:t>
      </w:r>
      <w:r>
        <w:t xml:space="preserve">: </w:t>
      </w:r>
      <w:hyperlink r:id="rId53" w:history="1">
        <w:r>
          <w:rPr>
            <w:rStyle w:val="Hipervnculo"/>
          </w:rPr>
          <w:t>http://uvadoc.uva.es/bitstream/handle/10324/16530/Tesis907-160311.pdf?sequence=1&amp;isAllowed=y</w:t>
        </w:r>
      </w:hyperlink>
    </w:p>
    <w:p w:rsidR="007C47A7" w:rsidRDefault="007C47A7" w:rsidP="007C47A7">
      <w:pPr>
        <w:tabs>
          <w:tab w:val="left" w:pos="6246"/>
        </w:tabs>
      </w:pPr>
    </w:p>
    <w:p w:rsidR="007C47A7" w:rsidRDefault="007C47A7" w:rsidP="007C47A7">
      <w:pPr>
        <w:tabs>
          <w:tab w:val="left" w:pos="6246"/>
        </w:tabs>
      </w:pPr>
      <w:r>
        <w:t xml:space="preserve">Nevin y Houston (1980) Tomado de: De Juan Vigaray, M. ª D. y Rivera Camino, J. (1999) </w:t>
      </w:r>
      <w:r w:rsidRPr="007C47A7">
        <w:rPr>
          <w:i/>
        </w:rPr>
        <w:t>“Los determinantes de la atracción comercial”</w:t>
      </w:r>
      <w:r>
        <w:t xml:space="preserve">. Investigaciones europeas de dirección y economía de la empresa, vol.5, n.2, 1999, pp.15-34  Disponible online: </w:t>
      </w:r>
      <w:hyperlink r:id="rId54" w:history="1">
        <w:r w:rsidRPr="00082E21">
          <w:rPr>
            <w:color w:val="0000FF"/>
            <w:u w:val="single"/>
          </w:rPr>
          <w:t>https://e-archivo.uc3m.es/handle/10016/12775</w:t>
        </w:r>
      </w:hyperlink>
    </w:p>
    <w:p w:rsidR="007C47A7" w:rsidRDefault="007C47A7" w:rsidP="007C47A7">
      <w:pPr>
        <w:tabs>
          <w:tab w:val="left" w:pos="6246"/>
        </w:tabs>
      </w:pPr>
    </w:p>
    <w:p w:rsidR="007C47A7" w:rsidRDefault="007C47A7" w:rsidP="007C47A7">
      <w:pPr>
        <w:tabs>
          <w:tab w:val="left" w:pos="6246"/>
        </w:tabs>
        <w:rPr>
          <w:rStyle w:val="Hipervnculo"/>
        </w:rPr>
      </w:pPr>
      <w:r>
        <w:t>QuestionPro (2020) “</w:t>
      </w:r>
      <w:r w:rsidRPr="007C47A7">
        <w:rPr>
          <w:i/>
        </w:rPr>
        <w:t xml:space="preserve">Encuestas CAWI: ¿qué son y cómo usarlas?”. </w:t>
      </w:r>
      <w:r>
        <w:t xml:space="preserve">Disponible  online: </w:t>
      </w:r>
      <w:hyperlink r:id="rId55" w:history="1">
        <w:r>
          <w:rPr>
            <w:rStyle w:val="Hipervnculo"/>
          </w:rPr>
          <w:t>https://www.questionpro.com/blog/es/encuestas-cawi/</w:t>
        </w:r>
      </w:hyperlink>
    </w:p>
    <w:p w:rsidR="007C47A7" w:rsidRDefault="007C47A7" w:rsidP="007C47A7">
      <w:pPr>
        <w:tabs>
          <w:tab w:val="left" w:pos="6246"/>
        </w:tabs>
      </w:pPr>
    </w:p>
    <w:p w:rsidR="00647D40" w:rsidRPr="00E437B3" w:rsidRDefault="007C47A7" w:rsidP="008304E9">
      <w:pPr>
        <w:tabs>
          <w:tab w:val="left" w:pos="6246"/>
        </w:tabs>
      </w:pPr>
      <w:r w:rsidRPr="00301A36">
        <w:t>ShopperTrak (2016)</w:t>
      </w:r>
      <w:r w:rsidRPr="00301A36">
        <w:rPr>
          <w:i/>
        </w:rPr>
        <w:t xml:space="preserve"> “¿Cómo pueden las tiendas y centros comerciales mejorar la fidelidad de sus clientes?” </w:t>
      </w:r>
      <w:r w:rsidRPr="00301A36">
        <w:t>Disponible online</w:t>
      </w:r>
      <w:r w:rsidRPr="00DF5099">
        <w:rPr>
          <w:i/>
        </w:rPr>
        <w:t>:</w:t>
      </w:r>
      <w:r w:rsidRPr="00E437B3">
        <w:rPr>
          <w:i/>
        </w:rPr>
        <w:t>https://es.shoppertrak.com/article/como-pueden-las-tiendas-y-centros-comerciales-mejorar-la-fidelidad-de-sus-cliente</w:t>
      </w:r>
    </w:p>
    <w:p w:rsidR="00C569A8" w:rsidRDefault="00C569A8" w:rsidP="008304E9">
      <w:pPr>
        <w:tabs>
          <w:tab w:val="left" w:pos="6246"/>
        </w:tabs>
        <w:rPr>
          <w:b/>
          <w:u w:val="single"/>
        </w:rPr>
      </w:pPr>
    </w:p>
    <w:p w:rsidR="00031CF4" w:rsidRPr="007629CD" w:rsidRDefault="007629CD" w:rsidP="008304E9">
      <w:pPr>
        <w:tabs>
          <w:tab w:val="left" w:pos="6246"/>
        </w:tabs>
        <w:rPr>
          <w:b/>
          <w:u w:val="single"/>
        </w:rPr>
      </w:pPr>
      <w:r w:rsidRPr="007629CD">
        <w:rPr>
          <w:b/>
          <w:u w:val="single"/>
        </w:rPr>
        <w:t>ANEXO</w:t>
      </w:r>
    </w:p>
    <w:p w:rsidR="00AA4366" w:rsidRDefault="00AA4366" w:rsidP="00AA4366">
      <w:pPr>
        <w:tabs>
          <w:tab w:val="left" w:pos="6246"/>
        </w:tabs>
      </w:pPr>
    </w:p>
    <w:p w:rsidR="00031CF4" w:rsidRDefault="0064392F" w:rsidP="00AA4366">
      <w:pPr>
        <w:tabs>
          <w:tab w:val="left" w:pos="6246"/>
        </w:tabs>
      </w:pPr>
      <w:hyperlink r:id="rId56" w:history="1">
        <w:r w:rsidR="00AA4366" w:rsidRPr="00AA4366">
          <w:rPr>
            <w:rStyle w:val="Hipervnculo"/>
          </w:rPr>
          <w:t>https://forms.gle/d77ayAYzEGu3E1Lr6</w:t>
        </w:r>
      </w:hyperlink>
    </w:p>
    <w:p w:rsidR="00AA4366" w:rsidRPr="00AA4366" w:rsidRDefault="00AA4366" w:rsidP="00AA4366">
      <w:pPr>
        <w:tabs>
          <w:tab w:val="left" w:pos="6246"/>
        </w:tabs>
      </w:pPr>
      <w:r w:rsidRPr="00AA4366">
        <w:t>Cuestionario: Centro Comercial “Jaén Plaza”</w:t>
      </w:r>
    </w:p>
    <w:p w:rsidR="00AA4366" w:rsidRDefault="00AA4366" w:rsidP="00AA4366">
      <w:pPr>
        <w:tabs>
          <w:tab w:val="left" w:pos="6246"/>
        </w:tabs>
      </w:pPr>
      <w:r w:rsidRPr="00AA4366">
        <w:t>Estimad@ usuario, con el objetivo de ofrecer el mejor servicio posible a los clientes futuros del Centro Comercial "Jaén Plaza", le rogamos que participe en este breve cuestionario completamente anónimo.</w:t>
      </w:r>
    </w:p>
    <w:p w:rsidR="00AA4366" w:rsidRDefault="00AA4366" w:rsidP="00602A59">
      <w:pPr>
        <w:pStyle w:val="Prrafodelista"/>
        <w:numPr>
          <w:ilvl w:val="0"/>
          <w:numId w:val="25"/>
        </w:numPr>
        <w:tabs>
          <w:tab w:val="left" w:pos="6246"/>
        </w:tabs>
      </w:pPr>
      <w:r>
        <w:t>Sexo</w:t>
      </w:r>
    </w:p>
    <w:p w:rsidR="00AA4366" w:rsidRDefault="00AA4366" w:rsidP="00602A59">
      <w:pPr>
        <w:pStyle w:val="Prrafodelista"/>
        <w:numPr>
          <w:ilvl w:val="0"/>
          <w:numId w:val="17"/>
        </w:numPr>
        <w:tabs>
          <w:tab w:val="left" w:pos="6246"/>
        </w:tabs>
      </w:pPr>
      <w:r>
        <w:t xml:space="preserve"> Hombre</w:t>
      </w:r>
    </w:p>
    <w:p w:rsidR="00AA4366" w:rsidRDefault="00AA4366" w:rsidP="00602A59">
      <w:pPr>
        <w:pStyle w:val="Prrafodelista"/>
        <w:numPr>
          <w:ilvl w:val="0"/>
          <w:numId w:val="17"/>
        </w:numPr>
        <w:tabs>
          <w:tab w:val="left" w:pos="6246"/>
        </w:tabs>
      </w:pPr>
      <w:r>
        <w:t>Mujer</w:t>
      </w:r>
    </w:p>
    <w:p w:rsidR="00AA4366" w:rsidRDefault="00AA4366" w:rsidP="00602A59">
      <w:pPr>
        <w:pStyle w:val="Prrafodelista"/>
        <w:numPr>
          <w:ilvl w:val="0"/>
          <w:numId w:val="25"/>
        </w:numPr>
        <w:tabs>
          <w:tab w:val="left" w:pos="6246"/>
        </w:tabs>
      </w:pPr>
      <w:r>
        <w:t>Edad</w:t>
      </w:r>
    </w:p>
    <w:p w:rsidR="00AA4366" w:rsidRDefault="00AA4366" w:rsidP="00602A59">
      <w:pPr>
        <w:pStyle w:val="Prrafodelista"/>
        <w:numPr>
          <w:ilvl w:val="0"/>
          <w:numId w:val="26"/>
        </w:numPr>
        <w:tabs>
          <w:tab w:val="left" w:pos="6246"/>
        </w:tabs>
      </w:pPr>
      <w:r>
        <w:t>Menor de 18 años</w:t>
      </w:r>
    </w:p>
    <w:p w:rsidR="00AA4366" w:rsidRDefault="00AA4366" w:rsidP="00602A59">
      <w:pPr>
        <w:pStyle w:val="Prrafodelista"/>
        <w:numPr>
          <w:ilvl w:val="0"/>
          <w:numId w:val="26"/>
        </w:numPr>
        <w:tabs>
          <w:tab w:val="left" w:pos="6246"/>
        </w:tabs>
      </w:pPr>
      <w:r>
        <w:t>De 18 a 24 años</w:t>
      </w:r>
    </w:p>
    <w:p w:rsidR="00AA4366" w:rsidRDefault="00AA4366" w:rsidP="00602A59">
      <w:pPr>
        <w:pStyle w:val="Prrafodelista"/>
        <w:numPr>
          <w:ilvl w:val="0"/>
          <w:numId w:val="26"/>
        </w:numPr>
        <w:tabs>
          <w:tab w:val="left" w:pos="6246"/>
        </w:tabs>
      </w:pPr>
      <w:r>
        <w:t>De 25 a 39 años</w:t>
      </w:r>
    </w:p>
    <w:p w:rsidR="00AA4366" w:rsidRDefault="00AA4366" w:rsidP="00602A59">
      <w:pPr>
        <w:pStyle w:val="Prrafodelista"/>
        <w:numPr>
          <w:ilvl w:val="0"/>
          <w:numId w:val="26"/>
        </w:numPr>
        <w:tabs>
          <w:tab w:val="left" w:pos="6246"/>
        </w:tabs>
      </w:pPr>
      <w:r>
        <w:t>De 40 a 55 años</w:t>
      </w:r>
    </w:p>
    <w:p w:rsidR="00AA4366" w:rsidRDefault="00AA4366" w:rsidP="00602A59">
      <w:pPr>
        <w:pStyle w:val="Prrafodelista"/>
        <w:numPr>
          <w:ilvl w:val="0"/>
          <w:numId w:val="26"/>
        </w:numPr>
        <w:tabs>
          <w:tab w:val="left" w:pos="6246"/>
        </w:tabs>
      </w:pPr>
      <w:r>
        <w:t>De 56 a 65 años</w:t>
      </w:r>
    </w:p>
    <w:p w:rsidR="00AA4366" w:rsidRDefault="00AA4366" w:rsidP="00602A59">
      <w:pPr>
        <w:pStyle w:val="Prrafodelista"/>
        <w:numPr>
          <w:ilvl w:val="0"/>
          <w:numId w:val="26"/>
        </w:numPr>
        <w:tabs>
          <w:tab w:val="left" w:pos="6246"/>
        </w:tabs>
      </w:pPr>
      <w:r>
        <w:t>Más de 65 años</w:t>
      </w:r>
    </w:p>
    <w:p w:rsidR="00AA4366" w:rsidRDefault="00AA4366" w:rsidP="00602A59">
      <w:pPr>
        <w:pStyle w:val="Prrafodelista"/>
        <w:numPr>
          <w:ilvl w:val="0"/>
          <w:numId w:val="25"/>
        </w:numPr>
        <w:tabs>
          <w:tab w:val="left" w:pos="6246"/>
        </w:tabs>
      </w:pPr>
      <w:r>
        <w:t>Lugar de residencia</w:t>
      </w:r>
    </w:p>
    <w:p w:rsidR="00AA4366" w:rsidRDefault="00AA4366" w:rsidP="00602A59">
      <w:pPr>
        <w:pStyle w:val="Prrafodelista"/>
        <w:numPr>
          <w:ilvl w:val="0"/>
          <w:numId w:val="27"/>
        </w:numPr>
        <w:tabs>
          <w:tab w:val="left" w:pos="6246"/>
        </w:tabs>
      </w:pPr>
      <w:r>
        <w:t>Jaén (capital)</w:t>
      </w:r>
    </w:p>
    <w:p w:rsidR="00AA4366" w:rsidRDefault="00AA4366" w:rsidP="00602A59">
      <w:pPr>
        <w:pStyle w:val="Prrafodelista"/>
        <w:numPr>
          <w:ilvl w:val="0"/>
          <w:numId w:val="27"/>
        </w:numPr>
        <w:tabs>
          <w:tab w:val="left" w:pos="6246"/>
        </w:tabs>
      </w:pPr>
      <w:r>
        <w:t>Fuera de la capital</w:t>
      </w:r>
    </w:p>
    <w:p w:rsidR="00AA4366" w:rsidRDefault="00AA4366" w:rsidP="00602A59">
      <w:pPr>
        <w:pStyle w:val="Prrafodelista"/>
        <w:numPr>
          <w:ilvl w:val="0"/>
          <w:numId w:val="25"/>
        </w:numPr>
        <w:pBdr>
          <w:bottom w:val="single" w:sz="6" w:space="0" w:color="auto"/>
        </w:pBdr>
        <w:tabs>
          <w:tab w:val="left" w:pos="6246"/>
        </w:tabs>
      </w:pPr>
      <w:r>
        <w:t>En caso de residir fuera de la capital, indique su código postal</w:t>
      </w:r>
    </w:p>
    <w:p w:rsidR="00AA4366" w:rsidRDefault="00AA4366" w:rsidP="00602A59">
      <w:pPr>
        <w:pStyle w:val="Prrafodelista"/>
        <w:numPr>
          <w:ilvl w:val="0"/>
          <w:numId w:val="25"/>
        </w:numPr>
        <w:tabs>
          <w:tab w:val="left" w:pos="6246"/>
        </w:tabs>
      </w:pPr>
      <w:r>
        <w:t>Indique su ocupación</w:t>
      </w:r>
    </w:p>
    <w:p w:rsidR="00AA4366" w:rsidRDefault="00AA4366" w:rsidP="00602A59">
      <w:pPr>
        <w:pStyle w:val="Prrafodelista"/>
        <w:numPr>
          <w:ilvl w:val="0"/>
          <w:numId w:val="28"/>
        </w:numPr>
        <w:tabs>
          <w:tab w:val="left" w:pos="6246"/>
        </w:tabs>
      </w:pPr>
      <w:r>
        <w:t>Estudiante</w:t>
      </w:r>
    </w:p>
    <w:p w:rsidR="00AA4366" w:rsidRDefault="00AA4366" w:rsidP="00602A59">
      <w:pPr>
        <w:pStyle w:val="Prrafodelista"/>
        <w:numPr>
          <w:ilvl w:val="0"/>
          <w:numId w:val="28"/>
        </w:numPr>
        <w:tabs>
          <w:tab w:val="left" w:pos="6246"/>
        </w:tabs>
      </w:pPr>
      <w:r>
        <w:t>Trabajador autónomo</w:t>
      </w:r>
    </w:p>
    <w:p w:rsidR="00AA4366" w:rsidRDefault="00AA4366" w:rsidP="00602A59">
      <w:pPr>
        <w:pStyle w:val="Prrafodelista"/>
        <w:numPr>
          <w:ilvl w:val="0"/>
          <w:numId w:val="28"/>
        </w:numPr>
        <w:tabs>
          <w:tab w:val="left" w:pos="6246"/>
        </w:tabs>
      </w:pPr>
      <w:r>
        <w:t>Trabajador por cuenta ajena</w:t>
      </w:r>
    </w:p>
    <w:p w:rsidR="00AA4366" w:rsidRDefault="00AA4366" w:rsidP="00602A59">
      <w:pPr>
        <w:pStyle w:val="Prrafodelista"/>
        <w:numPr>
          <w:ilvl w:val="0"/>
          <w:numId w:val="28"/>
        </w:numPr>
        <w:tabs>
          <w:tab w:val="left" w:pos="6246"/>
        </w:tabs>
      </w:pPr>
      <w:r>
        <w:t>Estudia y trabaja</w:t>
      </w:r>
    </w:p>
    <w:p w:rsidR="00AA4366" w:rsidRDefault="00AA4366" w:rsidP="00602A59">
      <w:pPr>
        <w:pStyle w:val="Prrafodelista"/>
        <w:numPr>
          <w:ilvl w:val="0"/>
          <w:numId w:val="28"/>
        </w:numPr>
        <w:tabs>
          <w:tab w:val="left" w:pos="6246"/>
        </w:tabs>
      </w:pPr>
      <w:r>
        <w:t>Otro…………………………………..</w:t>
      </w:r>
    </w:p>
    <w:p w:rsidR="00AA4366" w:rsidRDefault="00AA4366" w:rsidP="00602A59">
      <w:pPr>
        <w:pStyle w:val="Prrafodelista"/>
        <w:numPr>
          <w:ilvl w:val="0"/>
          <w:numId w:val="25"/>
        </w:numPr>
        <w:tabs>
          <w:tab w:val="left" w:pos="6246"/>
        </w:tabs>
      </w:pPr>
      <w:r>
        <w:t>En caso de ser estudiante, indique por favor su nivel de estudios</w:t>
      </w:r>
    </w:p>
    <w:p w:rsidR="00AA4366" w:rsidRDefault="00AA4366" w:rsidP="00602A59">
      <w:pPr>
        <w:pStyle w:val="Prrafodelista"/>
        <w:numPr>
          <w:ilvl w:val="0"/>
          <w:numId w:val="29"/>
        </w:numPr>
        <w:tabs>
          <w:tab w:val="left" w:pos="6246"/>
        </w:tabs>
      </w:pPr>
      <w:r>
        <w:t>Educación segundaria obligatoria</w:t>
      </w:r>
    </w:p>
    <w:p w:rsidR="00AA4366" w:rsidRDefault="00AA4366" w:rsidP="00602A59">
      <w:pPr>
        <w:pStyle w:val="Prrafodelista"/>
        <w:numPr>
          <w:ilvl w:val="0"/>
          <w:numId w:val="29"/>
        </w:numPr>
        <w:tabs>
          <w:tab w:val="left" w:pos="6246"/>
        </w:tabs>
      </w:pPr>
      <w:r>
        <w:t>Enseñanza universitaria</w:t>
      </w:r>
    </w:p>
    <w:p w:rsidR="00AA4366" w:rsidRDefault="00AA4366" w:rsidP="00602A59">
      <w:pPr>
        <w:pStyle w:val="Prrafodelista"/>
        <w:numPr>
          <w:ilvl w:val="0"/>
          <w:numId w:val="29"/>
        </w:numPr>
        <w:tabs>
          <w:tab w:val="left" w:pos="6246"/>
        </w:tabs>
      </w:pPr>
      <w:r>
        <w:t>Formación profesional de grado superior</w:t>
      </w:r>
    </w:p>
    <w:p w:rsidR="00AA4366" w:rsidRDefault="00AA4366" w:rsidP="00602A59">
      <w:pPr>
        <w:pStyle w:val="Prrafodelista"/>
        <w:numPr>
          <w:ilvl w:val="0"/>
          <w:numId w:val="29"/>
        </w:numPr>
        <w:tabs>
          <w:tab w:val="left" w:pos="6246"/>
        </w:tabs>
      </w:pPr>
      <w:r>
        <w:t>Otro……………………………………</w:t>
      </w:r>
    </w:p>
    <w:p w:rsidR="00AA4366" w:rsidRDefault="008E3105" w:rsidP="00602A59">
      <w:pPr>
        <w:pStyle w:val="Prrafodelista"/>
        <w:numPr>
          <w:ilvl w:val="0"/>
          <w:numId w:val="25"/>
        </w:numPr>
        <w:tabs>
          <w:tab w:val="left" w:pos="6246"/>
        </w:tabs>
      </w:pPr>
      <w:r>
        <w:t>Indique sus ingresos familiares</w:t>
      </w:r>
    </w:p>
    <w:p w:rsidR="008E3105" w:rsidRDefault="008E3105" w:rsidP="00602A59">
      <w:pPr>
        <w:pStyle w:val="Prrafodelista"/>
        <w:numPr>
          <w:ilvl w:val="0"/>
          <w:numId w:val="30"/>
        </w:numPr>
        <w:tabs>
          <w:tab w:val="left" w:pos="6246"/>
        </w:tabs>
      </w:pPr>
      <w:r>
        <w:t>Menos de 500 euros al mes</w:t>
      </w:r>
    </w:p>
    <w:p w:rsidR="008E3105" w:rsidRDefault="008E3105" w:rsidP="00602A59">
      <w:pPr>
        <w:pStyle w:val="Prrafodelista"/>
        <w:numPr>
          <w:ilvl w:val="0"/>
          <w:numId w:val="30"/>
        </w:numPr>
        <w:tabs>
          <w:tab w:val="left" w:pos="6246"/>
        </w:tabs>
      </w:pPr>
      <w:r>
        <w:t>Entre 500 y 1.500 euros al mes</w:t>
      </w:r>
    </w:p>
    <w:p w:rsidR="008E3105" w:rsidRDefault="008E3105" w:rsidP="00602A59">
      <w:pPr>
        <w:pStyle w:val="Prrafodelista"/>
        <w:numPr>
          <w:ilvl w:val="0"/>
          <w:numId w:val="30"/>
        </w:numPr>
        <w:tabs>
          <w:tab w:val="left" w:pos="6246"/>
        </w:tabs>
      </w:pPr>
      <w:r>
        <w:t>Entre 1.500 y 2.000 euros al mes</w:t>
      </w:r>
    </w:p>
    <w:p w:rsidR="008E3105" w:rsidRDefault="008E3105" w:rsidP="00602A59">
      <w:pPr>
        <w:pStyle w:val="Prrafodelista"/>
        <w:numPr>
          <w:ilvl w:val="0"/>
          <w:numId w:val="30"/>
        </w:numPr>
        <w:tabs>
          <w:tab w:val="left" w:pos="6246"/>
        </w:tabs>
      </w:pPr>
      <w:r>
        <w:t>2.000 euros o más al mes</w:t>
      </w:r>
    </w:p>
    <w:p w:rsidR="008E3105" w:rsidRDefault="008E3105" w:rsidP="00602A59">
      <w:pPr>
        <w:pStyle w:val="Prrafodelista"/>
        <w:numPr>
          <w:ilvl w:val="0"/>
          <w:numId w:val="30"/>
        </w:numPr>
        <w:tabs>
          <w:tab w:val="left" w:pos="6246"/>
        </w:tabs>
      </w:pPr>
      <w:r>
        <w:t>Otro…………………………………….</w:t>
      </w:r>
    </w:p>
    <w:p w:rsidR="008E3105" w:rsidRDefault="008E3105" w:rsidP="00602A59">
      <w:pPr>
        <w:pStyle w:val="Prrafodelista"/>
        <w:numPr>
          <w:ilvl w:val="0"/>
          <w:numId w:val="25"/>
        </w:numPr>
        <w:tabs>
          <w:tab w:val="left" w:pos="6246"/>
        </w:tabs>
      </w:pPr>
      <w:r w:rsidRPr="008E3105">
        <w:t>¿Con qué frecuencia visita Vd. o realiza sus compras en centros comerciales?</w:t>
      </w:r>
    </w:p>
    <w:p w:rsidR="008E3105" w:rsidRDefault="008E3105" w:rsidP="00602A59">
      <w:pPr>
        <w:pStyle w:val="Prrafodelista"/>
        <w:numPr>
          <w:ilvl w:val="0"/>
          <w:numId w:val="31"/>
        </w:numPr>
        <w:tabs>
          <w:tab w:val="left" w:pos="6246"/>
        </w:tabs>
      </w:pPr>
      <w:r>
        <w:t>Diariamente</w:t>
      </w:r>
    </w:p>
    <w:p w:rsidR="008E3105" w:rsidRDefault="008E3105" w:rsidP="00602A59">
      <w:pPr>
        <w:pStyle w:val="Prrafodelista"/>
        <w:numPr>
          <w:ilvl w:val="0"/>
          <w:numId w:val="31"/>
        </w:numPr>
        <w:tabs>
          <w:tab w:val="left" w:pos="6246"/>
        </w:tabs>
      </w:pPr>
      <w:r>
        <w:lastRenderedPageBreak/>
        <w:t>Semanalmente</w:t>
      </w:r>
    </w:p>
    <w:p w:rsidR="008E3105" w:rsidRDefault="008E3105" w:rsidP="00602A59">
      <w:pPr>
        <w:pStyle w:val="Prrafodelista"/>
        <w:numPr>
          <w:ilvl w:val="0"/>
          <w:numId w:val="31"/>
        </w:numPr>
        <w:tabs>
          <w:tab w:val="left" w:pos="6246"/>
        </w:tabs>
      </w:pPr>
      <w:r>
        <w:t>Mensualmente</w:t>
      </w:r>
    </w:p>
    <w:p w:rsidR="008E3105" w:rsidRDefault="008E3105" w:rsidP="00602A59">
      <w:pPr>
        <w:pStyle w:val="Prrafodelista"/>
        <w:numPr>
          <w:ilvl w:val="0"/>
          <w:numId w:val="31"/>
        </w:numPr>
        <w:tabs>
          <w:tab w:val="left" w:pos="6246"/>
        </w:tabs>
      </w:pPr>
      <w:r>
        <w:t>Otro…………………………………….</w:t>
      </w:r>
    </w:p>
    <w:p w:rsidR="008E3105" w:rsidRDefault="008E3105" w:rsidP="00602A59">
      <w:pPr>
        <w:pStyle w:val="Prrafodelista"/>
        <w:numPr>
          <w:ilvl w:val="0"/>
          <w:numId w:val="25"/>
        </w:numPr>
        <w:tabs>
          <w:tab w:val="left" w:pos="6246"/>
        </w:tabs>
      </w:pPr>
      <w:r w:rsidRPr="008E3105">
        <w:t xml:space="preserve"> Habitualmente, ¿con quién acude a un centro comercial?</w:t>
      </w:r>
    </w:p>
    <w:p w:rsidR="008E3105" w:rsidRDefault="008E3105" w:rsidP="00602A59">
      <w:pPr>
        <w:pStyle w:val="Prrafodelista"/>
        <w:numPr>
          <w:ilvl w:val="0"/>
          <w:numId w:val="32"/>
        </w:numPr>
        <w:tabs>
          <w:tab w:val="left" w:pos="6246"/>
        </w:tabs>
      </w:pPr>
      <w:r>
        <w:t>Solo/a</w:t>
      </w:r>
    </w:p>
    <w:p w:rsidR="008E3105" w:rsidRDefault="008E3105" w:rsidP="00602A59">
      <w:pPr>
        <w:pStyle w:val="Prrafodelista"/>
        <w:numPr>
          <w:ilvl w:val="0"/>
          <w:numId w:val="32"/>
        </w:numPr>
        <w:tabs>
          <w:tab w:val="left" w:pos="6246"/>
        </w:tabs>
      </w:pPr>
      <w:r>
        <w:t>Amigos</w:t>
      </w:r>
    </w:p>
    <w:p w:rsidR="008E3105" w:rsidRDefault="008E3105" w:rsidP="00602A59">
      <w:pPr>
        <w:pStyle w:val="Prrafodelista"/>
        <w:numPr>
          <w:ilvl w:val="0"/>
          <w:numId w:val="32"/>
        </w:numPr>
        <w:tabs>
          <w:tab w:val="left" w:pos="6246"/>
        </w:tabs>
      </w:pPr>
      <w:r>
        <w:t>Familia</w:t>
      </w:r>
    </w:p>
    <w:p w:rsidR="008E3105" w:rsidRDefault="008E3105" w:rsidP="00602A59">
      <w:pPr>
        <w:pStyle w:val="Prrafodelista"/>
        <w:numPr>
          <w:ilvl w:val="0"/>
          <w:numId w:val="32"/>
        </w:numPr>
        <w:tabs>
          <w:tab w:val="left" w:pos="6246"/>
        </w:tabs>
      </w:pPr>
      <w:r>
        <w:t>Otro………………………………………</w:t>
      </w:r>
    </w:p>
    <w:p w:rsidR="008E3105" w:rsidRDefault="008E3105" w:rsidP="00602A59">
      <w:pPr>
        <w:pStyle w:val="Prrafodelista"/>
        <w:numPr>
          <w:ilvl w:val="0"/>
          <w:numId w:val="25"/>
        </w:numPr>
        <w:tabs>
          <w:tab w:val="left" w:pos="6246"/>
        </w:tabs>
      </w:pPr>
      <w:r w:rsidRPr="008E3105">
        <w:t>Normalmente, ¿cómo accede Vd. normalmente a los centros comerciales?</w:t>
      </w:r>
    </w:p>
    <w:p w:rsidR="008E3105" w:rsidRDefault="008E3105" w:rsidP="00602A59">
      <w:pPr>
        <w:pStyle w:val="Prrafodelista"/>
        <w:numPr>
          <w:ilvl w:val="0"/>
          <w:numId w:val="33"/>
        </w:numPr>
        <w:tabs>
          <w:tab w:val="left" w:pos="6246"/>
        </w:tabs>
      </w:pPr>
      <w:r>
        <w:t>A pie</w:t>
      </w:r>
    </w:p>
    <w:p w:rsidR="008E3105" w:rsidRDefault="008E3105" w:rsidP="00602A59">
      <w:pPr>
        <w:pStyle w:val="Prrafodelista"/>
        <w:numPr>
          <w:ilvl w:val="0"/>
          <w:numId w:val="33"/>
        </w:numPr>
        <w:tabs>
          <w:tab w:val="left" w:pos="6246"/>
        </w:tabs>
      </w:pPr>
      <w:r>
        <w:t>En coche</w:t>
      </w:r>
    </w:p>
    <w:p w:rsidR="008E3105" w:rsidRDefault="008E3105" w:rsidP="00602A59">
      <w:pPr>
        <w:pStyle w:val="Prrafodelista"/>
        <w:numPr>
          <w:ilvl w:val="0"/>
          <w:numId w:val="33"/>
        </w:numPr>
        <w:tabs>
          <w:tab w:val="left" w:pos="6246"/>
        </w:tabs>
      </w:pPr>
      <w:r>
        <w:t>En moto</w:t>
      </w:r>
    </w:p>
    <w:p w:rsidR="008E3105" w:rsidRDefault="008E3105" w:rsidP="00602A59">
      <w:pPr>
        <w:pStyle w:val="Prrafodelista"/>
        <w:numPr>
          <w:ilvl w:val="0"/>
          <w:numId w:val="33"/>
        </w:numPr>
        <w:tabs>
          <w:tab w:val="left" w:pos="6246"/>
        </w:tabs>
      </w:pPr>
      <w:r>
        <w:t>Transporte público</w:t>
      </w:r>
    </w:p>
    <w:p w:rsidR="008E3105" w:rsidRDefault="008E3105" w:rsidP="00602A59">
      <w:pPr>
        <w:pStyle w:val="Prrafodelista"/>
        <w:numPr>
          <w:ilvl w:val="0"/>
          <w:numId w:val="33"/>
        </w:numPr>
        <w:tabs>
          <w:tab w:val="left" w:pos="6246"/>
        </w:tabs>
      </w:pPr>
      <w:r>
        <w:t>Otro………………………………………..</w:t>
      </w:r>
    </w:p>
    <w:p w:rsidR="008E3105" w:rsidRDefault="008E3105" w:rsidP="00602A59">
      <w:pPr>
        <w:pStyle w:val="Prrafodelista"/>
        <w:numPr>
          <w:ilvl w:val="0"/>
          <w:numId w:val="25"/>
        </w:numPr>
        <w:tabs>
          <w:tab w:val="left" w:pos="6246"/>
        </w:tabs>
      </w:pPr>
      <w:r w:rsidRPr="008E3105">
        <w:t>¿Qué es lo primero que toma en cuenta al visitar un centro comercial?</w:t>
      </w:r>
    </w:p>
    <w:p w:rsidR="008E3105" w:rsidRDefault="008E3105" w:rsidP="00602A59">
      <w:pPr>
        <w:pStyle w:val="Prrafodelista"/>
        <w:numPr>
          <w:ilvl w:val="0"/>
          <w:numId w:val="34"/>
        </w:numPr>
        <w:tabs>
          <w:tab w:val="left" w:pos="6246"/>
        </w:tabs>
      </w:pPr>
      <w:r>
        <w:t>Variedad de establecimientos</w:t>
      </w:r>
    </w:p>
    <w:p w:rsidR="008E3105" w:rsidRDefault="008E3105" w:rsidP="00602A59">
      <w:pPr>
        <w:pStyle w:val="Prrafodelista"/>
        <w:numPr>
          <w:ilvl w:val="0"/>
          <w:numId w:val="34"/>
        </w:numPr>
        <w:tabs>
          <w:tab w:val="left" w:pos="6246"/>
        </w:tabs>
      </w:pPr>
      <w:r>
        <w:t>Calidad de los servicios</w:t>
      </w:r>
    </w:p>
    <w:p w:rsidR="008E3105" w:rsidRDefault="008E3105" w:rsidP="00602A59">
      <w:pPr>
        <w:pStyle w:val="Prrafodelista"/>
        <w:numPr>
          <w:ilvl w:val="0"/>
          <w:numId w:val="34"/>
        </w:numPr>
        <w:tabs>
          <w:tab w:val="left" w:pos="6246"/>
        </w:tabs>
      </w:pPr>
      <w:r>
        <w:t>Ubicación</w:t>
      </w:r>
    </w:p>
    <w:p w:rsidR="008E3105" w:rsidRDefault="008E3105" w:rsidP="00602A59">
      <w:pPr>
        <w:pStyle w:val="Prrafodelista"/>
        <w:numPr>
          <w:ilvl w:val="0"/>
          <w:numId w:val="34"/>
        </w:numPr>
        <w:tabs>
          <w:tab w:val="left" w:pos="6246"/>
        </w:tabs>
      </w:pPr>
      <w:r>
        <w:t>Otra……………………………………….</w:t>
      </w:r>
    </w:p>
    <w:p w:rsidR="008E3105" w:rsidRDefault="008E3105" w:rsidP="00602A59">
      <w:pPr>
        <w:pStyle w:val="Prrafodelista"/>
        <w:numPr>
          <w:ilvl w:val="0"/>
          <w:numId w:val="25"/>
        </w:numPr>
        <w:tabs>
          <w:tab w:val="left" w:pos="6246"/>
        </w:tabs>
      </w:pPr>
      <w:r w:rsidRPr="008E3105">
        <w:t>De los servicios que se muestran a continuación, ¿cuáles le interesaría que estuvieran presentes en el CC Jaén Plaza?</w:t>
      </w:r>
    </w:p>
    <w:p w:rsidR="008E3105" w:rsidRDefault="008E3105" w:rsidP="008E3105">
      <w:pPr>
        <w:tabs>
          <w:tab w:val="left" w:pos="6246"/>
        </w:tabs>
        <w:ind w:left="284"/>
      </w:pPr>
      <w:r>
        <w:rPr>
          <w:noProof/>
        </w:rPr>
        <w:lastRenderedPageBreak/>
        <w:drawing>
          <wp:inline distT="0" distB="0" distL="0" distR="0" wp14:anchorId="4DB51095" wp14:editId="50E1AC03">
            <wp:extent cx="5612130" cy="4415155"/>
            <wp:effectExtent l="0" t="0" r="7620" b="44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612130" cy="4415155"/>
                    </a:xfrm>
                    <a:prstGeom prst="rect">
                      <a:avLst/>
                    </a:prstGeom>
                  </pic:spPr>
                </pic:pic>
              </a:graphicData>
            </a:graphic>
          </wp:inline>
        </w:drawing>
      </w:r>
    </w:p>
    <w:p w:rsidR="0058435A" w:rsidRDefault="008E3105" w:rsidP="0058435A">
      <w:pPr>
        <w:pStyle w:val="Prrafodelista"/>
        <w:numPr>
          <w:ilvl w:val="0"/>
          <w:numId w:val="25"/>
        </w:numPr>
        <w:tabs>
          <w:tab w:val="left" w:pos="6246"/>
        </w:tabs>
      </w:pPr>
      <w:r w:rsidRPr="008E3105">
        <w:t>¿Qué otros servicios le gustaría que tuviera el CC Jaén Plaza?</w:t>
      </w:r>
    </w:p>
    <w:p w:rsidR="008E3105" w:rsidRDefault="008E3105" w:rsidP="008E3105">
      <w:pPr>
        <w:tabs>
          <w:tab w:val="left" w:pos="6246"/>
        </w:tabs>
        <w:ind w:left="284"/>
      </w:pPr>
      <w:r>
        <w:rPr>
          <w:noProof/>
        </w:rPr>
        <w:drawing>
          <wp:inline distT="0" distB="0" distL="0" distR="0" wp14:anchorId="1B832F01" wp14:editId="6FD0D9C2">
            <wp:extent cx="5612130" cy="4177665"/>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612130" cy="4177665"/>
                    </a:xfrm>
                    <a:prstGeom prst="rect">
                      <a:avLst/>
                    </a:prstGeom>
                  </pic:spPr>
                </pic:pic>
              </a:graphicData>
            </a:graphic>
          </wp:inline>
        </w:drawing>
      </w:r>
    </w:p>
    <w:p w:rsidR="008E3105" w:rsidRDefault="008E3105" w:rsidP="00602A59">
      <w:pPr>
        <w:pStyle w:val="Prrafodelista"/>
        <w:numPr>
          <w:ilvl w:val="0"/>
          <w:numId w:val="25"/>
        </w:numPr>
        <w:tabs>
          <w:tab w:val="left" w:pos="6246"/>
        </w:tabs>
      </w:pPr>
      <w:r w:rsidRPr="008E3105">
        <w:lastRenderedPageBreak/>
        <w:t>Además de los servicios anteriores, ¿qué otros servicios le gustaría que ofreciera el CC Jaén  Plaza?</w:t>
      </w:r>
    </w:p>
    <w:p w:rsidR="008E3105" w:rsidRDefault="008E3105" w:rsidP="008E3105">
      <w:pPr>
        <w:pStyle w:val="Prrafodelista"/>
        <w:tabs>
          <w:tab w:val="left" w:pos="6246"/>
        </w:tabs>
        <w:ind w:left="644"/>
      </w:pPr>
      <w:r>
        <w:t>-------------------------------------------------------------------------------</w:t>
      </w:r>
    </w:p>
    <w:p w:rsidR="008E3105" w:rsidRDefault="008E3105" w:rsidP="00602A59">
      <w:pPr>
        <w:pStyle w:val="Prrafodelista"/>
        <w:numPr>
          <w:ilvl w:val="0"/>
          <w:numId w:val="25"/>
        </w:numPr>
        <w:tabs>
          <w:tab w:val="left" w:pos="6246"/>
        </w:tabs>
      </w:pPr>
      <w:r w:rsidRPr="008E3105">
        <w:t>¿Le gustaría que en el CC Jaén Plaza se realizaran promociones de manera continuada?</w:t>
      </w:r>
    </w:p>
    <w:p w:rsidR="008E3105" w:rsidRDefault="008E3105" w:rsidP="00602A59">
      <w:pPr>
        <w:pStyle w:val="Prrafodelista"/>
        <w:numPr>
          <w:ilvl w:val="0"/>
          <w:numId w:val="35"/>
        </w:numPr>
        <w:tabs>
          <w:tab w:val="left" w:pos="6246"/>
        </w:tabs>
      </w:pPr>
      <w:r>
        <w:t>Sí</w:t>
      </w:r>
    </w:p>
    <w:p w:rsidR="008E3105" w:rsidRDefault="008E3105" w:rsidP="00602A59">
      <w:pPr>
        <w:pStyle w:val="Prrafodelista"/>
        <w:numPr>
          <w:ilvl w:val="0"/>
          <w:numId w:val="35"/>
        </w:numPr>
        <w:tabs>
          <w:tab w:val="left" w:pos="6246"/>
        </w:tabs>
      </w:pPr>
      <w:r>
        <w:t>No</w:t>
      </w:r>
    </w:p>
    <w:p w:rsidR="008E3105" w:rsidRDefault="008E3105" w:rsidP="00602A59">
      <w:pPr>
        <w:pStyle w:val="Prrafodelista"/>
        <w:numPr>
          <w:ilvl w:val="0"/>
          <w:numId w:val="35"/>
        </w:numPr>
        <w:tabs>
          <w:tab w:val="left" w:pos="6246"/>
        </w:tabs>
      </w:pPr>
      <w:r>
        <w:t>Indiferente</w:t>
      </w:r>
    </w:p>
    <w:p w:rsidR="008E3105" w:rsidRDefault="008E3105" w:rsidP="00602A59">
      <w:pPr>
        <w:pStyle w:val="Prrafodelista"/>
        <w:numPr>
          <w:ilvl w:val="0"/>
          <w:numId w:val="35"/>
        </w:numPr>
        <w:tabs>
          <w:tab w:val="left" w:pos="6246"/>
        </w:tabs>
      </w:pPr>
      <w:r>
        <w:t>NS/NC</w:t>
      </w:r>
    </w:p>
    <w:p w:rsidR="008E3105" w:rsidRDefault="008E3105" w:rsidP="00602A59">
      <w:pPr>
        <w:pStyle w:val="Prrafodelista"/>
        <w:numPr>
          <w:ilvl w:val="0"/>
          <w:numId w:val="25"/>
        </w:numPr>
        <w:tabs>
          <w:tab w:val="left" w:pos="6246"/>
        </w:tabs>
      </w:pPr>
      <w:r w:rsidRPr="008E3105">
        <w:t>En caso de ser afirmativa la respuesta anterior, ¿qué tipo de promociones?</w:t>
      </w:r>
    </w:p>
    <w:p w:rsidR="00AA4366" w:rsidRDefault="00E90ED8" w:rsidP="00E90ED8">
      <w:pPr>
        <w:tabs>
          <w:tab w:val="left" w:pos="6246"/>
        </w:tabs>
        <w:rPr>
          <w:sz w:val="18"/>
          <w:szCs w:val="18"/>
        </w:rPr>
      </w:pPr>
      <w:r>
        <w:rPr>
          <w:sz w:val="18"/>
          <w:szCs w:val="18"/>
        </w:rPr>
        <w:t xml:space="preserve">             </w:t>
      </w:r>
      <w:r w:rsidR="008E3105" w:rsidRPr="008E3105">
        <w:rPr>
          <w:sz w:val="18"/>
          <w:szCs w:val="18"/>
        </w:rPr>
        <w:t>Señale con un tick al menos 3 tipos de promociones que le gustaría que realizara el CC Jaén Plaza</w:t>
      </w:r>
    </w:p>
    <w:p w:rsidR="00E90ED8" w:rsidRPr="00E90ED8" w:rsidRDefault="00E90ED8" w:rsidP="00602A59">
      <w:pPr>
        <w:pStyle w:val="Prrafodelista"/>
        <w:numPr>
          <w:ilvl w:val="1"/>
          <w:numId w:val="36"/>
        </w:numPr>
        <w:tabs>
          <w:tab w:val="left" w:pos="6246"/>
        </w:tabs>
      </w:pPr>
      <w:r w:rsidRPr="00E90ED8">
        <w:t>Cupones</w:t>
      </w:r>
    </w:p>
    <w:p w:rsidR="00E90ED8" w:rsidRPr="00E90ED8" w:rsidRDefault="00E90ED8" w:rsidP="00602A59">
      <w:pPr>
        <w:pStyle w:val="Prrafodelista"/>
        <w:numPr>
          <w:ilvl w:val="1"/>
          <w:numId w:val="36"/>
        </w:numPr>
        <w:tabs>
          <w:tab w:val="left" w:pos="6246"/>
        </w:tabs>
      </w:pPr>
      <w:r w:rsidRPr="00E90ED8">
        <w:t>Premios</w:t>
      </w:r>
    </w:p>
    <w:p w:rsidR="00E90ED8" w:rsidRPr="00E90ED8" w:rsidRDefault="00E90ED8" w:rsidP="00602A59">
      <w:pPr>
        <w:pStyle w:val="Prrafodelista"/>
        <w:numPr>
          <w:ilvl w:val="1"/>
          <w:numId w:val="36"/>
        </w:numPr>
        <w:tabs>
          <w:tab w:val="left" w:pos="6246"/>
        </w:tabs>
      </w:pPr>
      <w:r w:rsidRPr="00E90ED8">
        <w:t>Sorteos</w:t>
      </w:r>
    </w:p>
    <w:p w:rsidR="00E90ED8" w:rsidRPr="00E90ED8" w:rsidRDefault="00E90ED8" w:rsidP="00602A59">
      <w:pPr>
        <w:pStyle w:val="Prrafodelista"/>
        <w:numPr>
          <w:ilvl w:val="1"/>
          <w:numId w:val="36"/>
        </w:numPr>
        <w:tabs>
          <w:tab w:val="left" w:pos="6246"/>
        </w:tabs>
      </w:pPr>
      <w:r w:rsidRPr="00E90ED8">
        <w:t xml:space="preserve">Concursos </w:t>
      </w:r>
    </w:p>
    <w:p w:rsidR="00E90ED8" w:rsidRPr="00E90ED8" w:rsidRDefault="00E90ED8" w:rsidP="00602A59">
      <w:pPr>
        <w:pStyle w:val="Prrafodelista"/>
        <w:numPr>
          <w:ilvl w:val="1"/>
          <w:numId w:val="36"/>
        </w:numPr>
        <w:tabs>
          <w:tab w:val="left" w:pos="6246"/>
        </w:tabs>
      </w:pPr>
      <w:r w:rsidRPr="00E90ED8">
        <w:t>Viajes</w:t>
      </w:r>
    </w:p>
    <w:p w:rsidR="00E90ED8" w:rsidRPr="00E90ED8" w:rsidRDefault="00E90ED8" w:rsidP="00602A59">
      <w:pPr>
        <w:pStyle w:val="Prrafodelista"/>
        <w:numPr>
          <w:ilvl w:val="1"/>
          <w:numId w:val="36"/>
        </w:numPr>
        <w:tabs>
          <w:tab w:val="left" w:pos="6246"/>
        </w:tabs>
      </w:pPr>
      <w:r w:rsidRPr="00E90ED8">
        <w:t>Invitaciones a eventos especiales</w:t>
      </w:r>
    </w:p>
    <w:p w:rsidR="00E90ED8" w:rsidRDefault="00E90ED8" w:rsidP="00602A59">
      <w:pPr>
        <w:pStyle w:val="Prrafodelista"/>
        <w:numPr>
          <w:ilvl w:val="1"/>
          <w:numId w:val="36"/>
        </w:numPr>
        <w:tabs>
          <w:tab w:val="left" w:pos="6246"/>
        </w:tabs>
      </w:pPr>
      <w:r w:rsidRPr="00E90ED8">
        <w:t>Otro………………………………………………</w:t>
      </w:r>
    </w:p>
    <w:p w:rsidR="00E90ED8" w:rsidRDefault="00E90ED8" w:rsidP="00602A59">
      <w:pPr>
        <w:pStyle w:val="Prrafodelista"/>
        <w:numPr>
          <w:ilvl w:val="0"/>
          <w:numId w:val="25"/>
        </w:numPr>
        <w:tabs>
          <w:tab w:val="left" w:pos="6246"/>
        </w:tabs>
      </w:pPr>
      <w:r w:rsidRPr="00E90ED8">
        <w:t>¿Le interesaría que el CC Jaén Plaza realizara actividades relacionadas con la animación de manera continuada?</w:t>
      </w:r>
    </w:p>
    <w:p w:rsidR="00E90ED8" w:rsidRDefault="00E90ED8" w:rsidP="00602A59">
      <w:pPr>
        <w:pStyle w:val="Prrafodelista"/>
        <w:numPr>
          <w:ilvl w:val="0"/>
          <w:numId w:val="37"/>
        </w:numPr>
        <w:tabs>
          <w:tab w:val="left" w:pos="6246"/>
        </w:tabs>
      </w:pPr>
      <w:r>
        <w:t>Sí</w:t>
      </w:r>
    </w:p>
    <w:p w:rsidR="00E90ED8" w:rsidRDefault="00E90ED8" w:rsidP="00602A59">
      <w:pPr>
        <w:pStyle w:val="Prrafodelista"/>
        <w:numPr>
          <w:ilvl w:val="0"/>
          <w:numId w:val="37"/>
        </w:numPr>
        <w:tabs>
          <w:tab w:val="left" w:pos="6246"/>
        </w:tabs>
      </w:pPr>
      <w:r>
        <w:t>No</w:t>
      </w:r>
    </w:p>
    <w:p w:rsidR="00E90ED8" w:rsidRDefault="00E90ED8" w:rsidP="00602A59">
      <w:pPr>
        <w:pStyle w:val="Prrafodelista"/>
        <w:numPr>
          <w:ilvl w:val="0"/>
          <w:numId w:val="37"/>
        </w:numPr>
        <w:tabs>
          <w:tab w:val="left" w:pos="6246"/>
        </w:tabs>
      </w:pPr>
      <w:r>
        <w:t>Indiferente</w:t>
      </w:r>
    </w:p>
    <w:p w:rsidR="00E90ED8" w:rsidRDefault="00E90ED8" w:rsidP="00602A59">
      <w:pPr>
        <w:pStyle w:val="Prrafodelista"/>
        <w:numPr>
          <w:ilvl w:val="0"/>
          <w:numId w:val="37"/>
        </w:numPr>
        <w:tabs>
          <w:tab w:val="left" w:pos="6246"/>
        </w:tabs>
      </w:pPr>
      <w:r>
        <w:t>NS/NC</w:t>
      </w:r>
    </w:p>
    <w:p w:rsidR="00E90ED8" w:rsidRDefault="00E90ED8" w:rsidP="00602A59">
      <w:pPr>
        <w:pStyle w:val="Prrafodelista"/>
        <w:numPr>
          <w:ilvl w:val="0"/>
          <w:numId w:val="25"/>
        </w:numPr>
        <w:tabs>
          <w:tab w:val="left" w:pos="6246"/>
        </w:tabs>
      </w:pPr>
      <w:r w:rsidRPr="00E90ED8">
        <w:t>En caso de ser afirmativa la respuesta anterior, ¿qué tipo de actividades de animación le gustaría?</w:t>
      </w:r>
    </w:p>
    <w:p w:rsidR="00E90ED8" w:rsidRDefault="00E90ED8" w:rsidP="00E90ED8">
      <w:pPr>
        <w:pStyle w:val="Prrafodelista"/>
        <w:tabs>
          <w:tab w:val="left" w:pos="6246"/>
        </w:tabs>
        <w:ind w:left="644"/>
        <w:rPr>
          <w:sz w:val="18"/>
          <w:szCs w:val="18"/>
        </w:rPr>
      </w:pPr>
      <w:r w:rsidRPr="00E90ED8">
        <w:rPr>
          <w:sz w:val="18"/>
          <w:szCs w:val="18"/>
        </w:rPr>
        <w:t>Señale con un tick al menos 3 actividades que le gustaría que estuvieran en el CC Jaén Plaza</w:t>
      </w:r>
    </w:p>
    <w:p w:rsidR="00E90ED8" w:rsidRPr="00E90ED8" w:rsidRDefault="00E90ED8" w:rsidP="00602A59">
      <w:pPr>
        <w:pStyle w:val="Prrafodelista"/>
        <w:numPr>
          <w:ilvl w:val="0"/>
          <w:numId w:val="38"/>
        </w:numPr>
        <w:tabs>
          <w:tab w:val="left" w:pos="6246"/>
        </w:tabs>
      </w:pPr>
      <w:r w:rsidRPr="00E90ED8">
        <w:t>Degustaciones</w:t>
      </w:r>
    </w:p>
    <w:p w:rsidR="00E90ED8" w:rsidRPr="00E90ED8" w:rsidRDefault="00E90ED8" w:rsidP="00602A59">
      <w:pPr>
        <w:pStyle w:val="Prrafodelista"/>
        <w:numPr>
          <w:ilvl w:val="0"/>
          <w:numId w:val="38"/>
        </w:numPr>
        <w:tabs>
          <w:tab w:val="left" w:pos="6246"/>
        </w:tabs>
      </w:pPr>
      <w:r w:rsidRPr="00E90ED8">
        <w:t>Conciertos</w:t>
      </w:r>
    </w:p>
    <w:p w:rsidR="00E90ED8" w:rsidRPr="00E90ED8" w:rsidRDefault="00E90ED8" w:rsidP="00602A59">
      <w:pPr>
        <w:pStyle w:val="Prrafodelista"/>
        <w:numPr>
          <w:ilvl w:val="0"/>
          <w:numId w:val="38"/>
        </w:numPr>
        <w:tabs>
          <w:tab w:val="left" w:pos="6246"/>
        </w:tabs>
      </w:pPr>
      <w:r w:rsidRPr="00E90ED8">
        <w:t>Teatro y/o danza</w:t>
      </w:r>
    </w:p>
    <w:p w:rsidR="00E90ED8" w:rsidRPr="00E90ED8" w:rsidRDefault="00E90ED8" w:rsidP="00602A59">
      <w:pPr>
        <w:pStyle w:val="Prrafodelista"/>
        <w:numPr>
          <w:ilvl w:val="0"/>
          <w:numId w:val="38"/>
        </w:numPr>
        <w:tabs>
          <w:tab w:val="left" w:pos="6246"/>
        </w:tabs>
      </w:pPr>
      <w:r w:rsidRPr="00E90ED8">
        <w:t>Exposiciones</w:t>
      </w:r>
    </w:p>
    <w:p w:rsidR="00E90ED8" w:rsidRPr="00E90ED8" w:rsidRDefault="00E90ED8" w:rsidP="00602A59">
      <w:pPr>
        <w:pStyle w:val="Prrafodelista"/>
        <w:numPr>
          <w:ilvl w:val="0"/>
          <w:numId w:val="38"/>
        </w:numPr>
        <w:tabs>
          <w:tab w:val="left" w:pos="6246"/>
        </w:tabs>
      </w:pPr>
      <w:r w:rsidRPr="00E90ED8">
        <w:t>Magia</w:t>
      </w:r>
    </w:p>
    <w:p w:rsidR="00E90ED8" w:rsidRPr="00E90ED8" w:rsidRDefault="00E90ED8" w:rsidP="00602A59">
      <w:pPr>
        <w:pStyle w:val="Prrafodelista"/>
        <w:numPr>
          <w:ilvl w:val="0"/>
          <w:numId w:val="38"/>
        </w:numPr>
        <w:tabs>
          <w:tab w:val="left" w:pos="6246"/>
        </w:tabs>
      </w:pPr>
      <w:r w:rsidRPr="00E90ED8">
        <w:t>Conferencias</w:t>
      </w:r>
    </w:p>
    <w:p w:rsidR="00E90ED8" w:rsidRPr="00E90ED8" w:rsidRDefault="00E90ED8" w:rsidP="00602A59">
      <w:pPr>
        <w:pStyle w:val="Prrafodelista"/>
        <w:numPr>
          <w:ilvl w:val="0"/>
          <w:numId w:val="38"/>
        </w:numPr>
        <w:tabs>
          <w:tab w:val="left" w:pos="6246"/>
        </w:tabs>
      </w:pPr>
      <w:r w:rsidRPr="00E90ED8">
        <w:t>Manualidades</w:t>
      </w:r>
    </w:p>
    <w:p w:rsidR="00E90ED8" w:rsidRPr="00E90ED8" w:rsidRDefault="00E90ED8" w:rsidP="00602A59">
      <w:pPr>
        <w:pStyle w:val="Prrafodelista"/>
        <w:numPr>
          <w:ilvl w:val="0"/>
          <w:numId w:val="38"/>
        </w:numPr>
        <w:tabs>
          <w:tab w:val="left" w:pos="6246"/>
        </w:tabs>
      </w:pPr>
      <w:r w:rsidRPr="00E90ED8">
        <w:t>Otro………………………………………………………</w:t>
      </w:r>
    </w:p>
    <w:p w:rsidR="00E90ED8" w:rsidRDefault="00E90ED8" w:rsidP="00AA4366">
      <w:pPr>
        <w:tabs>
          <w:tab w:val="left" w:pos="6246"/>
        </w:tabs>
      </w:pPr>
    </w:p>
    <w:p w:rsidR="00AA4366" w:rsidRDefault="00E90ED8" w:rsidP="00AA4366">
      <w:pPr>
        <w:tabs>
          <w:tab w:val="left" w:pos="6246"/>
        </w:tabs>
      </w:pPr>
      <w:r>
        <w:t>¡GRACIAS POR SU RESPUESTA!</w:t>
      </w:r>
    </w:p>
    <w:p w:rsidR="00E90ED8" w:rsidRDefault="00E90ED8" w:rsidP="00AA4366">
      <w:pPr>
        <w:tabs>
          <w:tab w:val="left" w:pos="6246"/>
        </w:tabs>
      </w:pPr>
      <w:r>
        <w:t>MUCHAS GRACIAS POR SU COLABORACIÓN</w:t>
      </w:r>
    </w:p>
    <w:p w:rsidR="00AA4366" w:rsidRDefault="00AA4366" w:rsidP="00AA4366">
      <w:pPr>
        <w:tabs>
          <w:tab w:val="left" w:pos="6246"/>
        </w:tabs>
      </w:pPr>
    </w:p>
    <w:p w:rsidR="00AA4366" w:rsidRDefault="00AA4366" w:rsidP="00AA4366">
      <w:pPr>
        <w:tabs>
          <w:tab w:val="left" w:pos="6246"/>
        </w:tabs>
      </w:pPr>
    </w:p>
    <w:p w:rsidR="00C277D9" w:rsidRPr="00030C4F" w:rsidRDefault="00C277D9" w:rsidP="008304E9">
      <w:pPr>
        <w:tabs>
          <w:tab w:val="left" w:pos="6246"/>
        </w:tabs>
      </w:pPr>
    </w:p>
    <w:sectPr w:rsidR="00C277D9" w:rsidRPr="00030C4F" w:rsidSect="0064392F">
      <w:footerReference w:type="default" r:id="rId59"/>
      <w:pgSz w:w="11906" w:h="16838"/>
      <w:pgMar w:top="1418" w:right="1418" w:bottom="1418" w:left="1418" w:header="720" w:footer="720" w:gutter="0"/>
      <w:pgNumType w:start="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7929" w:rsidRDefault="00077929" w:rsidP="00217B06">
      <w:r>
        <w:separator/>
      </w:r>
    </w:p>
  </w:endnote>
  <w:endnote w:type="continuationSeparator" w:id="0">
    <w:p w:rsidR="00077929" w:rsidRDefault="00077929" w:rsidP="00217B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ff6">
    <w:altName w:val="Times New Roman"/>
    <w:panose1 w:val="00000000000000000000"/>
    <w:charset w:val="00"/>
    <w:family w:val="roman"/>
    <w:notTrueType/>
    <w:pitch w:val="default"/>
  </w:font>
  <w:font w:name="ff7">
    <w:altName w:val="Times New Roman"/>
    <w:panose1 w:val="00000000000000000000"/>
    <w:charset w:val="00"/>
    <w:family w:val="roman"/>
    <w:notTrueType/>
    <w:pitch w:val="default"/>
  </w:font>
  <w:font w:name="ff8">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7101352"/>
      <w:docPartObj>
        <w:docPartGallery w:val="Page Numbers (Bottom of Page)"/>
        <w:docPartUnique/>
      </w:docPartObj>
    </w:sdtPr>
    <w:sdtContent>
      <w:p w:rsidR="0064392F" w:rsidRDefault="0064392F">
        <w:pPr>
          <w:pStyle w:val="Piedepgina"/>
          <w:jc w:val="right"/>
        </w:pPr>
        <w:r>
          <w:fldChar w:fldCharType="begin"/>
        </w:r>
        <w:r>
          <w:instrText>PAGE   \* MERGEFORMAT</w:instrText>
        </w:r>
        <w:r>
          <w:fldChar w:fldCharType="separate"/>
        </w:r>
        <w:r w:rsidR="00612BB7">
          <w:rPr>
            <w:noProof/>
          </w:rPr>
          <w:t>0</w:t>
        </w:r>
        <w:r>
          <w:fldChar w:fldCharType="end"/>
        </w:r>
      </w:p>
    </w:sdtContent>
  </w:sdt>
  <w:p w:rsidR="0064392F" w:rsidRDefault="0064392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7929" w:rsidRDefault="00077929" w:rsidP="00217B06">
      <w:r>
        <w:separator/>
      </w:r>
    </w:p>
  </w:footnote>
  <w:footnote w:type="continuationSeparator" w:id="0">
    <w:p w:rsidR="00077929" w:rsidRDefault="00077929" w:rsidP="00217B0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92F41"/>
    <w:multiLevelType w:val="multilevel"/>
    <w:tmpl w:val="092ADF4C"/>
    <w:lvl w:ilvl="0">
      <w:start w:val="2"/>
      <w:numFmt w:val="decimal"/>
      <w:lvlText w:val="%1."/>
      <w:lvlJc w:val="left"/>
      <w:pPr>
        <w:ind w:left="540" w:hanging="540"/>
      </w:pPr>
      <w:rPr>
        <w:rFonts w:hint="default"/>
      </w:rPr>
    </w:lvl>
    <w:lvl w:ilvl="1">
      <w:start w:val="1"/>
      <w:numFmt w:val="decimal"/>
      <w:lvlText w:val="%1.%2."/>
      <w:lvlJc w:val="left"/>
      <w:pPr>
        <w:ind w:left="1110" w:hanging="540"/>
      </w:pPr>
      <w:rPr>
        <w:rFonts w:hint="default"/>
      </w:rPr>
    </w:lvl>
    <w:lvl w:ilvl="2">
      <w:start w:val="3"/>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1">
    <w:nsid w:val="05F81EEA"/>
    <w:multiLevelType w:val="hybridMultilevel"/>
    <w:tmpl w:val="80909146"/>
    <w:lvl w:ilvl="0" w:tplc="6E72864E">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80B3B43"/>
    <w:multiLevelType w:val="hybridMultilevel"/>
    <w:tmpl w:val="4FA259F8"/>
    <w:lvl w:ilvl="0" w:tplc="0C0A0003">
      <w:start w:val="1"/>
      <w:numFmt w:val="bullet"/>
      <w:lvlText w:val="o"/>
      <w:lvlJc w:val="left"/>
      <w:pPr>
        <w:ind w:left="1364" w:hanging="360"/>
      </w:pPr>
      <w:rPr>
        <w:rFonts w:ascii="Courier New" w:hAnsi="Courier New" w:cs="Courier New"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3">
    <w:nsid w:val="0A080513"/>
    <w:multiLevelType w:val="multilevel"/>
    <w:tmpl w:val="8DCA1D2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nsid w:val="0B097F03"/>
    <w:multiLevelType w:val="hybridMultilevel"/>
    <w:tmpl w:val="C44AFDF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FFF572E"/>
    <w:multiLevelType w:val="hybridMultilevel"/>
    <w:tmpl w:val="9516DACE"/>
    <w:lvl w:ilvl="0" w:tplc="0C0A0003">
      <w:start w:val="1"/>
      <w:numFmt w:val="bullet"/>
      <w:lvlText w:val="o"/>
      <w:lvlJc w:val="left"/>
      <w:pPr>
        <w:ind w:left="1364" w:hanging="360"/>
      </w:pPr>
      <w:rPr>
        <w:rFonts w:ascii="Courier New" w:hAnsi="Courier New" w:cs="Courier New"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6">
    <w:nsid w:val="144017A3"/>
    <w:multiLevelType w:val="multilevel"/>
    <w:tmpl w:val="854AFF5C"/>
    <w:lvl w:ilvl="0">
      <w:start w:val="1"/>
      <w:numFmt w:val="decimal"/>
      <w:lvlText w:val="%1."/>
      <w:lvlJc w:val="left"/>
      <w:pPr>
        <w:ind w:left="720" w:hanging="360"/>
      </w:pPr>
      <w:rPr>
        <w:rFonts w:hint="default"/>
      </w:rPr>
    </w:lvl>
    <w:lvl w:ilvl="1">
      <w:start w:val="1"/>
      <w:numFmt w:val="decimal"/>
      <w:isLgl/>
      <w:lvlText w:val="%1.%2"/>
      <w:lvlJc w:val="left"/>
      <w:pPr>
        <w:ind w:left="1211" w:hanging="360"/>
      </w:pPr>
      <w:rPr>
        <w:rFonts w:hint="default"/>
        <w:b/>
        <w:u w:val="none"/>
      </w:rPr>
    </w:lvl>
    <w:lvl w:ilvl="2">
      <w:start w:val="1"/>
      <w:numFmt w:val="decimal"/>
      <w:isLgl/>
      <w:lvlText w:val="%1.%2.%3"/>
      <w:lvlJc w:val="left"/>
      <w:pPr>
        <w:ind w:left="2040" w:hanging="720"/>
      </w:pPr>
      <w:rPr>
        <w:rFonts w:hint="default"/>
        <w:b w:val="0"/>
        <w:u w:val="none"/>
      </w:rPr>
    </w:lvl>
    <w:lvl w:ilvl="3">
      <w:start w:val="1"/>
      <w:numFmt w:val="decimal"/>
      <w:isLgl/>
      <w:lvlText w:val="%1.%2.%3.%4"/>
      <w:lvlJc w:val="left"/>
      <w:pPr>
        <w:ind w:left="2520" w:hanging="720"/>
      </w:pPr>
      <w:rPr>
        <w:rFonts w:hint="default"/>
        <w:b w:val="0"/>
        <w:u w:val="none"/>
      </w:rPr>
    </w:lvl>
    <w:lvl w:ilvl="4">
      <w:start w:val="1"/>
      <w:numFmt w:val="decimal"/>
      <w:isLgl/>
      <w:lvlText w:val="%1.%2.%3.%4.%5"/>
      <w:lvlJc w:val="left"/>
      <w:pPr>
        <w:ind w:left="3360" w:hanging="1080"/>
      </w:pPr>
      <w:rPr>
        <w:rFonts w:hint="default"/>
        <w:b w:val="0"/>
        <w:u w:val="none"/>
      </w:rPr>
    </w:lvl>
    <w:lvl w:ilvl="5">
      <w:start w:val="1"/>
      <w:numFmt w:val="decimal"/>
      <w:isLgl/>
      <w:lvlText w:val="%1.%2.%3.%4.%5.%6"/>
      <w:lvlJc w:val="left"/>
      <w:pPr>
        <w:ind w:left="3840" w:hanging="1080"/>
      </w:pPr>
      <w:rPr>
        <w:rFonts w:hint="default"/>
        <w:b w:val="0"/>
        <w:u w:val="none"/>
      </w:rPr>
    </w:lvl>
    <w:lvl w:ilvl="6">
      <w:start w:val="1"/>
      <w:numFmt w:val="decimal"/>
      <w:isLgl/>
      <w:lvlText w:val="%1.%2.%3.%4.%5.%6.%7"/>
      <w:lvlJc w:val="left"/>
      <w:pPr>
        <w:ind w:left="4680" w:hanging="1440"/>
      </w:pPr>
      <w:rPr>
        <w:rFonts w:hint="default"/>
        <w:b w:val="0"/>
        <w:u w:val="none"/>
      </w:rPr>
    </w:lvl>
    <w:lvl w:ilvl="7">
      <w:start w:val="1"/>
      <w:numFmt w:val="decimal"/>
      <w:isLgl/>
      <w:lvlText w:val="%1.%2.%3.%4.%5.%6.%7.%8"/>
      <w:lvlJc w:val="left"/>
      <w:pPr>
        <w:ind w:left="5160" w:hanging="1440"/>
      </w:pPr>
      <w:rPr>
        <w:rFonts w:hint="default"/>
        <w:b w:val="0"/>
        <w:u w:val="none"/>
      </w:rPr>
    </w:lvl>
    <w:lvl w:ilvl="8">
      <w:start w:val="1"/>
      <w:numFmt w:val="decimal"/>
      <w:isLgl/>
      <w:lvlText w:val="%1.%2.%3.%4.%5.%6.%7.%8.%9"/>
      <w:lvlJc w:val="left"/>
      <w:pPr>
        <w:ind w:left="6000" w:hanging="1800"/>
      </w:pPr>
      <w:rPr>
        <w:rFonts w:hint="default"/>
        <w:b w:val="0"/>
        <w:u w:val="none"/>
      </w:rPr>
    </w:lvl>
  </w:abstractNum>
  <w:abstractNum w:abstractNumId="7">
    <w:nsid w:val="157902E7"/>
    <w:multiLevelType w:val="hybridMultilevel"/>
    <w:tmpl w:val="016279E8"/>
    <w:lvl w:ilvl="0" w:tplc="0C0A0003">
      <w:start w:val="1"/>
      <w:numFmt w:val="bullet"/>
      <w:lvlText w:val="o"/>
      <w:lvlJc w:val="left"/>
      <w:pPr>
        <w:ind w:left="1364" w:hanging="360"/>
      </w:pPr>
      <w:rPr>
        <w:rFonts w:ascii="Courier New" w:hAnsi="Courier New" w:cs="Courier New"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8">
    <w:nsid w:val="15A80FAB"/>
    <w:multiLevelType w:val="hybridMultilevel"/>
    <w:tmpl w:val="8D86ED3E"/>
    <w:lvl w:ilvl="0" w:tplc="0C0A0003">
      <w:start w:val="1"/>
      <w:numFmt w:val="bullet"/>
      <w:lvlText w:val="o"/>
      <w:lvlJc w:val="left"/>
      <w:pPr>
        <w:ind w:left="1364" w:hanging="360"/>
      </w:pPr>
      <w:rPr>
        <w:rFonts w:ascii="Courier New" w:hAnsi="Courier New" w:cs="Courier New"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9">
    <w:nsid w:val="19C83618"/>
    <w:multiLevelType w:val="hybridMultilevel"/>
    <w:tmpl w:val="4D7E624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BAE0AB7"/>
    <w:multiLevelType w:val="hybridMultilevel"/>
    <w:tmpl w:val="0A98D43A"/>
    <w:lvl w:ilvl="0" w:tplc="D21C1A80">
      <w:numFmt w:val="bullet"/>
      <w:lvlText w:val="-"/>
      <w:lvlJc w:val="left"/>
      <w:pPr>
        <w:ind w:left="786" w:hanging="360"/>
      </w:pPr>
      <w:rPr>
        <w:rFonts w:ascii="Times New Roman" w:eastAsia="Times New Roman" w:hAnsi="Times New Roman" w:cs="Times New Roman" w:hint="default"/>
        <w:b w:val="0"/>
        <w:u w:val="none"/>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725036E"/>
    <w:multiLevelType w:val="multilevel"/>
    <w:tmpl w:val="47C01B38"/>
    <w:lvl w:ilvl="0">
      <w:start w:val="1"/>
      <w:numFmt w:val="upperRoman"/>
      <w:lvlText w:val="%1."/>
      <w:lvlJc w:val="righ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2840666B"/>
    <w:multiLevelType w:val="hybridMultilevel"/>
    <w:tmpl w:val="AF2A632C"/>
    <w:lvl w:ilvl="0" w:tplc="0C0A0003">
      <w:start w:val="1"/>
      <w:numFmt w:val="bullet"/>
      <w:lvlText w:val="o"/>
      <w:lvlJc w:val="left"/>
      <w:pPr>
        <w:ind w:left="1364" w:hanging="360"/>
      </w:pPr>
      <w:rPr>
        <w:rFonts w:ascii="Courier New" w:hAnsi="Courier New" w:cs="Courier New"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13">
    <w:nsid w:val="28D06D34"/>
    <w:multiLevelType w:val="hybridMultilevel"/>
    <w:tmpl w:val="4238E57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D210FC1"/>
    <w:multiLevelType w:val="hybridMultilevel"/>
    <w:tmpl w:val="103410CE"/>
    <w:lvl w:ilvl="0" w:tplc="6E72864E">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2D8E6141"/>
    <w:multiLevelType w:val="hybridMultilevel"/>
    <w:tmpl w:val="A04E5E64"/>
    <w:lvl w:ilvl="0" w:tplc="0C0A0003">
      <w:start w:val="1"/>
      <w:numFmt w:val="bullet"/>
      <w:lvlText w:val="o"/>
      <w:lvlJc w:val="left"/>
      <w:pPr>
        <w:ind w:left="927" w:hanging="360"/>
      </w:pPr>
      <w:rPr>
        <w:rFonts w:ascii="Courier New" w:hAnsi="Courier New" w:cs="Courier New"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16">
    <w:nsid w:val="2E801C67"/>
    <w:multiLevelType w:val="hybridMultilevel"/>
    <w:tmpl w:val="91F6EFA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17C229A"/>
    <w:multiLevelType w:val="hybridMultilevel"/>
    <w:tmpl w:val="EEC20B86"/>
    <w:lvl w:ilvl="0" w:tplc="0C0A000F">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8">
    <w:nsid w:val="31D039CC"/>
    <w:multiLevelType w:val="hybridMultilevel"/>
    <w:tmpl w:val="F5124C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3C1D779A"/>
    <w:multiLevelType w:val="hybridMultilevel"/>
    <w:tmpl w:val="AF2CA89C"/>
    <w:lvl w:ilvl="0" w:tplc="3236C7F4">
      <w:start w:val="1"/>
      <w:numFmt w:val="bullet"/>
      <w:lvlText w:val=""/>
      <w:lvlJc w:val="left"/>
      <w:pPr>
        <w:ind w:left="1440" w:hanging="360"/>
      </w:pPr>
      <w:rPr>
        <w:rFonts w:ascii="Wingdings" w:hAnsi="Wingdings" w:hint="default"/>
      </w:rPr>
    </w:lvl>
    <w:lvl w:ilvl="1" w:tplc="3236C7F4">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CE27392"/>
    <w:multiLevelType w:val="hybridMultilevel"/>
    <w:tmpl w:val="D11A75DE"/>
    <w:lvl w:ilvl="0" w:tplc="3236C7F4">
      <w:start w:val="1"/>
      <w:numFmt w:val="bullet"/>
      <w:lvlText w:val=""/>
      <w:lvlJc w:val="left"/>
      <w:pPr>
        <w:ind w:left="1364" w:hanging="360"/>
      </w:pPr>
      <w:rPr>
        <w:rFonts w:ascii="Wingdings" w:hAnsi="Wingdings"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21">
    <w:nsid w:val="3D8E28BD"/>
    <w:multiLevelType w:val="hybridMultilevel"/>
    <w:tmpl w:val="B60A20B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32B1282"/>
    <w:multiLevelType w:val="hybridMultilevel"/>
    <w:tmpl w:val="57A6D0D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4D26CF7"/>
    <w:multiLevelType w:val="hybridMultilevel"/>
    <w:tmpl w:val="092C1878"/>
    <w:lvl w:ilvl="0" w:tplc="0C0A0003">
      <w:start w:val="1"/>
      <w:numFmt w:val="bullet"/>
      <w:lvlText w:val="o"/>
      <w:lvlJc w:val="left"/>
      <w:pPr>
        <w:ind w:left="1364" w:hanging="360"/>
      </w:pPr>
      <w:rPr>
        <w:rFonts w:ascii="Courier New" w:hAnsi="Courier New" w:cs="Courier New"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24">
    <w:nsid w:val="459D4AD7"/>
    <w:multiLevelType w:val="hybridMultilevel"/>
    <w:tmpl w:val="CE3C70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4A8F0E8C"/>
    <w:multiLevelType w:val="multilevel"/>
    <w:tmpl w:val="BDA86D72"/>
    <w:lvl w:ilvl="0">
      <w:start w:val="1"/>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4D4D3591"/>
    <w:multiLevelType w:val="hybridMultilevel"/>
    <w:tmpl w:val="7BFC00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EA70FA7"/>
    <w:multiLevelType w:val="hybridMultilevel"/>
    <w:tmpl w:val="3CDAF0C4"/>
    <w:lvl w:ilvl="0" w:tplc="0C0A0003">
      <w:start w:val="1"/>
      <w:numFmt w:val="bullet"/>
      <w:lvlText w:val="o"/>
      <w:lvlJc w:val="left"/>
      <w:pPr>
        <w:ind w:left="927"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00D3F44"/>
    <w:multiLevelType w:val="hybridMultilevel"/>
    <w:tmpl w:val="CC1AB946"/>
    <w:lvl w:ilvl="0" w:tplc="0C0A0003">
      <w:start w:val="1"/>
      <w:numFmt w:val="bullet"/>
      <w:lvlText w:val="o"/>
      <w:lvlJc w:val="left"/>
      <w:pPr>
        <w:ind w:left="927" w:hanging="360"/>
      </w:pPr>
      <w:rPr>
        <w:rFonts w:ascii="Courier New" w:hAnsi="Courier New" w:cs="Courier New"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29">
    <w:nsid w:val="5A4B2672"/>
    <w:multiLevelType w:val="hybridMultilevel"/>
    <w:tmpl w:val="D3F870A8"/>
    <w:lvl w:ilvl="0" w:tplc="0286346E">
      <w:numFmt w:val="bullet"/>
      <w:lvlText w:val="-"/>
      <w:lvlJc w:val="left"/>
      <w:pPr>
        <w:ind w:left="1080" w:hanging="360"/>
      </w:pPr>
      <w:rPr>
        <w:rFonts w:ascii="Times New Roman" w:eastAsia="Times New Roman"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0">
    <w:nsid w:val="5ACC1FCC"/>
    <w:multiLevelType w:val="hybridMultilevel"/>
    <w:tmpl w:val="4178E80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5F1C7328"/>
    <w:multiLevelType w:val="hybridMultilevel"/>
    <w:tmpl w:val="4D0400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5F4352A6"/>
    <w:multiLevelType w:val="hybridMultilevel"/>
    <w:tmpl w:val="28EC38E0"/>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00266AC"/>
    <w:multiLevelType w:val="hybridMultilevel"/>
    <w:tmpl w:val="2996E558"/>
    <w:lvl w:ilvl="0" w:tplc="0C0A0003">
      <w:start w:val="1"/>
      <w:numFmt w:val="bullet"/>
      <w:lvlText w:val="o"/>
      <w:lvlJc w:val="left"/>
      <w:pPr>
        <w:ind w:left="1364" w:hanging="360"/>
      </w:pPr>
      <w:rPr>
        <w:rFonts w:ascii="Courier New" w:hAnsi="Courier New" w:cs="Courier New"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34">
    <w:nsid w:val="608D445F"/>
    <w:multiLevelType w:val="hybridMultilevel"/>
    <w:tmpl w:val="91F03B36"/>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1DC0B23"/>
    <w:multiLevelType w:val="multilevel"/>
    <w:tmpl w:val="B9CEA05C"/>
    <w:lvl w:ilvl="0">
      <w:start w:val="2"/>
      <w:numFmt w:val="decimal"/>
      <w:lvlText w:val="%1."/>
      <w:lvlJc w:val="left"/>
      <w:pPr>
        <w:ind w:left="540" w:hanging="540"/>
      </w:pPr>
      <w:rPr>
        <w:rFonts w:hint="default"/>
      </w:rPr>
    </w:lvl>
    <w:lvl w:ilvl="1">
      <w:start w:val="1"/>
      <w:numFmt w:val="decimal"/>
      <w:lvlText w:val="%1.%2."/>
      <w:lvlJc w:val="left"/>
      <w:pPr>
        <w:ind w:left="1110" w:hanging="540"/>
      </w:pPr>
      <w:rPr>
        <w:rFonts w:hint="default"/>
      </w:rPr>
    </w:lvl>
    <w:lvl w:ilvl="2">
      <w:start w:val="2"/>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36">
    <w:nsid w:val="62650BF1"/>
    <w:multiLevelType w:val="hybridMultilevel"/>
    <w:tmpl w:val="513AAB8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64276DBA"/>
    <w:multiLevelType w:val="hybridMultilevel"/>
    <w:tmpl w:val="B07AD14A"/>
    <w:lvl w:ilvl="0" w:tplc="6E72864E">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93C75B7"/>
    <w:multiLevelType w:val="multilevel"/>
    <w:tmpl w:val="FB385712"/>
    <w:lvl w:ilvl="0">
      <w:start w:val="1"/>
      <w:numFmt w:val="decimal"/>
      <w:lvlText w:val="%1."/>
      <w:lvlJc w:val="left"/>
      <w:pPr>
        <w:ind w:left="720" w:hanging="360"/>
      </w:pPr>
      <w:rPr>
        <w:rFonts w:hint="default"/>
      </w:rPr>
    </w:lvl>
    <w:lvl w:ilvl="1">
      <w:start w:val="1"/>
      <w:numFmt w:val="decimal"/>
      <w:isLgl/>
      <w:lvlText w:val="%1.%2"/>
      <w:lvlJc w:val="left"/>
      <w:pPr>
        <w:ind w:left="780"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220" w:hanging="1440"/>
      </w:pPr>
      <w:rPr>
        <w:rFonts w:hint="default"/>
      </w:rPr>
    </w:lvl>
    <w:lvl w:ilvl="8">
      <w:start w:val="1"/>
      <w:numFmt w:val="decimal"/>
      <w:isLgl/>
      <w:lvlText w:val="%1.%2.%3.%4.%5.%6.%7.%8.%9"/>
      <w:lvlJc w:val="left"/>
      <w:pPr>
        <w:ind w:left="2640" w:hanging="1800"/>
      </w:pPr>
      <w:rPr>
        <w:rFonts w:hint="default"/>
      </w:rPr>
    </w:lvl>
  </w:abstractNum>
  <w:abstractNum w:abstractNumId="39">
    <w:nsid w:val="69B93CD4"/>
    <w:multiLevelType w:val="hybridMultilevel"/>
    <w:tmpl w:val="FB3A78E2"/>
    <w:lvl w:ilvl="0" w:tplc="6E72864E">
      <w:start w:val="1"/>
      <w:numFmt w:val="bullet"/>
      <w:lvlText w:val="-"/>
      <w:lvlJc w:val="left"/>
      <w:pPr>
        <w:ind w:left="1080" w:hanging="360"/>
      </w:pPr>
      <w:rPr>
        <w:rFonts w:ascii="Times New Roman" w:eastAsia="Times New Roman"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0">
    <w:nsid w:val="71EA7408"/>
    <w:multiLevelType w:val="hybridMultilevel"/>
    <w:tmpl w:val="54DA8972"/>
    <w:lvl w:ilvl="0" w:tplc="0C0A0003">
      <w:start w:val="1"/>
      <w:numFmt w:val="bullet"/>
      <w:lvlText w:val="o"/>
      <w:lvlJc w:val="left"/>
      <w:pPr>
        <w:ind w:left="1364" w:hanging="360"/>
      </w:pPr>
      <w:rPr>
        <w:rFonts w:ascii="Courier New" w:hAnsi="Courier New" w:cs="Courier New"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41">
    <w:nsid w:val="74E5594F"/>
    <w:multiLevelType w:val="hybridMultilevel"/>
    <w:tmpl w:val="092073F6"/>
    <w:lvl w:ilvl="0" w:tplc="6E72864E">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6643BDE"/>
    <w:multiLevelType w:val="hybridMultilevel"/>
    <w:tmpl w:val="DE4A452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775847E2"/>
    <w:multiLevelType w:val="hybridMultilevel"/>
    <w:tmpl w:val="C06C6FAC"/>
    <w:lvl w:ilvl="0" w:tplc="0C0A0003">
      <w:start w:val="1"/>
      <w:numFmt w:val="bullet"/>
      <w:lvlText w:val="o"/>
      <w:lvlJc w:val="left"/>
      <w:pPr>
        <w:ind w:left="1364" w:hanging="360"/>
      </w:pPr>
      <w:rPr>
        <w:rFonts w:ascii="Courier New" w:hAnsi="Courier New" w:cs="Courier New" w:hint="default"/>
      </w:rPr>
    </w:lvl>
    <w:lvl w:ilvl="1" w:tplc="0C0A0003" w:tentative="1">
      <w:start w:val="1"/>
      <w:numFmt w:val="bullet"/>
      <w:lvlText w:val="o"/>
      <w:lvlJc w:val="left"/>
      <w:pPr>
        <w:ind w:left="2084" w:hanging="360"/>
      </w:pPr>
      <w:rPr>
        <w:rFonts w:ascii="Courier New" w:hAnsi="Courier New" w:cs="Courier New" w:hint="default"/>
      </w:rPr>
    </w:lvl>
    <w:lvl w:ilvl="2" w:tplc="0C0A0005" w:tentative="1">
      <w:start w:val="1"/>
      <w:numFmt w:val="bullet"/>
      <w:lvlText w:val=""/>
      <w:lvlJc w:val="left"/>
      <w:pPr>
        <w:ind w:left="2804" w:hanging="360"/>
      </w:pPr>
      <w:rPr>
        <w:rFonts w:ascii="Wingdings" w:hAnsi="Wingdings" w:hint="default"/>
      </w:rPr>
    </w:lvl>
    <w:lvl w:ilvl="3" w:tplc="0C0A0001" w:tentative="1">
      <w:start w:val="1"/>
      <w:numFmt w:val="bullet"/>
      <w:lvlText w:val=""/>
      <w:lvlJc w:val="left"/>
      <w:pPr>
        <w:ind w:left="3524" w:hanging="360"/>
      </w:pPr>
      <w:rPr>
        <w:rFonts w:ascii="Symbol" w:hAnsi="Symbol" w:hint="default"/>
      </w:rPr>
    </w:lvl>
    <w:lvl w:ilvl="4" w:tplc="0C0A0003" w:tentative="1">
      <w:start w:val="1"/>
      <w:numFmt w:val="bullet"/>
      <w:lvlText w:val="o"/>
      <w:lvlJc w:val="left"/>
      <w:pPr>
        <w:ind w:left="4244" w:hanging="360"/>
      </w:pPr>
      <w:rPr>
        <w:rFonts w:ascii="Courier New" w:hAnsi="Courier New" w:cs="Courier New" w:hint="default"/>
      </w:rPr>
    </w:lvl>
    <w:lvl w:ilvl="5" w:tplc="0C0A0005" w:tentative="1">
      <w:start w:val="1"/>
      <w:numFmt w:val="bullet"/>
      <w:lvlText w:val=""/>
      <w:lvlJc w:val="left"/>
      <w:pPr>
        <w:ind w:left="4964" w:hanging="360"/>
      </w:pPr>
      <w:rPr>
        <w:rFonts w:ascii="Wingdings" w:hAnsi="Wingdings" w:hint="default"/>
      </w:rPr>
    </w:lvl>
    <w:lvl w:ilvl="6" w:tplc="0C0A0001" w:tentative="1">
      <w:start w:val="1"/>
      <w:numFmt w:val="bullet"/>
      <w:lvlText w:val=""/>
      <w:lvlJc w:val="left"/>
      <w:pPr>
        <w:ind w:left="5684" w:hanging="360"/>
      </w:pPr>
      <w:rPr>
        <w:rFonts w:ascii="Symbol" w:hAnsi="Symbol" w:hint="default"/>
      </w:rPr>
    </w:lvl>
    <w:lvl w:ilvl="7" w:tplc="0C0A0003" w:tentative="1">
      <w:start w:val="1"/>
      <w:numFmt w:val="bullet"/>
      <w:lvlText w:val="o"/>
      <w:lvlJc w:val="left"/>
      <w:pPr>
        <w:ind w:left="6404" w:hanging="360"/>
      </w:pPr>
      <w:rPr>
        <w:rFonts w:ascii="Courier New" w:hAnsi="Courier New" w:cs="Courier New" w:hint="default"/>
      </w:rPr>
    </w:lvl>
    <w:lvl w:ilvl="8" w:tplc="0C0A0005" w:tentative="1">
      <w:start w:val="1"/>
      <w:numFmt w:val="bullet"/>
      <w:lvlText w:val=""/>
      <w:lvlJc w:val="left"/>
      <w:pPr>
        <w:ind w:left="7124" w:hanging="360"/>
      </w:pPr>
      <w:rPr>
        <w:rFonts w:ascii="Wingdings" w:hAnsi="Wingdings" w:hint="default"/>
      </w:rPr>
    </w:lvl>
  </w:abstractNum>
  <w:abstractNum w:abstractNumId="44">
    <w:nsid w:val="7B053526"/>
    <w:multiLevelType w:val="hybridMultilevel"/>
    <w:tmpl w:val="77DCD368"/>
    <w:lvl w:ilvl="0" w:tplc="6E72864E">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7E8461BA"/>
    <w:multiLevelType w:val="hybridMultilevel"/>
    <w:tmpl w:val="C56682F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nsid w:val="7ED34A12"/>
    <w:multiLevelType w:val="hybridMultilevel"/>
    <w:tmpl w:val="B170999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38"/>
  </w:num>
  <w:num w:numId="3">
    <w:abstractNumId w:val="16"/>
  </w:num>
  <w:num w:numId="4">
    <w:abstractNumId w:val="6"/>
  </w:num>
  <w:num w:numId="5">
    <w:abstractNumId w:val="36"/>
  </w:num>
  <w:num w:numId="6">
    <w:abstractNumId w:val="25"/>
  </w:num>
  <w:num w:numId="7">
    <w:abstractNumId w:val="21"/>
  </w:num>
  <w:num w:numId="8">
    <w:abstractNumId w:val="46"/>
  </w:num>
  <w:num w:numId="9">
    <w:abstractNumId w:val="4"/>
  </w:num>
  <w:num w:numId="10">
    <w:abstractNumId w:val="45"/>
  </w:num>
  <w:num w:numId="11">
    <w:abstractNumId w:val="22"/>
  </w:num>
  <w:num w:numId="12">
    <w:abstractNumId w:val="13"/>
  </w:num>
  <w:num w:numId="13">
    <w:abstractNumId w:val="30"/>
  </w:num>
  <w:num w:numId="14">
    <w:abstractNumId w:val="39"/>
  </w:num>
  <w:num w:numId="15">
    <w:abstractNumId w:val="32"/>
  </w:num>
  <w:num w:numId="16">
    <w:abstractNumId w:val="42"/>
  </w:num>
  <w:num w:numId="17">
    <w:abstractNumId w:val="27"/>
  </w:num>
  <w:num w:numId="18">
    <w:abstractNumId w:val="1"/>
  </w:num>
  <w:num w:numId="19">
    <w:abstractNumId w:val="37"/>
  </w:num>
  <w:num w:numId="20">
    <w:abstractNumId w:val="44"/>
  </w:num>
  <w:num w:numId="21">
    <w:abstractNumId w:val="41"/>
  </w:num>
  <w:num w:numId="22">
    <w:abstractNumId w:val="29"/>
  </w:num>
  <w:num w:numId="23">
    <w:abstractNumId w:val="0"/>
  </w:num>
  <w:num w:numId="24">
    <w:abstractNumId w:val="35"/>
  </w:num>
  <w:num w:numId="25">
    <w:abstractNumId w:val="17"/>
  </w:num>
  <w:num w:numId="26">
    <w:abstractNumId w:val="28"/>
  </w:num>
  <w:num w:numId="27">
    <w:abstractNumId w:val="15"/>
  </w:num>
  <w:num w:numId="28">
    <w:abstractNumId w:val="5"/>
  </w:num>
  <w:num w:numId="29">
    <w:abstractNumId w:val="2"/>
  </w:num>
  <w:num w:numId="30">
    <w:abstractNumId w:val="43"/>
  </w:num>
  <w:num w:numId="31">
    <w:abstractNumId w:val="8"/>
  </w:num>
  <w:num w:numId="32">
    <w:abstractNumId w:val="12"/>
  </w:num>
  <w:num w:numId="33">
    <w:abstractNumId w:val="33"/>
  </w:num>
  <w:num w:numId="34">
    <w:abstractNumId w:val="7"/>
  </w:num>
  <w:num w:numId="35">
    <w:abstractNumId w:val="23"/>
  </w:num>
  <w:num w:numId="36">
    <w:abstractNumId w:val="19"/>
  </w:num>
  <w:num w:numId="37">
    <w:abstractNumId w:val="40"/>
  </w:num>
  <w:num w:numId="38">
    <w:abstractNumId w:val="20"/>
  </w:num>
  <w:num w:numId="39">
    <w:abstractNumId w:val="31"/>
  </w:num>
  <w:num w:numId="40">
    <w:abstractNumId w:val="11"/>
  </w:num>
  <w:num w:numId="41">
    <w:abstractNumId w:val="24"/>
  </w:num>
  <w:num w:numId="42">
    <w:abstractNumId w:val="18"/>
  </w:num>
  <w:num w:numId="43">
    <w:abstractNumId w:val="26"/>
  </w:num>
  <w:num w:numId="44">
    <w:abstractNumId w:val="10"/>
  </w:num>
  <w:num w:numId="45">
    <w:abstractNumId w:val="9"/>
  </w:num>
  <w:num w:numId="46">
    <w:abstractNumId w:val="34"/>
  </w:num>
  <w:num w:numId="47">
    <w:abstractNumId w:val="1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3E"/>
    <w:rsid w:val="0000596D"/>
    <w:rsid w:val="00026066"/>
    <w:rsid w:val="00030C4F"/>
    <w:rsid w:val="00031CF4"/>
    <w:rsid w:val="0003202E"/>
    <w:rsid w:val="00034EE3"/>
    <w:rsid w:val="00077929"/>
    <w:rsid w:val="00081A85"/>
    <w:rsid w:val="00082E21"/>
    <w:rsid w:val="0008453E"/>
    <w:rsid w:val="000B723E"/>
    <w:rsid w:val="000C5EB4"/>
    <w:rsid w:val="000D7065"/>
    <w:rsid w:val="000E2946"/>
    <w:rsid w:val="000E4C29"/>
    <w:rsid w:val="000F7F3A"/>
    <w:rsid w:val="00102AB0"/>
    <w:rsid w:val="0010597D"/>
    <w:rsid w:val="00115E50"/>
    <w:rsid w:val="001231AD"/>
    <w:rsid w:val="001231FB"/>
    <w:rsid w:val="00127D5B"/>
    <w:rsid w:val="00133627"/>
    <w:rsid w:val="001367E1"/>
    <w:rsid w:val="00144626"/>
    <w:rsid w:val="001523DF"/>
    <w:rsid w:val="001558F1"/>
    <w:rsid w:val="001651B2"/>
    <w:rsid w:val="0017238F"/>
    <w:rsid w:val="0017471F"/>
    <w:rsid w:val="00181B88"/>
    <w:rsid w:val="00181EDB"/>
    <w:rsid w:val="001B0B72"/>
    <w:rsid w:val="001C43FE"/>
    <w:rsid w:val="001E1067"/>
    <w:rsid w:val="001E6BC1"/>
    <w:rsid w:val="001F0F3D"/>
    <w:rsid w:val="001F27C8"/>
    <w:rsid w:val="00200D14"/>
    <w:rsid w:val="002015A6"/>
    <w:rsid w:val="00206054"/>
    <w:rsid w:val="0021121F"/>
    <w:rsid w:val="00217B06"/>
    <w:rsid w:val="0022213F"/>
    <w:rsid w:val="00236DE4"/>
    <w:rsid w:val="00246840"/>
    <w:rsid w:val="00260DE9"/>
    <w:rsid w:val="00273AC2"/>
    <w:rsid w:val="00274452"/>
    <w:rsid w:val="0027656F"/>
    <w:rsid w:val="00284076"/>
    <w:rsid w:val="00284620"/>
    <w:rsid w:val="002B2894"/>
    <w:rsid w:val="002B453D"/>
    <w:rsid w:val="002D2636"/>
    <w:rsid w:val="002E2128"/>
    <w:rsid w:val="002E5B51"/>
    <w:rsid w:val="00301A36"/>
    <w:rsid w:val="00303219"/>
    <w:rsid w:val="0032003F"/>
    <w:rsid w:val="00326A67"/>
    <w:rsid w:val="003463BA"/>
    <w:rsid w:val="00347988"/>
    <w:rsid w:val="00352A42"/>
    <w:rsid w:val="00357692"/>
    <w:rsid w:val="00357E7A"/>
    <w:rsid w:val="00361A4B"/>
    <w:rsid w:val="00377D49"/>
    <w:rsid w:val="00382E94"/>
    <w:rsid w:val="003A1C7D"/>
    <w:rsid w:val="003B1257"/>
    <w:rsid w:val="003C6AB5"/>
    <w:rsid w:val="003D3F02"/>
    <w:rsid w:val="003E203D"/>
    <w:rsid w:val="003E59EC"/>
    <w:rsid w:val="003E5C96"/>
    <w:rsid w:val="003F24AB"/>
    <w:rsid w:val="003F48BC"/>
    <w:rsid w:val="00405F02"/>
    <w:rsid w:val="00424DEB"/>
    <w:rsid w:val="00425B86"/>
    <w:rsid w:val="00426AB4"/>
    <w:rsid w:val="00444ABA"/>
    <w:rsid w:val="00444CD6"/>
    <w:rsid w:val="00456FFD"/>
    <w:rsid w:val="00462AF9"/>
    <w:rsid w:val="004639EF"/>
    <w:rsid w:val="00466ED1"/>
    <w:rsid w:val="0047697D"/>
    <w:rsid w:val="00482627"/>
    <w:rsid w:val="004943FB"/>
    <w:rsid w:val="004A60C0"/>
    <w:rsid w:val="004B76A4"/>
    <w:rsid w:val="004C4C70"/>
    <w:rsid w:val="004C4FD2"/>
    <w:rsid w:val="004D3081"/>
    <w:rsid w:val="004D6ACF"/>
    <w:rsid w:val="004D6EA3"/>
    <w:rsid w:val="004E5D2F"/>
    <w:rsid w:val="00504028"/>
    <w:rsid w:val="00505C74"/>
    <w:rsid w:val="0050659C"/>
    <w:rsid w:val="005167C7"/>
    <w:rsid w:val="00532D07"/>
    <w:rsid w:val="00550770"/>
    <w:rsid w:val="00551EC0"/>
    <w:rsid w:val="00556059"/>
    <w:rsid w:val="005620FE"/>
    <w:rsid w:val="00573188"/>
    <w:rsid w:val="00584359"/>
    <w:rsid w:val="0058435A"/>
    <w:rsid w:val="00585085"/>
    <w:rsid w:val="005854A7"/>
    <w:rsid w:val="005A10F8"/>
    <w:rsid w:val="005A776B"/>
    <w:rsid w:val="005B552D"/>
    <w:rsid w:val="005B6AFC"/>
    <w:rsid w:val="005C25F0"/>
    <w:rsid w:val="005C3976"/>
    <w:rsid w:val="005E01E6"/>
    <w:rsid w:val="005E191C"/>
    <w:rsid w:val="0060102B"/>
    <w:rsid w:val="00602A59"/>
    <w:rsid w:val="00607A12"/>
    <w:rsid w:val="00612BB7"/>
    <w:rsid w:val="006144AC"/>
    <w:rsid w:val="0064392F"/>
    <w:rsid w:val="00647D40"/>
    <w:rsid w:val="006546CC"/>
    <w:rsid w:val="00666834"/>
    <w:rsid w:val="00682ED9"/>
    <w:rsid w:val="00692DB3"/>
    <w:rsid w:val="00692F72"/>
    <w:rsid w:val="00696B8E"/>
    <w:rsid w:val="006C23EB"/>
    <w:rsid w:val="006D12E7"/>
    <w:rsid w:val="006D44B1"/>
    <w:rsid w:val="006E0885"/>
    <w:rsid w:val="006E5443"/>
    <w:rsid w:val="006F4FCE"/>
    <w:rsid w:val="007014FD"/>
    <w:rsid w:val="007052E9"/>
    <w:rsid w:val="00714A8E"/>
    <w:rsid w:val="00716523"/>
    <w:rsid w:val="007218A2"/>
    <w:rsid w:val="0073539F"/>
    <w:rsid w:val="00743721"/>
    <w:rsid w:val="0074392C"/>
    <w:rsid w:val="0075412D"/>
    <w:rsid w:val="00757456"/>
    <w:rsid w:val="00761AD8"/>
    <w:rsid w:val="007629CD"/>
    <w:rsid w:val="00772E84"/>
    <w:rsid w:val="00773311"/>
    <w:rsid w:val="00781BC5"/>
    <w:rsid w:val="00781DF4"/>
    <w:rsid w:val="00784BDC"/>
    <w:rsid w:val="00790BD1"/>
    <w:rsid w:val="007A3288"/>
    <w:rsid w:val="007A4582"/>
    <w:rsid w:val="007C3255"/>
    <w:rsid w:val="007C47A7"/>
    <w:rsid w:val="007D1C9E"/>
    <w:rsid w:val="007E776C"/>
    <w:rsid w:val="008127D3"/>
    <w:rsid w:val="00816833"/>
    <w:rsid w:val="00822677"/>
    <w:rsid w:val="008304E9"/>
    <w:rsid w:val="00831D68"/>
    <w:rsid w:val="0083590C"/>
    <w:rsid w:val="008567D6"/>
    <w:rsid w:val="008618E8"/>
    <w:rsid w:val="00881021"/>
    <w:rsid w:val="00884B0A"/>
    <w:rsid w:val="00885BB4"/>
    <w:rsid w:val="008913AF"/>
    <w:rsid w:val="00893C79"/>
    <w:rsid w:val="00897D03"/>
    <w:rsid w:val="008A20E2"/>
    <w:rsid w:val="008A3A5C"/>
    <w:rsid w:val="008A6EB2"/>
    <w:rsid w:val="008B1AF0"/>
    <w:rsid w:val="008B38C4"/>
    <w:rsid w:val="008B70B8"/>
    <w:rsid w:val="008C772F"/>
    <w:rsid w:val="008D52AC"/>
    <w:rsid w:val="008E1780"/>
    <w:rsid w:val="008E3105"/>
    <w:rsid w:val="008E5A67"/>
    <w:rsid w:val="008E7956"/>
    <w:rsid w:val="008F69C3"/>
    <w:rsid w:val="00914141"/>
    <w:rsid w:val="00916AF8"/>
    <w:rsid w:val="00917238"/>
    <w:rsid w:val="00925D29"/>
    <w:rsid w:val="009279D2"/>
    <w:rsid w:val="00935F0F"/>
    <w:rsid w:val="00936FE8"/>
    <w:rsid w:val="009431D7"/>
    <w:rsid w:val="00944A05"/>
    <w:rsid w:val="00946A0D"/>
    <w:rsid w:val="00955ECF"/>
    <w:rsid w:val="00963D23"/>
    <w:rsid w:val="009657FE"/>
    <w:rsid w:val="00966154"/>
    <w:rsid w:val="00971982"/>
    <w:rsid w:val="0097392B"/>
    <w:rsid w:val="00980040"/>
    <w:rsid w:val="00982AF2"/>
    <w:rsid w:val="00986EA1"/>
    <w:rsid w:val="009A299A"/>
    <w:rsid w:val="009A6E72"/>
    <w:rsid w:val="009B118F"/>
    <w:rsid w:val="009C787B"/>
    <w:rsid w:val="009D28CE"/>
    <w:rsid w:val="009D69CA"/>
    <w:rsid w:val="009F57C5"/>
    <w:rsid w:val="00A10FB7"/>
    <w:rsid w:val="00A31C71"/>
    <w:rsid w:val="00A32A55"/>
    <w:rsid w:val="00A52907"/>
    <w:rsid w:val="00A536FA"/>
    <w:rsid w:val="00A7095D"/>
    <w:rsid w:val="00A74867"/>
    <w:rsid w:val="00A81D00"/>
    <w:rsid w:val="00A827D3"/>
    <w:rsid w:val="00A8414A"/>
    <w:rsid w:val="00A9206C"/>
    <w:rsid w:val="00A95EF8"/>
    <w:rsid w:val="00A96634"/>
    <w:rsid w:val="00A97C09"/>
    <w:rsid w:val="00AA4366"/>
    <w:rsid w:val="00AB0246"/>
    <w:rsid w:val="00AB4654"/>
    <w:rsid w:val="00B00DFA"/>
    <w:rsid w:val="00B051EC"/>
    <w:rsid w:val="00B1476D"/>
    <w:rsid w:val="00B16B82"/>
    <w:rsid w:val="00B20EB6"/>
    <w:rsid w:val="00B513D6"/>
    <w:rsid w:val="00B8556B"/>
    <w:rsid w:val="00B9053B"/>
    <w:rsid w:val="00B9129F"/>
    <w:rsid w:val="00B92BFA"/>
    <w:rsid w:val="00BA067A"/>
    <w:rsid w:val="00BA10E5"/>
    <w:rsid w:val="00BA300F"/>
    <w:rsid w:val="00BA44F3"/>
    <w:rsid w:val="00BA634B"/>
    <w:rsid w:val="00BB384B"/>
    <w:rsid w:val="00BD7650"/>
    <w:rsid w:val="00BE00B2"/>
    <w:rsid w:val="00BE47BF"/>
    <w:rsid w:val="00BE6FDC"/>
    <w:rsid w:val="00BF0C51"/>
    <w:rsid w:val="00BF7830"/>
    <w:rsid w:val="00C06196"/>
    <w:rsid w:val="00C21FAF"/>
    <w:rsid w:val="00C277D9"/>
    <w:rsid w:val="00C3126C"/>
    <w:rsid w:val="00C32A39"/>
    <w:rsid w:val="00C34861"/>
    <w:rsid w:val="00C503DC"/>
    <w:rsid w:val="00C569A8"/>
    <w:rsid w:val="00C65E7F"/>
    <w:rsid w:val="00C7105A"/>
    <w:rsid w:val="00C731D0"/>
    <w:rsid w:val="00C7427D"/>
    <w:rsid w:val="00CA0CB7"/>
    <w:rsid w:val="00CA4521"/>
    <w:rsid w:val="00CB6289"/>
    <w:rsid w:val="00CC4A53"/>
    <w:rsid w:val="00CD621B"/>
    <w:rsid w:val="00CE0961"/>
    <w:rsid w:val="00CE0D12"/>
    <w:rsid w:val="00CE0E57"/>
    <w:rsid w:val="00CE1915"/>
    <w:rsid w:val="00CE4D13"/>
    <w:rsid w:val="00D1036E"/>
    <w:rsid w:val="00D114D2"/>
    <w:rsid w:val="00D15B37"/>
    <w:rsid w:val="00D31B69"/>
    <w:rsid w:val="00D32059"/>
    <w:rsid w:val="00D37629"/>
    <w:rsid w:val="00D406A5"/>
    <w:rsid w:val="00D52A68"/>
    <w:rsid w:val="00D5404E"/>
    <w:rsid w:val="00D573A3"/>
    <w:rsid w:val="00D620E2"/>
    <w:rsid w:val="00D6211F"/>
    <w:rsid w:val="00D62966"/>
    <w:rsid w:val="00D8022C"/>
    <w:rsid w:val="00DA48B6"/>
    <w:rsid w:val="00DA6848"/>
    <w:rsid w:val="00DB512F"/>
    <w:rsid w:val="00DD5F56"/>
    <w:rsid w:val="00DF424A"/>
    <w:rsid w:val="00DF5099"/>
    <w:rsid w:val="00E017BE"/>
    <w:rsid w:val="00E01F35"/>
    <w:rsid w:val="00E03F16"/>
    <w:rsid w:val="00E127A8"/>
    <w:rsid w:val="00E15266"/>
    <w:rsid w:val="00E15EDF"/>
    <w:rsid w:val="00E200DC"/>
    <w:rsid w:val="00E22377"/>
    <w:rsid w:val="00E3686C"/>
    <w:rsid w:val="00E40537"/>
    <w:rsid w:val="00E437B3"/>
    <w:rsid w:val="00E44BB5"/>
    <w:rsid w:val="00E458C1"/>
    <w:rsid w:val="00E5543D"/>
    <w:rsid w:val="00E90ED8"/>
    <w:rsid w:val="00EA554D"/>
    <w:rsid w:val="00EA5584"/>
    <w:rsid w:val="00EB1D91"/>
    <w:rsid w:val="00EC2972"/>
    <w:rsid w:val="00ED3463"/>
    <w:rsid w:val="00ED4F56"/>
    <w:rsid w:val="00ED62A4"/>
    <w:rsid w:val="00ED75BD"/>
    <w:rsid w:val="00EE06E2"/>
    <w:rsid w:val="00EE3BE9"/>
    <w:rsid w:val="00F0670B"/>
    <w:rsid w:val="00F0738B"/>
    <w:rsid w:val="00F1737D"/>
    <w:rsid w:val="00F23877"/>
    <w:rsid w:val="00F24CBE"/>
    <w:rsid w:val="00F45396"/>
    <w:rsid w:val="00F45DFF"/>
    <w:rsid w:val="00F51328"/>
    <w:rsid w:val="00F77836"/>
    <w:rsid w:val="00F808EB"/>
    <w:rsid w:val="00F922E8"/>
    <w:rsid w:val="00FA20C1"/>
    <w:rsid w:val="00FA47DC"/>
    <w:rsid w:val="00FB7FD7"/>
    <w:rsid w:val="00FC0AD5"/>
    <w:rsid w:val="00FC510B"/>
    <w:rsid w:val="00FD0E87"/>
    <w:rsid w:val="00FE3C6F"/>
    <w:rsid w:val="00FE629E"/>
    <w:rsid w:val="00FF1B1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pPr>
        <w:spacing w:line="360" w:lineRule="auto"/>
        <w:jc w:val="both"/>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52E9"/>
  </w:style>
  <w:style w:type="paragraph" w:styleId="Ttulo1">
    <w:name w:val="heading 1"/>
    <w:basedOn w:val="Normal"/>
    <w:next w:val="Normal"/>
    <w:qFormat/>
    <w:rsid w:val="007052E9"/>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rsid w:val="007052E9"/>
    <w:pPr>
      <w:keepNext/>
      <w:outlineLvl w:val="1"/>
    </w:pPr>
    <w:rPr>
      <w:rFonts w:ascii="Arial" w:hAnsi="Arial"/>
      <w:color w:val="C0C0C0"/>
      <w:sz w:val="56"/>
    </w:rPr>
  </w:style>
  <w:style w:type="paragraph" w:styleId="Ttulo3">
    <w:name w:val="heading 3"/>
    <w:basedOn w:val="Normal"/>
    <w:next w:val="Normal"/>
    <w:qFormat/>
    <w:rsid w:val="007052E9"/>
    <w:pPr>
      <w:keepNext/>
      <w:jc w:val="center"/>
      <w:outlineLvl w:val="2"/>
    </w:pPr>
    <w:rPr>
      <w:rFonts w:ascii="NewBskvll BT" w:hAnsi="NewBskvll BT"/>
      <w:i/>
      <w:sz w:val="24"/>
    </w:rPr>
  </w:style>
  <w:style w:type="paragraph" w:styleId="Ttulo4">
    <w:name w:val="heading 4"/>
    <w:basedOn w:val="Normal"/>
    <w:next w:val="Normal"/>
    <w:qFormat/>
    <w:rsid w:val="007052E9"/>
    <w:pPr>
      <w:keepNext/>
      <w:jc w:val="center"/>
      <w:outlineLvl w:val="3"/>
    </w:pPr>
    <w:rPr>
      <w:rFonts w:ascii="Arial" w:hAnsi="Arial"/>
      <w:sz w:val="32"/>
    </w:rPr>
  </w:style>
  <w:style w:type="paragraph" w:styleId="Ttulo5">
    <w:name w:val="heading 5"/>
    <w:basedOn w:val="Normal"/>
    <w:next w:val="Normal"/>
    <w:qFormat/>
    <w:rsid w:val="007052E9"/>
    <w:pPr>
      <w:keepNext/>
      <w:outlineLvl w:val="4"/>
    </w:pPr>
    <w:rPr>
      <w:rFonts w:ascii="Arial" w:hAnsi="Arial"/>
      <w:b/>
      <w:sz w:val="32"/>
      <w:u w:val="single"/>
    </w:rPr>
  </w:style>
  <w:style w:type="paragraph" w:styleId="Ttulo6">
    <w:name w:val="heading 6"/>
    <w:basedOn w:val="Normal"/>
    <w:next w:val="Normal"/>
    <w:qFormat/>
    <w:rsid w:val="007052E9"/>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7052E9"/>
    <w:pPr>
      <w:jc w:val="center"/>
    </w:pPr>
    <w:rPr>
      <w:sz w:val="48"/>
    </w:rPr>
  </w:style>
  <w:style w:type="paragraph" w:styleId="Textoindependiente2">
    <w:name w:val="Body Text 2"/>
    <w:basedOn w:val="Normal"/>
    <w:rsid w:val="007052E9"/>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Prrafodelista">
    <w:name w:val="List Paragraph"/>
    <w:basedOn w:val="Normal"/>
    <w:uiPriority w:val="34"/>
    <w:qFormat/>
    <w:rsid w:val="007014FD"/>
    <w:pPr>
      <w:ind w:left="720"/>
      <w:contextualSpacing/>
    </w:pPr>
  </w:style>
  <w:style w:type="character" w:customStyle="1" w:styleId="a">
    <w:name w:val="_"/>
    <w:basedOn w:val="Fuentedeprrafopredeter"/>
    <w:rsid w:val="007A4582"/>
  </w:style>
  <w:style w:type="character" w:customStyle="1" w:styleId="ff6">
    <w:name w:val="ff6"/>
    <w:basedOn w:val="Fuentedeprrafopredeter"/>
    <w:rsid w:val="007A4582"/>
  </w:style>
  <w:style w:type="character" w:customStyle="1" w:styleId="fse">
    <w:name w:val="fse"/>
    <w:basedOn w:val="Fuentedeprrafopredeter"/>
    <w:rsid w:val="007A4582"/>
  </w:style>
  <w:style w:type="character" w:customStyle="1" w:styleId="ff8">
    <w:name w:val="ff8"/>
    <w:basedOn w:val="Fuentedeprrafopredeter"/>
    <w:rsid w:val="007A4582"/>
  </w:style>
  <w:style w:type="character" w:styleId="Hipervnculo">
    <w:name w:val="Hyperlink"/>
    <w:basedOn w:val="Fuentedeprrafopredeter"/>
    <w:uiPriority w:val="99"/>
    <w:unhideWhenUsed/>
    <w:rsid w:val="00C34861"/>
    <w:rPr>
      <w:color w:val="0000FF"/>
      <w:u w:val="single"/>
    </w:rPr>
  </w:style>
  <w:style w:type="character" w:customStyle="1" w:styleId="ls0">
    <w:name w:val="ls0"/>
    <w:basedOn w:val="Fuentedeprrafopredeter"/>
    <w:rsid w:val="00D62966"/>
  </w:style>
  <w:style w:type="paragraph" w:styleId="NormalWeb">
    <w:name w:val="Normal (Web)"/>
    <w:basedOn w:val="Normal"/>
    <w:uiPriority w:val="99"/>
    <w:semiHidden/>
    <w:unhideWhenUsed/>
    <w:rsid w:val="00127D5B"/>
    <w:pPr>
      <w:spacing w:before="100" w:beforeAutospacing="1" w:after="100" w:afterAutospacing="1"/>
    </w:pPr>
    <w:rPr>
      <w:sz w:val="24"/>
      <w:szCs w:val="24"/>
    </w:rPr>
  </w:style>
  <w:style w:type="character" w:customStyle="1" w:styleId="bold">
    <w:name w:val="bold"/>
    <w:basedOn w:val="Fuentedeprrafopredeter"/>
    <w:rsid w:val="00C21FAF"/>
  </w:style>
  <w:style w:type="paragraph" w:styleId="Encabezado">
    <w:name w:val="header"/>
    <w:basedOn w:val="Normal"/>
    <w:link w:val="EncabezadoCar"/>
    <w:unhideWhenUsed/>
    <w:rsid w:val="00217B06"/>
    <w:pPr>
      <w:tabs>
        <w:tab w:val="center" w:pos="4252"/>
        <w:tab w:val="right" w:pos="8504"/>
      </w:tabs>
    </w:pPr>
  </w:style>
  <w:style w:type="character" w:customStyle="1" w:styleId="EncabezadoCar">
    <w:name w:val="Encabezado Car"/>
    <w:basedOn w:val="Fuentedeprrafopredeter"/>
    <w:link w:val="Encabezado"/>
    <w:rsid w:val="00217B06"/>
  </w:style>
  <w:style w:type="paragraph" w:styleId="Piedepgina">
    <w:name w:val="footer"/>
    <w:basedOn w:val="Normal"/>
    <w:link w:val="PiedepginaCar"/>
    <w:uiPriority w:val="99"/>
    <w:unhideWhenUsed/>
    <w:rsid w:val="00217B06"/>
    <w:pPr>
      <w:tabs>
        <w:tab w:val="center" w:pos="4252"/>
        <w:tab w:val="right" w:pos="8504"/>
      </w:tabs>
    </w:pPr>
  </w:style>
  <w:style w:type="character" w:customStyle="1" w:styleId="PiedepginaCar">
    <w:name w:val="Pie de página Car"/>
    <w:basedOn w:val="Fuentedeprrafopredeter"/>
    <w:link w:val="Piedepgina"/>
    <w:uiPriority w:val="99"/>
    <w:rsid w:val="00217B06"/>
  </w:style>
  <w:style w:type="character" w:styleId="Hipervnculovisitado">
    <w:name w:val="FollowedHyperlink"/>
    <w:basedOn w:val="Fuentedeprrafopredeter"/>
    <w:semiHidden/>
    <w:unhideWhenUsed/>
    <w:rsid w:val="004A60C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pPr>
        <w:spacing w:line="360" w:lineRule="auto"/>
        <w:jc w:val="both"/>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52E9"/>
  </w:style>
  <w:style w:type="paragraph" w:styleId="Ttulo1">
    <w:name w:val="heading 1"/>
    <w:basedOn w:val="Normal"/>
    <w:next w:val="Normal"/>
    <w:qFormat/>
    <w:rsid w:val="007052E9"/>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rsid w:val="007052E9"/>
    <w:pPr>
      <w:keepNext/>
      <w:outlineLvl w:val="1"/>
    </w:pPr>
    <w:rPr>
      <w:rFonts w:ascii="Arial" w:hAnsi="Arial"/>
      <w:color w:val="C0C0C0"/>
      <w:sz w:val="56"/>
    </w:rPr>
  </w:style>
  <w:style w:type="paragraph" w:styleId="Ttulo3">
    <w:name w:val="heading 3"/>
    <w:basedOn w:val="Normal"/>
    <w:next w:val="Normal"/>
    <w:qFormat/>
    <w:rsid w:val="007052E9"/>
    <w:pPr>
      <w:keepNext/>
      <w:jc w:val="center"/>
      <w:outlineLvl w:val="2"/>
    </w:pPr>
    <w:rPr>
      <w:rFonts w:ascii="NewBskvll BT" w:hAnsi="NewBskvll BT"/>
      <w:i/>
      <w:sz w:val="24"/>
    </w:rPr>
  </w:style>
  <w:style w:type="paragraph" w:styleId="Ttulo4">
    <w:name w:val="heading 4"/>
    <w:basedOn w:val="Normal"/>
    <w:next w:val="Normal"/>
    <w:qFormat/>
    <w:rsid w:val="007052E9"/>
    <w:pPr>
      <w:keepNext/>
      <w:jc w:val="center"/>
      <w:outlineLvl w:val="3"/>
    </w:pPr>
    <w:rPr>
      <w:rFonts w:ascii="Arial" w:hAnsi="Arial"/>
      <w:sz w:val="32"/>
    </w:rPr>
  </w:style>
  <w:style w:type="paragraph" w:styleId="Ttulo5">
    <w:name w:val="heading 5"/>
    <w:basedOn w:val="Normal"/>
    <w:next w:val="Normal"/>
    <w:qFormat/>
    <w:rsid w:val="007052E9"/>
    <w:pPr>
      <w:keepNext/>
      <w:outlineLvl w:val="4"/>
    </w:pPr>
    <w:rPr>
      <w:rFonts w:ascii="Arial" w:hAnsi="Arial"/>
      <w:b/>
      <w:sz w:val="32"/>
      <w:u w:val="single"/>
    </w:rPr>
  </w:style>
  <w:style w:type="paragraph" w:styleId="Ttulo6">
    <w:name w:val="heading 6"/>
    <w:basedOn w:val="Normal"/>
    <w:next w:val="Normal"/>
    <w:qFormat/>
    <w:rsid w:val="007052E9"/>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7052E9"/>
    <w:pPr>
      <w:jc w:val="center"/>
    </w:pPr>
    <w:rPr>
      <w:sz w:val="48"/>
    </w:rPr>
  </w:style>
  <w:style w:type="paragraph" w:styleId="Textoindependiente2">
    <w:name w:val="Body Text 2"/>
    <w:basedOn w:val="Normal"/>
    <w:rsid w:val="007052E9"/>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Prrafodelista">
    <w:name w:val="List Paragraph"/>
    <w:basedOn w:val="Normal"/>
    <w:uiPriority w:val="34"/>
    <w:qFormat/>
    <w:rsid w:val="007014FD"/>
    <w:pPr>
      <w:ind w:left="720"/>
      <w:contextualSpacing/>
    </w:pPr>
  </w:style>
  <w:style w:type="character" w:customStyle="1" w:styleId="a">
    <w:name w:val="_"/>
    <w:basedOn w:val="Fuentedeprrafopredeter"/>
    <w:rsid w:val="007A4582"/>
  </w:style>
  <w:style w:type="character" w:customStyle="1" w:styleId="ff6">
    <w:name w:val="ff6"/>
    <w:basedOn w:val="Fuentedeprrafopredeter"/>
    <w:rsid w:val="007A4582"/>
  </w:style>
  <w:style w:type="character" w:customStyle="1" w:styleId="fse">
    <w:name w:val="fse"/>
    <w:basedOn w:val="Fuentedeprrafopredeter"/>
    <w:rsid w:val="007A4582"/>
  </w:style>
  <w:style w:type="character" w:customStyle="1" w:styleId="ff8">
    <w:name w:val="ff8"/>
    <w:basedOn w:val="Fuentedeprrafopredeter"/>
    <w:rsid w:val="007A4582"/>
  </w:style>
  <w:style w:type="character" w:styleId="Hipervnculo">
    <w:name w:val="Hyperlink"/>
    <w:basedOn w:val="Fuentedeprrafopredeter"/>
    <w:uiPriority w:val="99"/>
    <w:unhideWhenUsed/>
    <w:rsid w:val="00C34861"/>
    <w:rPr>
      <w:color w:val="0000FF"/>
      <w:u w:val="single"/>
    </w:rPr>
  </w:style>
  <w:style w:type="character" w:customStyle="1" w:styleId="ls0">
    <w:name w:val="ls0"/>
    <w:basedOn w:val="Fuentedeprrafopredeter"/>
    <w:rsid w:val="00D62966"/>
  </w:style>
  <w:style w:type="paragraph" w:styleId="NormalWeb">
    <w:name w:val="Normal (Web)"/>
    <w:basedOn w:val="Normal"/>
    <w:uiPriority w:val="99"/>
    <w:semiHidden/>
    <w:unhideWhenUsed/>
    <w:rsid w:val="00127D5B"/>
    <w:pPr>
      <w:spacing w:before="100" w:beforeAutospacing="1" w:after="100" w:afterAutospacing="1"/>
    </w:pPr>
    <w:rPr>
      <w:sz w:val="24"/>
      <w:szCs w:val="24"/>
    </w:rPr>
  </w:style>
  <w:style w:type="character" w:customStyle="1" w:styleId="bold">
    <w:name w:val="bold"/>
    <w:basedOn w:val="Fuentedeprrafopredeter"/>
    <w:rsid w:val="00C21FAF"/>
  </w:style>
  <w:style w:type="paragraph" w:styleId="Encabezado">
    <w:name w:val="header"/>
    <w:basedOn w:val="Normal"/>
    <w:link w:val="EncabezadoCar"/>
    <w:unhideWhenUsed/>
    <w:rsid w:val="00217B06"/>
    <w:pPr>
      <w:tabs>
        <w:tab w:val="center" w:pos="4252"/>
        <w:tab w:val="right" w:pos="8504"/>
      </w:tabs>
    </w:pPr>
  </w:style>
  <w:style w:type="character" w:customStyle="1" w:styleId="EncabezadoCar">
    <w:name w:val="Encabezado Car"/>
    <w:basedOn w:val="Fuentedeprrafopredeter"/>
    <w:link w:val="Encabezado"/>
    <w:rsid w:val="00217B06"/>
  </w:style>
  <w:style w:type="paragraph" w:styleId="Piedepgina">
    <w:name w:val="footer"/>
    <w:basedOn w:val="Normal"/>
    <w:link w:val="PiedepginaCar"/>
    <w:uiPriority w:val="99"/>
    <w:unhideWhenUsed/>
    <w:rsid w:val="00217B06"/>
    <w:pPr>
      <w:tabs>
        <w:tab w:val="center" w:pos="4252"/>
        <w:tab w:val="right" w:pos="8504"/>
      </w:tabs>
    </w:pPr>
  </w:style>
  <w:style w:type="character" w:customStyle="1" w:styleId="PiedepginaCar">
    <w:name w:val="Pie de página Car"/>
    <w:basedOn w:val="Fuentedeprrafopredeter"/>
    <w:link w:val="Piedepgina"/>
    <w:uiPriority w:val="99"/>
    <w:rsid w:val="00217B06"/>
  </w:style>
  <w:style w:type="character" w:styleId="Hipervnculovisitado">
    <w:name w:val="FollowedHyperlink"/>
    <w:basedOn w:val="Fuentedeprrafopredeter"/>
    <w:semiHidden/>
    <w:unhideWhenUsed/>
    <w:rsid w:val="004A60C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268275">
      <w:bodyDiv w:val="1"/>
      <w:marLeft w:val="0"/>
      <w:marRight w:val="0"/>
      <w:marTop w:val="0"/>
      <w:marBottom w:val="0"/>
      <w:divBdr>
        <w:top w:val="none" w:sz="0" w:space="0" w:color="auto"/>
        <w:left w:val="none" w:sz="0" w:space="0" w:color="auto"/>
        <w:bottom w:val="none" w:sz="0" w:space="0" w:color="auto"/>
        <w:right w:val="none" w:sz="0" w:space="0" w:color="auto"/>
      </w:divBdr>
    </w:div>
    <w:div w:id="117990732">
      <w:bodyDiv w:val="1"/>
      <w:marLeft w:val="0"/>
      <w:marRight w:val="0"/>
      <w:marTop w:val="0"/>
      <w:marBottom w:val="0"/>
      <w:divBdr>
        <w:top w:val="none" w:sz="0" w:space="0" w:color="auto"/>
        <w:left w:val="none" w:sz="0" w:space="0" w:color="auto"/>
        <w:bottom w:val="none" w:sz="0" w:space="0" w:color="auto"/>
        <w:right w:val="none" w:sz="0" w:space="0" w:color="auto"/>
      </w:divBdr>
    </w:div>
    <w:div w:id="398212686">
      <w:bodyDiv w:val="1"/>
      <w:marLeft w:val="0"/>
      <w:marRight w:val="0"/>
      <w:marTop w:val="0"/>
      <w:marBottom w:val="0"/>
      <w:divBdr>
        <w:top w:val="none" w:sz="0" w:space="0" w:color="auto"/>
        <w:left w:val="none" w:sz="0" w:space="0" w:color="auto"/>
        <w:bottom w:val="none" w:sz="0" w:space="0" w:color="auto"/>
        <w:right w:val="none" w:sz="0" w:space="0" w:color="auto"/>
      </w:divBdr>
    </w:div>
    <w:div w:id="490800375">
      <w:bodyDiv w:val="1"/>
      <w:marLeft w:val="0"/>
      <w:marRight w:val="0"/>
      <w:marTop w:val="0"/>
      <w:marBottom w:val="0"/>
      <w:divBdr>
        <w:top w:val="none" w:sz="0" w:space="0" w:color="auto"/>
        <w:left w:val="none" w:sz="0" w:space="0" w:color="auto"/>
        <w:bottom w:val="none" w:sz="0" w:space="0" w:color="auto"/>
        <w:right w:val="none" w:sz="0" w:space="0" w:color="auto"/>
      </w:divBdr>
    </w:div>
    <w:div w:id="1389643340">
      <w:bodyDiv w:val="1"/>
      <w:marLeft w:val="0"/>
      <w:marRight w:val="0"/>
      <w:marTop w:val="0"/>
      <w:marBottom w:val="0"/>
      <w:divBdr>
        <w:top w:val="none" w:sz="0" w:space="0" w:color="auto"/>
        <w:left w:val="none" w:sz="0" w:space="0" w:color="auto"/>
        <w:bottom w:val="none" w:sz="0" w:space="0" w:color="auto"/>
        <w:right w:val="none" w:sz="0" w:space="0" w:color="auto"/>
      </w:divBdr>
    </w:div>
    <w:div w:id="1485969372">
      <w:bodyDiv w:val="1"/>
      <w:marLeft w:val="0"/>
      <w:marRight w:val="0"/>
      <w:marTop w:val="0"/>
      <w:marBottom w:val="0"/>
      <w:divBdr>
        <w:top w:val="none" w:sz="0" w:space="0" w:color="auto"/>
        <w:left w:val="none" w:sz="0" w:space="0" w:color="auto"/>
        <w:bottom w:val="none" w:sz="0" w:space="0" w:color="auto"/>
        <w:right w:val="none" w:sz="0" w:space="0" w:color="auto"/>
      </w:divBdr>
    </w:div>
    <w:div w:id="1697073176">
      <w:bodyDiv w:val="1"/>
      <w:marLeft w:val="0"/>
      <w:marRight w:val="0"/>
      <w:marTop w:val="0"/>
      <w:marBottom w:val="0"/>
      <w:divBdr>
        <w:top w:val="none" w:sz="0" w:space="0" w:color="auto"/>
        <w:left w:val="none" w:sz="0" w:space="0" w:color="auto"/>
        <w:bottom w:val="none" w:sz="0" w:space="0" w:color="auto"/>
        <w:right w:val="none" w:sz="0" w:space="0" w:color="auto"/>
      </w:divBdr>
    </w:div>
    <w:div w:id="1749962752">
      <w:bodyDiv w:val="1"/>
      <w:marLeft w:val="0"/>
      <w:marRight w:val="0"/>
      <w:marTop w:val="0"/>
      <w:marBottom w:val="0"/>
      <w:divBdr>
        <w:top w:val="none" w:sz="0" w:space="0" w:color="auto"/>
        <w:left w:val="none" w:sz="0" w:space="0" w:color="auto"/>
        <w:bottom w:val="none" w:sz="0" w:space="0" w:color="auto"/>
        <w:right w:val="none" w:sz="0" w:space="0" w:color="auto"/>
      </w:divBdr>
    </w:div>
    <w:div w:id="1754742020">
      <w:bodyDiv w:val="1"/>
      <w:marLeft w:val="0"/>
      <w:marRight w:val="0"/>
      <w:marTop w:val="0"/>
      <w:marBottom w:val="0"/>
      <w:divBdr>
        <w:top w:val="none" w:sz="0" w:space="0" w:color="auto"/>
        <w:left w:val="none" w:sz="0" w:space="0" w:color="auto"/>
        <w:bottom w:val="none" w:sz="0" w:space="0" w:color="auto"/>
        <w:right w:val="none" w:sz="0" w:space="0" w:color="auto"/>
      </w:divBdr>
    </w:div>
    <w:div w:id="1962758458">
      <w:bodyDiv w:val="1"/>
      <w:marLeft w:val="0"/>
      <w:marRight w:val="0"/>
      <w:marTop w:val="0"/>
      <w:marBottom w:val="0"/>
      <w:divBdr>
        <w:top w:val="none" w:sz="0" w:space="0" w:color="auto"/>
        <w:left w:val="none" w:sz="0" w:space="0" w:color="auto"/>
        <w:bottom w:val="none" w:sz="0" w:space="0" w:color="auto"/>
        <w:right w:val="none" w:sz="0" w:space="0" w:color="auto"/>
      </w:divBdr>
    </w:div>
    <w:div w:id="1993868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9" Type="http://schemas.openxmlformats.org/officeDocument/2006/relationships/chart" Target="charts/chart28.xml"/><Relationship Id="rId21" Type="http://schemas.openxmlformats.org/officeDocument/2006/relationships/chart" Target="charts/chart10.xml"/><Relationship Id="rId34" Type="http://schemas.openxmlformats.org/officeDocument/2006/relationships/chart" Target="charts/chart23.xml"/><Relationship Id="rId42" Type="http://schemas.openxmlformats.org/officeDocument/2006/relationships/hyperlink" Target="about:blank" TargetMode="External"/><Relationship Id="rId47" Type="http://schemas.openxmlformats.org/officeDocument/2006/relationships/hyperlink" Target="https://www.ine.es/jaxiT3/Datos.htm?t=2852" TargetMode="External"/><Relationship Id="rId50" Type="http://schemas.openxmlformats.org/officeDocument/2006/relationships/hyperlink" Target="about:blank" TargetMode="External"/><Relationship Id="rId55" Type="http://schemas.openxmlformats.org/officeDocument/2006/relationships/hyperlink" Target="about:blank"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8.xml"/><Relationship Id="rId41" Type="http://schemas.openxmlformats.org/officeDocument/2006/relationships/hyperlink" Target="about:blank" TargetMode="External"/><Relationship Id="rId54" Type="http://schemas.openxmlformats.org/officeDocument/2006/relationships/hyperlink" Target="about:blan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chart" Target="charts/chart13.xml"/><Relationship Id="rId32" Type="http://schemas.openxmlformats.org/officeDocument/2006/relationships/chart" Target="charts/chart21.xml"/><Relationship Id="rId37" Type="http://schemas.openxmlformats.org/officeDocument/2006/relationships/chart" Target="charts/chart26.xml"/><Relationship Id="rId40" Type="http://schemas.openxmlformats.org/officeDocument/2006/relationships/chart" Target="charts/chart29.xml"/><Relationship Id="rId45" Type="http://schemas.openxmlformats.org/officeDocument/2006/relationships/hyperlink" Target="about:blank" TargetMode="External"/><Relationship Id="rId53" Type="http://schemas.openxmlformats.org/officeDocument/2006/relationships/hyperlink" Target="about:blank" TargetMode="External"/><Relationship Id="rId58"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chart" Target="charts/chart25.xml"/><Relationship Id="rId49" Type="http://schemas.openxmlformats.org/officeDocument/2006/relationships/hyperlink" Target="about:blank" TargetMode="External"/><Relationship Id="rId57" Type="http://schemas.openxmlformats.org/officeDocument/2006/relationships/image" Target="media/image4.png"/><Relationship Id="rId61"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chart" Target="charts/chart8.xml"/><Relationship Id="rId31" Type="http://schemas.openxmlformats.org/officeDocument/2006/relationships/chart" Target="charts/chart20.xml"/><Relationship Id="rId44" Type="http://schemas.openxmlformats.org/officeDocument/2006/relationships/hyperlink" Target="about:blank" TargetMode="External"/><Relationship Id="rId52" Type="http://schemas.openxmlformats.org/officeDocument/2006/relationships/hyperlink" Target="about:blank" TargetMode="External"/><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chart" Target="charts/chart19.xml"/><Relationship Id="rId35" Type="http://schemas.openxmlformats.org/officeDocument/2006/relationships/chart" Target="charts/chart24.xml"/><Relationship Id="rId43" Type="http://schemas.openxmlformats.org/officeDocument/2006/relationships/hyperlink" Target="about:blank" TargetMode="External"/><Relationship Id="rId48" Type="http://schemas.openxmlformats.org/officeDocument/2006/relationships/hyperlink" Target="about:blank" TargetMode="External"/><Relationship Id="rId56" Type="http://schemas.openxmlformats.org/officeDocument/2006/relationships/hyperlink" Target="about:blank" TargetMode="External"/><Relationship Id="rId8" Type="http://schemas.openxmlformats.org/officeDocument/2006/relationships/endnotes" Target="endnotes.xml"/><Relationship Id="rId51" Type="http://schemas.openxmlformats.org/officeDocument/2006/relationships/hyperlink" Target="about:blank"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chart" Target="charts/chart22.xml"/><Relationship Id="rId38" Type="http://schemas.openxmlformats.org/officeDocument/2006/relationships/chart" Target="charts/chart27.xml"/><Relationship Id="rId46" Type="http://schemas.openxmlformats.org/officeDocument/2006/relationships/hyperlink" Target="https://www.juntadeandalucia.es/institutodeestadisticaycartografia/badea/operaciones/consulta/anual/10406?CodOper=b3_6&amp;codConsulta=10406" TargetMode="External"/><Relationship Id="rId5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about:blank"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https://d.docs.live.net/0639e1bfbc9351bb/Escritorio/prueba%20exce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https://d.docs.live.net/0639e1bfbc9351bb/Escritorio/prueba%20exce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about:blank"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about:blank"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https://d.docs.live.net/0639e1bfbc9351bb/Escritorio/prueba%20exce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cazalla\Desktop\prueba%20excel.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cazalla\Desktop\prueba%20excel.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about:blank"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acc-c\OneDrive\Escritorio\TRABAJO%20FIN%20DE%20GRADO\prueba%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azalla\Desktop\prueba%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https://d.docs.live.net/0639e1bfbc9351bb/Escritorio/prueba%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https://d.docs.live.net/0639e1bfbc9351bb/Escritorio/prueba%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https://d.docs.live.net/0639e1bfbc9351bb/Escritorio/prueba%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https://d.docs.live.net/0639e1bfbc9351bb/Escritorio/prueba%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https://d.docs.live.net/0639e1bfbc9351bb/Escritorio/prueba%20exce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https://d.docs.live.net/0639e1bfbc9351bb/Escritorio/prueba%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ACCESIBILIDAD SEGÚN EL SEXO I, ¿CUÁNDO?</a:t>
            </a:r>
          </a:p>
        </c:rich>
      </c:tx>
      <c:layout>
        <c:manualLayout>
          <c:xMode val="edge"/>
          <c:yMode val="edge"/>
          <c:x val="0.17110674525212832"/>
          <c:y val="3.2407407407407406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HOMBRE</c:v>
          </c:tx>
          <c:invertIfNegative val="0"/>
          <c:cat>
            <c:strRef>
              <c:f>Hoja2!$Q$32:$T$32</c:f>
              <c:strCache>
                <c:ptCount val="4"/>
                <c:pt idx="0">
                  <c:v>DIARIAMENTE</c:v>
                </c:pt>
                <c:pt idx="1">
                  <c:v>SEMANALMENTE</c:v>
                </c:pt>
                <c:pt idx="2">
                  <c:v>MENSUALMENTE</c:v>
                </c:pt>
                <c:pt idx="3">
                  <c:v>OTRO</c:v>
                </c:pt>
              </c:strCache>
            </c:strRef>
          </c:cat>
          <c:val>
            <c:numRef>
              <c:f>Hoja2!$Q$33:$T$33</c:f>
              <c:numCache>
                <c:formatCode>General</c:formatCode>
                <c:ptCount val="4"/>
                <c:pt idx="0" formatCode="0">
                  <c:v>0</c:v>
                </c:pt>
                <c:pt idx="1">
                  <c:v>26.8</c:v>
                </c:pt>
                <c:pt idx="2">
                  <c:v>63.4</c:v>
                </c:pt>
                <c:pt idx="3" formatCode="0.00">
                  <c:v>9.6999999999999993</c:v>
                </c:pt>
              </c:numCache>
            </c:numRef>
          </c:val>
        </c:ser>
        <c:ser>
          <c:idx val="1"/>
          <c:order val="1"/>
          <c:tx>
            <c:v>MUJER</c:v>
          </c:tx>
          <c:invertIfNegative val="0"/>
          <c:dLbls>
            <c:dLbl>
              <c:idx val="2"/>
              <c:layout>
                <c:manualLayout>
                  <c:x val="2.0964360587002098E-2"/>
                  <c:y val="-1.3888888888888888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Hoja2!$Q$32:$T$32</c:f>
              <c:strCache>
                <c:ptCount val="4"/>
                <c:pt idx="0">
                  <c:v>DIARIAMENTE</c:v>
                </c:pt>
                <c:pt idx="1">
                  <c:v>SEMANALMENTE</c:v>
                </c:pt>
                <c:pt idx="2">
                  <c:v>MENSUALMENTE</c:v>
                </c:pt>
                <c:pt idx="3">
                  <c:v>OTRO</c:v>
                </c:pt>
              </c:strCache>
            </c:strRef>
          </c:cat>
          <c:val>
            <c:numRef>
              <c:f>Hoja2!$Q$34:$T$34</c:f>
              <c:numCache>
                <c:formatCode>General</c:formatCode>
                <c:ptCount val="4"/>
                <c:pt idx="0">
                  <c:v>0</c:v>
                </c:pt>
                <c:pt idx="1">
                  <c:v>41.8</c:v>
                </c:pt>
                <c:pt idx="2">
                  <c:v>50.9</c:v>
                </c:pt>
                <c:pt idx="3">
                  <c:v>7.2</c:v>
                </c:pt>
              </c:numCache>
            </c:numRef>
          </c:val>
        </c:ser>
        <c:dLbls>
          <c:showLegendKey val="0"/>
          <c:showVal val="1"/>
          <c:showCatName val="0"/>
          <c:showSerName val="0"/>
          <c:showPercent val="0"/>
          <c:showBubbleSize val="0"/>
        </c:dLbls>
        <c:gapWidth val="150"/>
        <c:shape val="box"/>
        <c:axId val="303524480"/>
        <c:axId val="303635072"/>
        <c:axId val="0"/>
      </c:bar3DChart>
      <c:catAx>
        <c:axId val="303524480"/>
        <c:scaling>
          <c:orientation val="minMax"/>
        </c:scaling>
        <c:delete val="0"/>
        <c:axPos val="b"/>
        <c:majorTickMark val="none"/>
        <c:minorTickMark val="none"/>
        <c:tickLblPos val="nextTo"/>
        <c:txPr>
          <a:bodyPr/>
          <a:lstStyle/>
          <a:p>
            <a:pPr>
              <a:defRPr sz="800"/>
            </a:pPr>
            <a:endParaRPr lang="es-ES"/>
          </a:p>
        </c:txPr>
        <c:crossAx val="303635072"/>
        <c:crosses val="autoZero"/>
        <c:auto val="1"/>
        <c:lblAlgn val="ctr"/>
        <c:lblOffset val="100"/>
        <c:noMultiLvlLbl val="0"/>
      </c:catAx>
      <c:valAx>
        <c:axId val="303635072"/>
        <c:scaling>
          <c:orientation val="minMax"/>
        </c:scaling>
        <c:delete val="1"/>
        <c:axPos val="l"/>
        <c:numFmt formatCode="0" sourceLinked="1"/>
        <c:majorTickMark val="none"/>
        <c:minorTickMark val="none"/>
        <c:tickLblPos val="nextTo"/>
        <c:crossAx val="303524480"/>
        <c:crosses val="autoZero"/>
        <c:crossBetween val="between"/>
      </c:valAx>
    </c:plotArea>
    <c:legend>
      <c:legendPos val="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lgn="ctr">
              <a:defRPr/>
            </a:pPr>
            <a:r>
              <a:rPr lang="es-ES" sz="1600" b="0" i="1">
                <a:latin typeface="Times New Roman" pitchFamily="18" charset="0"/>
                <a:cs typeface="Times New Roman" pitchFamily="18" charset="0"/>
              </a:rPr>
              <a:t>SURTIDO</a:t>
            </a:r>
            <a:r>
              <a:rPr lang="es-ES" sz="1600" b="0" i="1" baseline="0">
                <a:latin typeface="Times New Roman" pitchFamily="18" charset="0"/>
                <a:cs typeface="Times New Roman" pitchFamily="18" charset="0"/>
              </a:rPr>
              <a:t> SEGÚN EL SEXO. OPCIÓN: ME ES INDIFERENTE</a:t>
            </a:r>
            <a:endParaRPr lang="es-ES" sz="1600" b="0" i="1">
              <a:latin typeface="Times New Roman" pitchFamily="18" charset="0"/>
              <a:cs typeface="Times New Roman" pitchFamily="18" charset="0"/>
            </a:endParaRPr>
          </a:p>
        </c:rich>
      </c:tx>
      <c:layout>
        <c:manualLayout>
          <c:xMode val="edge"/>
          <c:yMode val="edge"/>
          <c:x val="0.12251842484916696"/>
          <c:y val="2.4630541871921183E-2"/>
        </c:manualLayout>
      </c:layout>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v>MODA Y COMPLEMENTOS</c:v>
          </c:tx>
          <c:invertIfNegative val="0"/>
          <c:cat>
            <c:strRef>
              <c:f>'[prueba excel.xlsx]Hoja4'!$C$135:$D$135</c:f>
              <c:strCache>
                <c:ptCount val="2"/>
                <c:pt idx="0">
                  <c:v>HOMBRE</c:v>
                </c:pt>
                <c:pt idx="1">
                  <c:v>MUJER</c:v>
                </c:pt>
              </c:strCache>
            </c:strRef>
          </c:cat>
          <c:val>
            <c:numRef>
              <c:f>'[prueba excel.xlsx]Hoja4'!$C$136:$D$136</c:f>
              <c:numCache>
                <c:formatCode>General</c:formatCode>
                <c:ptCount val="2"/>
                <c:pt idx="0">
                  <c:v>19.510000000000002</c:v>
                </c:pt>
                <c:pt idx="1">
                  <c:v>0</c:v>
                </c:pt>
              </c:numCache>
            </c:numRef>
          </c:val>
        </c:ser>
        <c:ser>
          <c:idx val="1"/>
          <c:order val="1"/>
          <c:tx>
            <c:v>CINES</c:v>
          </c:tx>
          <c:invertIfNegative val="0"/>
          <c:cat>
            <c:strRef>
              <c:f>'[prueba excel.xlsx]Hoja4'!$C$135:$D$135</c:f>
              <c:strCache>
                <c:ptCount val="2"/>
                <c:pt idx="0">
                  <c:v>HOMBRE</c:v>
                </c:pt>
                <c:pt idx="1">
                  <c:v>MUJER</c:v>
                </c:pt>
              </c:strCache>
            </c:strRef>
          </c:cat>
          <c:val>
            <c:numRef>
              <c:f>'[prueba excel.xlsx]Hoja4'!$C$137:$D$137</c:f>
              <c:numCache>
                <c:formatCode>General</c:formatCode>
                <c:ptCount val="2"/>
                <c:pt idx="0">
                  <c:v>9.76</c:v>
                </c:pt>
                <c:pt idx="1">
                  <c:v>7.27</c:v>
                </c:pt>
              </c:numCache>
            </c:numRef>
          </c:val>
        </c:ser>
        <c:ser>
          <c:idx val="2"/>
          <c:order val="2"/>
          <c:tx>
            <c:v>HIPERMERCADOS</c:v>
          </c:tx>
          <c:invertIfNegative val="0"/>
          <c:cat>
            <c:strRef>
              <c:f>'[prueba excel.xlsx]Hoja4'!$C$135:$D$135</c:f>
              <c:strCache>
                <c:ptCount val="2"/>
                <c:pt idx="0">
                  <c:v>HOMBRE</c:v>
                </c:pt>
                <c:pt idx="1">
                  <c:v>MUJER</c:v>
                </c:pt>
              </c:strCache>
            </c:strRef>
          </c:cat>
          <c:val>
            <c:numRef>
              <c:f>'[prueba excel.xlsx]Hoja4'!$C$138:$D$138</c:f>
              <c:numCache>
                <c:formatCode>General</c:formatCode>
                <c:ptCount val="2"/>
                <c:pt idx="0">
                  <c:v>29.27</c:v>
                </c:pt>
                <c:pt idx="1">
                  <c:v>29.09</c:v>
                </c:pt>
              </c:numCache>
            </c:numRef>
          </c:val>
        </c:ser>
        <c:ser>
          <c:idx val="3"/>
          <c:order val="3"/>
          <c:tx>
            <c:v>OCIO</c:v>
          </c:tx>
          <c:invertIfNegative val="0"/>
          <c:cat>
            <c:strRef>
              <c:f>'[prueba excel.xlsx]Hoja4'!$C$135:$D$135</c:f>
              <c:strCache>
                <c:ptCount val="2"/>
                <c:pt idx="0">
                  <c:v>HOMBRE</c:v>
                </c:pt>
                <c:pt idx="1">
                  <c:v>MUJER</c:v>
                </c:pt>
              </c:strCache>
            </c:strRef>
          </c:cat>
          <c:val>
            <c:numRef>
              <c:f>'[prueba excel.xlsx]Hoja4'!$C$139:$D$139</c:f>
              <c:numCache>
                <c:formatCode>General</c:formatCode>
                <c:ptCount val="2"/>
                <c:pt idx="0">
                  <c:v>7.32</c:v>
                </c:pt>
                <c:pt idx="1">
                  <c:v>14.55</c:v>
                </c:pt>
              </c:numCache>
            </c:numRef>
          </c:val>
        </c:ser>
        <c:ser>
          <c:idx val="4"/>
          <c:order val="4"/>
          <c:tx>
            <c:v>RESTAURACIÓN</c:v>
          </c:tx>
          <c:invertIfNegative val="0"/>
          <c:cat>
            <c:strRef>
              <c:f>'[prueba excel.xlsx]Hoja4'!$C$135:$D$135</c:f>
              <c:strCache>
                <c:ptCount val="2"/>
                <c:pt idx="0">
                  <c:v>HOMBRE</c:v>
                </c:pt>
                <c:pt idx="1">
                  <c:v>MUJER</c:v>
                </c:pt>
              </c:strCache>
            </c:strRef>
          </c:cat>
          <c:val>
            <c:numRef>
              <c:f>'[prueba excel.xlsx]Hoja4'!$C$140:$D$140</c:f>
              <c:numCache>
                <c:formatCode>General</c:formatCode>
                <c:ptCount val="2"/>
                <c:pt idx="0">
                  <c:v>14.63</c:v>
                </c:pt>
                <c:pt idx="1">
                  <c:v>16.36</c:v>
                </c:pt>
              </c:numCache>
            </c:numRef>
          </c:val>
        </c:ser>
        <c:ser>
          <c:idx val="5"/>
          <c:order val="5"/>
          <c:tx>
            <c:v>HOGAR</c:v>
          </c:tx>
          <c:invertIfNegative val="0"/>
          <c:cat>
            <c:strRef>
              <c:f>'[prueba excel.xlsx]Hoja4'!$C$135:$D$135</c:f>
              <c:strCache>
                <c:ptCount val="2"/>
                <c:pt idx="0">
                  <c:v>HOMBRE</c:v>
                </c:pt>
                <c:pt idx="1">
                  <c:v>MUJER</c:v>
                </c:pt>
              </c:strCache>
            </c:strRef>
          </c:cat>
          <c:val>
            <c:numRef>
              <c:f>'[prueba excel.xlsx]Hoja4'!$C$141:$D$141</c:f>
              <c:numCache>
                <c:formatCode>General</c:formatCode>
                <c:ptCount val="2"/>
                <c:pt idx="0">
                  <c:v>53.66</c:v>
                </c:pt>
                <c:pt idx="1">
                  <c:v>25.45</c:v>
                </c:pt>
              </c:numCache>
            </c:numRef>
          </c:val>
        </c:ser>
        <c:ser>
          <c:idx val="6"/>
          <c:order val="6"/>
          <c:tx>
            <c:v>TELEFONÍA</c:v>
          </c:tx>
          <c:invertIfNegative val="0"/>
          <c:cat>
            <c:strRef>
              <c:f>'[prueba excel.xlsx]Hoja4'!$C$135:$D$135</c:f>
              <c:strCache>
                <c:ptCount val="2"/>
                <c:pt idx="0">
                  <c:v>HOMBRE</c:v>
                </c:pt>
                <c:pt idx="1">
                  <c:v>MUJER</c:v>
                </c:pt>
              </c:strCache>
            </c:strRef>
          </c:cat>
          <c:val>
            <c:numRef>
              <c:f>'[prueba excel.xlsx]Hoja4'!$C$142:$D$142</c:f>
              <c:numCache>
                <c:formatCode>General</c:formatCode>
                <c:ptCount val="2"/>
                <c:pt idx="0">
                  <c:v>21.95</c:v>
                </c:pt>
                <c:pt idx="1">
                  <c:v>30.91</c:v>
                </c:pt>
              </c:numCache>
            </c:numRef>
          </c:val>
        </c:ser>
        <c:ser>
          <c:idx val="7"/>
          <c:order val="7"/>
          <c:tx>
            <c:v>PRODUCTOS DEPORTIVOS</c:v>
          </c:tx>
          <c:invertIfNegative val="0"/>
          <c:cat>
            <c:strRef>
              <c:f>'[prueba excel.xlsx]Hoja4'!$C$135:$D$135</c:f>
              <c:strCache>
                <c:ptCount val="2"/>
                <c:pt idx="0">
                  <c:v>HOMBRE</c:v>
                </c:pt>
                <c:pt idx="1">
                  <c:v>MUJER</c:v>
                </c:pt>
              </c:strCache>
            </c:strRef>
          </c:cat>
          <c:val>
            <c:numRef>
              <c:f>'[prueba excel.xlsx]Hoja4'!$C$143:$D$143</c:f>
              <c:numCache>
                <c:formatCode>General</c:formatCode>
                <c:ptCount val="2"/>
                <c:pt idx="0">
                  <c:v>9.76</c:v>
                </c:pt>
                <c:pt idx="1">
                  <c:v>27.27</c:v>
                </c:pt>
              </c:numCache>
            </c:numRef>
          </c:val>
        </c:ser>
        <c:ser>
          <c:idx val="8"/>
          <c:order val="8"/>
          <c:tx>
            <c:v>PRODUCTOS INFANTILES</c:v>
          </c:tx>
          <c:invertIfNegative val="0"/>
          <c:cat>
            <c:strRef>
              <c:f>'[prueba excel.xlsx]Hoja4'!$C$135:$D$135</c:f>
              <c:strCache>
                <c:ptCount val="2"/>
                <c:pt idx="0">
                  <c:v>HOMBRE</c:v>
                </c:pt>
                <c:pt idx="1">
                  <c:v>MUJER</c:v>
                </c:pt>
              </c:strCache>
            </c:strRef>
          </c:cat>
          <c:val>
            <c:numRef>
              <c:f>'[prueba excel.xlsx]Hoja4'!$C$144:$D$144</c:f>
              <c:numCache>
                <c:formatCode>General</c:formatCode>
                <c:ptCount val="2"/>
                <c:pt idx="0">
                  <c:v>48.78</c:v>
                </c:pt>
                <c:pt idx="1">
                  <c:v>40</c:v>
                </c:pt>
              </c:numCache>
            </c:numRef>
          </c:val>
        </c:ser>
        <c:ser>
          <c:idx val="9"/>
          <c:order val="9"/>
          <c:tx>
            <c:v>PRODUCTOS PARA MASCOTAS</c:v>
          </c:tx>
          <c:invertIfNegative val="0"/>
          <c:cat>
            <c:strRef>
              <c:f>'[prueba excel.xlsx]Hoja4'!$C$135:$D$135</c:f>
              <c:strCache>
                <c:ptCount val="2"/>
                <c:pt idx="0">
                  <c:v>HOMBRE</c:v>
                </c:pt>
                <c:pt idx="1">
                  <c:v>MUJER</c:v>
                </c:pt>
              </c:strCache>
            </c:strRef>
          </c:cat>
          <c:val>
            <c:numRef>
              <c:f>'[prueba excel.xlsx]Hoja4'!$C$145:$D$145</c:f>
              <c:numCache>
                <c:formatCode>General</c:formatCode>
                <c:ptCount val="2"/>
                <c:pt idx="0">
                  <c:v>26.83</c:v>
                </c:pt>
                <c:pt idx="1">
                  <c:v>34.549999999999997</c:v>
                </c:pt>
              </c:numCache>
            </c:numRef>
          </c:val>
        </c:ser>
        <c:dLbls>
          <c:showLegendKey val="0"/>
          <c:showVal val="0"/>
          <c:showCatName val="0"/>
          <c:showSerName val="0"/>
          <c:showPercent val="0"/>
          <c:showBubbleSize val="0"/>
        </c:dLbls>
        <c:gapWidth val="150"/>
        <c:shape val="box"/>
        <c:axId val="339075072"/>
        <c:axId val="339076608"/>
        <c:axId val="0"/>
      </c:bar3DChart>
      <c:catAx>
        <c:axId val="339075072"/>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39076608"/>
        <c:crosses val="autoZero"/>
        <c:auto val="1"/>
        <c:lblAlgn val="ctr"/>
        <c:lblOffset val="100"/>
        <c:noMultiLvlLbl val="0"/>
      </c:catAx>
      <c:valAx>
        <c:axId val="339076608"/>
        <c:scaling>
          <c:orientation val="minMax"/>
        </c:scaling>
        <c:delete val="0"/>
        <c:axPos val="l"/>
        <c:majorGridlines/>
        <c:numFmt formatCode="General" sourceLinked="1"/>
        <c:majorTickMark val="out"/>
        <c:minorTickMark val="none"/>
        <c:tickLblPos val="nextTo"/>
        <c:txPr>
          <a:bodyPr rot="-60000000" vert="horz"/>
          <a:lstStyle/>
          <a:p>
            <a:pPr>
              <a:defRPr/>
            </a:pPr>
            <a:endParaRPr lang="es-ES"/>
          </a:p>
        </c:txPr>
        <c:crossAx val="339075072"/>
        <c:crosses val="autoZero"/>
        <c:crossBetween val="between"/>
      </c:valAx>
    </c:plotArea>
    <c:legend>
      <c:legendPos val="r"/>
      <c:overlay val="0"/>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SURTIDO SEGÚN EL SEXO.</a:t>
            </a:r>
            <a:r>
              <a:rPr lang="es-ES" sz="1600" b="0" i="1" baseline="0">
                <a:latin typeface="Times New Roman" pitchFamily="18" charset="0"/>
                <a:cs typeface="Times New Roman" pitchFamily="18" charset="0"/>
              </a:rPr>
              <a:t> OPCIÓN: NO ME GUSTARÍA NADA</a:t>
            </a:r>
            <a:endParaRPr lang="es-ES" sz="1600" b="0" i="1">
              <a:latin typeface="Times New Roman" pitchFamily="18" charset="0"/>
              <a:cs typeface="Times New Roman" pitchFamily="18" charset="0"/>
            </a:endParaRP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v>PELUQUERÍA</c:v>
          </c:tx>
          <c:invertIfNegative val="0"/>
          <c:cat>
            <c:strRef>
              <c:f>'[prueba excel.xlsx]Hoja4'!$C$158:$D$158</c:f>
              <c:strCache>
                <c:ptCount val="2"/>
                <c:pt idx="0">
                  <c:v>HOMBRE</c:v>
                </c:pt>
                <c:pt idx="1">
                  <c:v>MUJER</c:v>
                </c:pt>
              </c:strCache>
            </c:strRef>
          </c:cat>
          <c:val>
            <c:numRef>
              <c:f>'[prueba excel.xlsx]Hoja4'!$C$159:$D$159</c:f>
              <c:numCache>
                <c:formatCode>General</c:formatCode>
                <c:ptCount val="2"/>
                <c:pt idx="0">
                  <c:v>21.95</c:v>
                </c:pt>
                <c:pt idx="1">
                  <c:v>7.27</c:v>
                </c:pt>
              </c:numCache>
            </c:numRef>
          </c:val>
        </c:ser>
        <c:ser>
          <c:idx val="1"/>
          <c:order val="1"/>
          <c:tx>
            <c:v>GUARDERÍA</c:v>
          </c:tx>
          <c:invertIfNegative val="0"/>
          <c:cat>
            <c:strRef>
              <c:f>'[prueba excel.xlsx]Hoja4'!$C$158:$D$158</c:f>
              <c:strCache>
                <c:ptCount val="2"/>
                <c:pt idx="0">
                  <c:v>HOMBRE</c:v>
                </c:pt>
                <c:pt idx="1">
                  <c:v>MUJER</c:v>
                </c:pt>
              </c:strCache>
            </c:strRef>
          </c:cat>
          <c:val>
            <c:numRef>
              <c:f>'[prueba excel.xlsx]Hoja4'!$C$160:$D$160</c:f>
              <c:numCache>
                <c:formatCode>General</c:formatCode>
                <c:ptCount val="2"/>
                <c:pt idx="0">
                  <c:v>19.510000000000002</c:v>
                </c:pt>
                <c:pt idx="1">
                  <c:v>3.64</c:v>
                </c:pt>
              </c:numCache>
            </c:numRef>
          </c:val>
        </c:ser>
        <c:ser>
          <c:idx val="2"/>
          <c:order val="2"/>
          <c:tx>
            <c:v>ZONA INFANTIL AL AIRE LIBRE</c:v>
          </c:tx>
          <c:invertIfNegative val="0"/>
          <c:cat>
            <c:strRef>
              <c:f>'[prueba excel.xlsx]Hoja4'!$C$158:$D$158</c:f>
              <c:strCache>
                <c:ptCount val="2"/>
                <c:pt idx="0">
                  <c:v>HOMBRE</c:v>
                </c:pt>
                <c:pt idx="1">
                  <c:v>MUJER</c:v>
                </c:pt>
              </c:strCache>
            </c:strRef>
          </c:cat>
          <c:val>
            <c:numRef>
              <c:f>'[prueba excel.xlsx]Hoja4'!$C$161:$D$161</c:f>
              <c:numCache>
                <c:formatCode>General</c:formatCode>
                <c:ptCount val="2"/>
                <c:pt idx="0">
                  <c:v>19.510000000000002</c:v>
                </c:pt>
                <c:pt idx="1">
                  <c:v>7.27</c:v>
                </c:pt>
              </c:numCache>
            </c:numRef>
          </c:val>
        </c:ser>
        <c:ser>
          <c:idx val="3"/>
          <c:order val="3"/>
          <c:tx>
            <c:v>FARMACIA</c:v>
          </c:tx>
          <c:invertIfNegative val="0"/>
          <c:cat>
            <c:strRef>
              <c:f>'[prueba excel.xlsx]Hoja4'!$C$158:$D$158</c:f>
              <c:strCache>
                <c:ptCount val="2"/>
                <c:pt idx="0">
                  <c:v>HOMBRE</c:v>
                </c:pt>
                <c:pt idx="1">
                  <c:v>MUJER</c:v>
                </c:pt>
              </c:strCache>
            </c:strRef>
          </c:cat>
          <c:val>
            <c:numRef>
              <c:f>'[prueba excel.xlsx]Hoja4'!$C$162:$D$162</c:f>
              <c:numCache>
                <c:formatCode>General</c:formatCode>
                <c:ptCount val="2"/>
                <c:pt idx="0">
                  <c:v>4.88</c:v>
                </c:pt>
                <c:pt idx="1">
                  <c:v>7.27</c:v>
                </c:pt>
              </c:numCache>
            </c:numRef>
          </c:val>
        </c:ser>
        <c:ser>
          <c:idx val="4"/>
          <c:order val="4"/>
          <c:tx>
            <c:v>GIMNASIO</c:v>
          </c:tx>
          <c:invertIfNegative val="0"/>
          <c:cat>
            <c:strRef>
              <c:f>'[prueba excel.xlsx]Hoja4'!$C$158:$D$158</c:f>
              <c:strCache>
                <c:ptCount val="2"/>
                <c:pt idx="0">
                  <c:v>HOMBRE</c:v>
                </c:pt>
                <c:pt idx="1">
                  <c:v>MUJER</c:v>
                </c:pt>
              </c:strCache>
            </c:strRef>
          </c:cat>
          <c:val>
            <c:numRef>
              <c:f>'[prueba excel.xlsx]Hoja4'!$C$163:$D$163</c:f>
              <c:numCache>
                <c:formatCode>General</c:formatCode>
                <c:ptCount val="2"/>
                <c:pt idx="0">
                  <c:v>9.76</c:v>
                </c:pt>
                <c:pt idx="1">
                  <c:v>14.55</c:v>
                </c:pt>
              </c:numCache>
            </c:numRef>
          </c:val>
        </c:ser>
        <c:ser>
          <c:idx val="5"/>
          <c:order val="5"/>
          <c:tx>
            <c:v>LAVANDERÍA</c:v>
          </c:tx>
          <c:invertIfNegative val="0"/>
          <c:cat>
            <c:strRef>
              <c:f>'[prueba excel.xlsx]Hoja4'!$C$158:$D$158</c:f>
              <c:strCache>
                <c:ptCount val="2"/>
                <c:pt idx="0">
                  <c:v>HOMBRE</c:v>
                </c:pt>
                <c:pt idx="1">
                  <c:v>MUJER</c:v>
                </c:pt>
              </c:strCache>
            </c:strRef>
          </c:cat>
          <c:val>
            <c:numRef>
              <c:f>'[prueba excel.xlsx]Hoja4'!$C$164:$D$164</c:f>
              <c:numCache>
                <c:formatCode>General</c:formatCode>
                <c:ptCount val="2"/>
                <c:pt idx="0">
                  <c:v>24.39</c:v>
                </c:pt>
                <c:pt idx="1">
                  <c:v>16.36</c:v>
                </c:pt>
              </c:numCache>
            </c:numRef>
          </c:val>
        </c:ser>
        <c:ser>
          <c:idx val="6"/>
          <c:order val="6"/>
          <c:tx>
            <c:v>LIBRERÍA</c:v>
          </c:tx>
          <c:invertIfNegative val="0"/>
          <c:cat>
            <c:strRef>
              <c:f>'[prueba excel.xlsx]Hoja4'!$C$158:$D$158</c:f>
              <c:strCache>
                <c:ptCount val="2"/>
                <c:pt idx="0">
                  <c:v>HOMBRE</c:v>
                </c:pt>
                <c:pt idx="1">
                  <c:v>MUJER</c:v>
                </c:pt>
              </c:strCache>
            </c:strRef>
          </c:cat>
          <c:val>
            <c:numRef>
              <c:f>'[prueba excel.xlsx]Hoja4'!$C$165:$D$165</c:f>
              <c:numCache>
                <c:formatCode>General</c:formatCode>
                <c:ptCount val="2"/>
                <c:pt idx="0">
                  <c:v>4.88</c:v>
                </c:pt>
                <c:pt idx="1">
                  <c:v>5.45</c:v>
                </c:pt>
              </c:numCache>
            </c:numRef>
          </c:val>
        </c:ser>
        <c:ser>
          <c:idx val="7"/>
          <c:order val="7"/>
          <c:tx>
            <c:v>SASTRERÍA</c:v>
          </c:tx>
          <c:invertIfNegative val="0"/>
          <c:cat>
            <c:strRef>
              <c:f>'[prueba excel.xlsx]Hoja4'!$C$158:$D$158</c:f>
              <c:strCache>
                <c:ptCount val="2"/>
                <c:pt idx="0">
                  <c:v>HOMBRE</c:v>
                </c:pt>
                <c:pt idx="1">
                  <c:v>MUJER</c:v>
                </c:pt>
              </c:strCache>
            </c:strRef>
          </c:cat>
          <c:val>
            <c:numRef>
              <c:f>'[prueba excel.xlsx]Hoja4'!$C$166:$D$166</c:f>
              <c:numCache>
                <c:formatCode>General</c:formatCode>
                <c:ptCount val="2"/>
                <c:pt idx="0">
                  <c:v>21.95</c:v>
                </c:pt>
                <c:pt idx="1">
                  <c:v>9.09</c:v>
                </c:pt>
              </c:numCache>
            </c:numRef>
          </c:val>
        </c:ser>
        <c:ser>
          <c:idx val="8"/>
          <c:order val="8"/>
          <c:tx>
            <c:v>LUDOTECA INFANTIL</c:v>
          </c:tx>
          <c:invertIfNegative val="0"/>
          <c:cat>
            <c:strRef>
              <c:f>'[prueba excel.xlsx]Hoja4'!$C$158:$D$158</c:f>
              <c:strCache>
                <c:ptCount val="2"/>
                <c:pt idx="0">
                  <c:v>HOMBRE</c:v>
                </c:pt>
                <c:pt idx="1">
                  <c:v>MUJER</c:v>
                </c:pt>
              </c:strCache>
            </c:strRef>
          </c:cat>
          <c:val>
            <c:numRef>
              <c:f>'[prueba excel.xlsx]Hoja4'!$C$167:$D$167</c:f>
              <c:numCache>
                <c:formatCode>General</c:formatCode>
                <c:ptCount val="2"/>
                <c:pt idx="0">
                  <c:v>12.2</c:v>
                </c:pt>
                <c:pt idx="1">
                  <c:v>10.91</c:v>
                </c:pt>
              </c:numCache>
            </c:numRef>
          </c:val>
        </c:ser>
        <c:ser>
          <c:idx val="9"/>
          <c:order val="9"/>
          <c:tx>
            <c:v>ZONA INFANTIL INTERIOR</c:v>
          </c:tx>
          <c:invertIfNegative val="0"/>
          <c:cat>
            <c:strRef>
              <c:f>'[prueba excel.xlsx]Hoja4'!$C$158:$D$158</c:f>
              <c:strCache>
                <c:ptCount val="2"/>
                <c:pt idx="0">
                  <c:v>HOMBRE</c:v>
                </c:pt>
                <c:pt idx="1">
                  <c:v>MUJER</c:v>
                </c:pt>
              </c:strCache>
            </c:strRef>
          </c:cat>
          <c:val>
            <c:numRef>
              <c:f>'[prueba excel.xlsx]Hoja4'!$C$168:$D$168</c:f>
              <c:numCache>
                <c:formatCode>General</c:formatCode>
                <c:ptCount val="2"/>
                <c:pt idx="0">
                  <c:v>17.07</c:v>
                </c:pt>
                <c:pt idx="1">
                  <c:v>14.55</c:v>
                </c:pt>
              </c:numCache>
            </c:numRef>
          </c:val>
        </c:ser>
        <c:dLbls>
          <c:showLegendKey val="0"/>
          <c:showVal val="0"/>
          <c:showCatName val="0"/>
          <c:showSerName val="0"/>
          <c:showPercent val="0"/>
          <c:showBubbleSize val="0"/>
        </c:dLbls>
        <c:gapWidth val="150"/>
        <c:shape val="box"/>
        <c:axId val="340182912"/>
        <c:axId val="340184448"/>
        <c:axId val="0"/>
      </c:bar3DChart>
      <c:catAx>
        <c:axId val="340182912"/>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40184448"/>
        <c:crosses val="autoZero"/>
        <c:auto val="1"/>
        <c:lblAlgn val="ctr"/>
        <c:lblOffset val="100"/>
        <c:noMultiLvlLbl val="0"/>
      </c:catAx>
      <c:valAx>
        <c:axId val="340184448"/>
        <c:scaling>
          <c:orientation val="minMax"/>
        </c:scaling>
        <c:delete val="0"/>
        <c:axPos val="l"/>
        <c:majorGridlines/>
        <c:numFmt formatCode="General" sourceLinked="1"/>
        <c:majorTickMark val="none"/>
        <c:minorTickMark val="none"/>
        <c:tickLblPos val="nextTo"/>
        <c:txPr>
          <a:bodyPr rot="-60000000" vert="horz"/>
          <a:lstStyle/>
          <a:p>
            <a:pPr>
              <a:defRPr/>
            </a:pPr>
            <a:endParaRPr lang="es-ES"/>
          </a:p>
        </c:txPr>
        <c:crossAx val="340182912"/>
        <c:crosses val="autoZero"/>
        <c:crossBetween val="between"/>
      </c:valAx>
    </c:plotArea>
    <c:legend>
      <c:legendPos val="r"/>
      <c:layout>
        <c:manualLayout>
          <c:xMode val="edge"/>
          <c:yMode val="edge"/>
          <c:x val="0.72975446617559903"/>
          <c:y val="0.23965004374453194"/>
          <c:w val="0.24013800694268056"/>
          <c:h val="0.63302314483416844"/>
        </c:manualLayout>
      </c:layout>
      <c:overlay val="0"/>
      <c:txPr>
        <a:bodyPr/>
        <a:lstStyle/>
        <a:p>
          <a:pPr>
            <a:defRPr sz="800" baseline="0"/>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SURTIDO SEGÚN EL SEXO. OPCIÓN: ME ENCANTARÍA</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v>PELUQUERÍA</c:v>
          </c:tx>
          <c:invertIfNegative val="0"/>
          <c:cat>
            <c:strRef>
              <c:f>'[prueba excel.xlsx]Hoja4'!$H$158:$I$158</c:f>
              <c:strCache>
                <c:ptCount val="2"/>
                <c:pt idx="0">
                  <c:v>HOMBRE</c:v>
                </c:pt>
                <c:pt idx="1">
                  <c:v>MUJER</c:v>
                </c:pt>
              </c:strCache>
            </c:strRef>
          </c:cat>
          <c:val>
            <c:numRef>
              <c:f>'[prueba excel.xlsx]Hoja4'!$H$159:$I$159</c:f>
              <c:numCache>
                <c:formatCode>General</c:formatCode>
                <c:ptCount val="2"/>
                <c:pt idx="0">
                  <c:v>2.44</c:v>
                </c:pt>
                <c:pt idx="1">
                  <c:v>12.73</c:v>
                </c:pt>
              </c:numCache>
            </c:numRef>
          </c:val>
        </c:ser>
        <c:ser>
          <c:idx val="1"/>
          <c:order val="1"/>
          <c:tx>
            <c:v>GUARDERÍA</c:v>
          </c:tx>
          <c:invertIfNegative val="0"/>
          <c:cat>
            <c:strRef>
              <c:f>'[prueba excel.xlsx]Hoja4'!$H$158:$I$158</c:f>
              <c:strCache>
                <c:ptCount val="2"/>
                <c:pt idx="0">
                  <c:v>HOMBRE</c:v>
                </c:pt>
                <c:pt idx="1">
                  <c:v>MUJER</c:v>
                </c:pt>
              </c:strCache>
            </c:strRef>
          </c:cat>
          <c:val>
            <c:numRef>
              <c:f>'[prueba excel.xlsx]Hoja4'!$H$160:$I$160</c:f>
              <c:numCache>
                <c:formatCode>General</c:formatCode>
                <c:ptCount val="2"/>
                <c:pt idx="0">
                  <c:v>0</c:v>
                </c:pt>
                <c:pt idx="1">
                  <c:v>3.64</c:v>
                </c:pt>
              </c:numCache>
            </c:numRef>
          </c:val>
        </c:ser>
        <c:ser>
          <c:idx val="2"/>
          <c:order val="2"/>
          <c:tx>
            <c:v>ZONA INFANTIL AL AIRE LIBRE</c:v>
          </c:tx>
          <c:invertIfNegative val="0"/>
          <c:cat>
            <c:strRef>
              <c:f>'[prueba excel.xlsx]Hoja4'!$H$158:$I$158</c:f>
              <c:strCache>
                <c:ptCount val="2"/>
                <c:pt idx="0">
                  <c:v>HOMBRE</c:v>
                </c:pt>
                <c:pt idx="1">
                  <c:v>MUJER</c:v>
                </c:pt>
              </c:strCache>
            </c:strRef>
          </c:cat>
          <c:val>
            <c:numRef>
              <c:f>'[prueba excel.xlsx]Hoja4'!$H$161:$I$161</c:f>
              <c:numCache>
                <c:formatCode>General</c:formatCode>
                <c:ptCount val="2"/>
                <c:pt idx="0">
                  <c:v>2.44</c:v>
                </c:pt>
                <c:pt idx="1">
                  <c:v>5.45</c:v>
                </c:pt>
              </c:numCache>
            </c:numRef>
          </c:val>
        </c:ser>
        <c:ser>
          <c:idx val="3"/>
          <c:order val="3"/>
          <c:tx>
            <c:v>FARMACIA</c:v>
          </c:tx>
          <c:invertIfNegative val="0"/>
          <c:cat>
            <c:strRef>
              <c:f>'[prueba excel.xlsx]Hoja4'!$H$158:$I$158</c:f>
              <c:strCache>
                <c:ptCount val="2"/>
                <c:pt idx="0">
                  <c:v>HOMBRE</c:v>
                </c:pt>
                <c:pt idx="1">
                  <c:v>MUJER</c:v>
                </c:pt>
              </c:strCache>
            </c:strRef>
          </c:cat>
          <c:val>
            <c:numRef>
              <c:f>'[prueba excel.xlsx]Hoja4'!$H$162:$I$162</c:f>
              <c:numCache>
                <c:formatCode>General</c:formatCode>
                <c:ptCount val="2"/>
                <c:pt idx="0">
                  <c:v>2.44</c:v>
                </c:pt>
                <c:pt idx="1">
                  <c:v>7.27</c:v>
                </c:pt>
              </c:numCache>
            </c:numRef>
          </c:val>
        </c:ser>
        <c:ser>
          <c:idx val="4"/>
          <c:order val="4"/>
          <c:tx>
            <c:v>GIMNASIO</c:v>
          </c:tx>
          <c:invertIfNegative val="0"/>
          <c:cat>
            <c:strRef>
              <c:f>'[prueba excel.xlsx]Hoja4'!$H$158:$I$158</c:f>
              <c:strCache>
                <c:ptCount val="2"/>
                <c:pt idx="0">
                  <c:v>HOMBRE</c:v>
                </c:pt>
                <c:pt idx="1">
                  <c:v>MUJER</c:v>
                </c:pt>
              </c:strCache>
            </c:strRef>
          </c:cat>
          <c:val>
            <c:numRef>
              <c:f>'[prueba excel.xlsx]Hoja4'!$H$163:$I$163</c:f>
              <c:numCache>
                <c:formatCode>General</c:formatCode>
                <c:ptCount val="2"/>
                <c:pt idx="0">
                  <c:v>14.63</c:v>
                </c:pt>
                <c:pt idx="1">
                  <c:v>3.64</c:v>
                </c:pt>
              </c:numCache>
            </c:numRef>
          </c:val>
        </c:ser>
        <c:ser>
          <c:idx val="5"/>
          <c:order val="5"/>
          <c:tx>
            <c:v>LAVANDERÍA</c:v>
          </c:tx>
          <c:invertIfNegative val="0"/>
          <c:cat>
            <c:strRef>
              <c:f>'[prueba excel.xlsx]Hoja4'!$H$158:$I$158</c:f>
              <c:strCache>
                <c:ptCount val="2"/>
                <c:pt idx="0">
                  <c:v>HOMBRE</c:v>
                </c:pt>
                <c:pt idx="1">
                  <c:v>MUJER</c:v>
                </c:pt>
              </c:strCache>
            </c:strRef>
          </c:cat>
          <c:val>
            <c:numRef>
              <c:f>'[prueba excel.xlsx]Hoja4'!$H$164:$I$164</c:f>
              <c:numCache>
                <c:formatCode>General</c:formatCode>
                <c:ptCount val="2"/>
                <c:pt idx="0">
                  <c:v>0</c:v>
                </c:pt>
                <c:pt idx="1">
                  <c:v>1.82</c:v>
                </c:pt>
              </c:numCache>
            </c:numRef>
          </c:val>
        </c:ser>
        <c:ser>
          <c:idx val="6"/>
          <c:order val="6"/>
          <c:tx>
            <c:v>LIBRERÍA</c:v>
          </c:tx>
          <c:invertIfNegative val="0"/>
          <c:cat>
            <c:strRef>
              <c:f>'[prueba excel.xlsx]Hoja4'!$H$158:$I$158</c:f>
              <c:strCache>
                <c:ptCount val="2"/>
                <c:pt idx="0">
                  <c:v>HOMBRE</c:v>
                </c:pt>
                <c:pt idx="1">
                  <c:v>MUJER</c:v>
                </c:pt>
              </c:strCache>
            </c:strRef>
          </c:cat>
          <c:val>
            <c:numRef>
              <c:f>'[prueba excel.xlsx]Hoja4'!$H$165:$I$165</c:f>
              <c:numCache>
                <c:formatCode>General</c:formatCode>
                <c:ptCount val="2"/>
                <c:pt idx="0">
                  <c:v>2.44</c:v>
                </c:pt>
                <c:pt idx="1">
                  <c:v>14.55</c:v>
                </c:pt>
              </c:numCache>
            </c:numRef>
          </c:val>
        </c:ser>
        <c:ser>
          <c:idx val="7"/>
          <c:order val="7"/>
          <c:tx>
            <c:v>SASTRERÍA</c:v>
          </c:tx>
          <c:invertIfNegative val="0"/>
          <c:cat>
            <c:strRef>
              <c:f>'[prueba excel.xlsx]Hoja4'!$H$158:$I$158</c:f>
              <c:strCache>
                <c:ptCount val="2"/>
                <c:pt idx="0">
                  <c:v>HOMBRE</c:v>
                </c:pt>
                <c:pt idx="1">
                  <c:v>MUJER</c:v>
                </c:pt>
              </c:strCache>
            </c:strRef>
          </c:cat>
          <c:val>
            <c:numRef>
              <c:f>'[prueba excel.xlsx]Hoja4'!$H$166:$I$166</c:f>
              <c:numCache>
                <c:formatCode>General</c:formatCode>
                <c:ptCount val="2"/>
                <c:pt idx="0">
                  <c:v>0</c:v>
                </c:pt>
                <c:pt idx="1">
                  <c:v>1.82</c:v>
                </c:pt>
              </c:numCache>
            </c:numRef>
          </c:val>
        </c:ser>
        <c:ser>
          <c:idx val="8"/>
          <c:order val="8"/>
          <c:tx>
            <c:v>LUDOTECA INFANTIL</c:v>
          </c:tx>
          <c:invertIfNegative val="0"/>
          <c:cat>
            <c:strRef>
              <c:f>'[prueba excel.xlsx]Hoja4'!$H$158:$I$158</c:f>
              <c:strCache>
                <c:ptCount val="2"/>
                <c:pt idx="0">
                  <c:v>HOMBRE</c:v>
                </c:pt>
                <c:pt idx="1">
                  <c:v>MUJER</c:v>
                </c:pt>
              </c:strCache>
            </c:strRef>
          </c:cat>
          <c:val>
            <c:numRef>
              <c:f>'[prueba excel.xlsx]Hoja4'!$H$167:$I$167</c:f>
              <c:numCache>
                <c:formatCode>General</c:formatCode>
                <c:ptCount val="2"/>
                <c:pt idx="0">
                  <c:v>2.44</c:v>
                </c:pt>
                <c:pt idx="1">
                  <c:v>3.64</c:v>
                </c:pt>
              </c:numCache>
            </c:numRef>
          </c:val>
        </c:ser>
        <c:ser>
          <c:idx val="9"/>
          <c:order val="9"/>
          <c:tx>
            <c:v>ZONA INFANTIL INTERIOR</c:v>
          </c:tx>
          <c:invertIfNegative val="0"/>
          <c:cat>
            <c:strRef>
              <c:f>'[prueba excel.xlsx]Hoja4'!$H$158:$I$158</c:f>
              <c:strCache>
                <c:ptCount val="2"/>
                <c:pt idx="0">
                  <c:v>HOMBRE</c:v>
                </c:pt>
                <c:pt idx="1">
                  <c:v>MUJER</c:v>
                </c:pt>
              </c:strCache>
            </c:strRef>
          </c:cat>
          <c:val>
            <c:numRef>
              <c:f>'[prueba excel.xlsx]Hoja4'!$H$168:$I$168</c:f>
              <c:numCache>
                <c:formatCode>General</c:formatCode>
                <c:ptCount val="2"/>
                <c:pt idx="0">
                  <c:v>2.44</c:v>
                </c:pt>
                <c:pt idx="1">
                  <c:v>7.27</c:v>
                </c:pt>
              </c:numCache>
            </c:numRef>
          </c:val>
        </c:ser>
        <c:dLbls>
          <c:showLegendKey val="0"/>
          <c:showVal val="0"/>
          <c:showCatName val="0"/>
          <c:showSerName val="0"/>
          <c:showPercent val="0"/>
          <c:showBubbleSize val="0"/>
        </c:dLbls>
        <c:gapWidth val="150"/>
        <c:shape val="box"/>
        <c:axId val="340815232"/>
        <c:axId val="341091456"/>
        <c:axId val="0"/>
      </c:bar3DChart>
      <c:catAx>
        <c:axId val="340815232"/>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41091456"/>
        <c:crosses val="autoZero"/>
        <c:auto val="1"/>
        <c:lblAlgn val="ctr"/>
        <c:lblOffset val="100"/>
        <c:noMultiLvlLbl val="0"/>
      </c:catAx>
      <c:valAx>
        <c:axId val="341091456"/>
        <c:scaling>
          <c:orientation val="minMax"/>
        </c:scaling>
        <c:delete val="0"/>
        <c:axPos val="l"/>
        <c:majorGridlines/>
        <c:numFmt formatCode="General" sourceLinked="1"/>
        <c:majorTickMark val="out"/>
        <c:minorTickMark val="none"/>
        <c:tickLblPos val="nextTo"/>
        <c:txPr>
          <a:bodyPr rot="-60000000" vert="horz"/>
          <a:lstStyle/>
          <a:p>
            <a:pPr>
              <a:defRPr/>
            </a:pPr>
            <a:endParaRPr lang="es-ES"/>
          </a:p>
        </c:txPr>
        <c:crossAx val="340815232"/>
        <c:crosses val="autoZero"/>
        <c:crossBetween val="between"/>
      </c:valAx>
    </c:plotArea>
    <c:legend>
      <c:legendPos val="r"/>
      <c:layout>
        <c:manualLayout>
          <c:xMode val="edge"/>
          <c:yMode val="edge"/>
          <c:x val="0.73616047994000755"/>
          <c:y val="0.24121841697498655"/>
          <c:w val="0.23632629254676499"/>
          <c:h val="0.62920975239540844"/>
        </c:manualLayout>
      </c:layout>
      <c:overlay val="0"/>
      <c:txPr>
        <a:bodyPr/>
        <a:lstStyle/>
        <a:p>
          <a:pPr>
            <a:defRPr sz="800" baseline="0"/>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SURTIDO SEGÚN EL</a:t>
            </a:r>
            <a:r>
              <a:rPr lang="es-ES" sz="1600" b="0" i="1" baseline="0">
                <a:latin typeface="Times New Roman" pitchFamily="18" charset="0"/>
                <a:cs typeface="Times New Roman" pitchFamily="18" charset="0"/>
              </a:rPr>
              <a:t> RANGO DE EDAD. OPCIÓN: SÍ</a:t>
            </a:r>
            <a:endParaRPr lang="es-ES" sz="1600" b="0" i="1">
              <a:latin typeface="Times New Roman" pitchFamily="18" charset="0"/>
              <a:cs typeface="Times New Roman" pitchFamily="18" charset="0"/>
            </a:endParaRP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v>MODA Y COMPLEMENTOS</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excel.xlsx]Hoja4'!$C$196:$H$196</c:f>
              <c:numCache>
                <c:formatCode>General</c:formatCode>
                <c:ptCount val="6"/>
                <c:pt idx="0">
                  <c:v>100</c:v>
                </c:pt>
                <c:pt idx="1">
                  <c:v>95.45</c:v>
                </c:pt>
                <c:pt idx="2">
                  <c:v>78.95</c:v>
                </c:pt>
                <c:pt idx="3">
                  <c:v>80.95</c:v>
                </c:pt>
                <c:pt idx="4">
                  <c:v>83.33</c:v>
                </c:pt>
                <c:pt idx="5">
                  <c:v>0</c:v>
                </c:pt>
              </c:numCache>
            </c:numRef>
          </c:val>
          <c:extLst xmlns:c16r2="http://schemas.microsoft.com/office/drawing/2015/06/chart"/>
        </c:ser>
        <c:ser>
          <c:idx val="1"/>
          <c:order val="1"/>
          <c:tx>
            <c:v>CINES</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excel.xlsx]Hoja4'!$C$197:$H$197</c:f>
              <c:numCache>
                <c:formatCode>General</c:formatCode>
                <c:ptCount val="6"/>
                <c:pt idx="0">
                  <c:v>100</c:v>
                </c:pt>
                <c:pt idx="1">
                  <c:v>90.91</c:v>
                </c:pt>
                <c:pt idx="2">
                  <c:v>89.47</c:v>
                </c:pt>
                <c:pt idx="3">
                  <c:v>76.19</c:v>
                </c:pt>
                <c:pt idx="4">
                  <c:v>66.67</c:v>
                </c:pt>
                <c:pt idx="5">
                  <c:v>100</c:v>
                </c:pt>
              </c:numCache>
            </c:numRef>
          </c:val>
          <c:extLst xmlns:c16r2="http://schemas.microsoft.com/office/drawing/2015/06/chart"/>
        </c:ser>
        <c:ser>
          <c:idx val="2"/>
          <c:order val="2"/>
          <c:tx>
            <c:v>HIPERMERCADOS</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excel.xlsx]Hoja4'!$C$198:$H$198</c:f>
              <c:numCache>
                <c:formatCode>General</c:formatCode>
                <c:ptCount val="6"/>
                <c:pt idx="0">
                  <c:v>80</c:v>
                </c:pt>
                <c:pt idx="1">
                  <c:v>56.82</c:v>
                </c:pt>
                <c:pt idx="2">
                  <c:v>68.42</c:v>
                </c:pt>
                <c:pt idx="3">
                  <c:v>85.71</c:v>
                </c:pt>
                <c:pt idx="4">
                  <c:v>100</c:v>
                </c:pt>
                <c:pt idx="5">
                  <c:v>0</c:v>
                </c:pt>
              </c:numCache>
            </c:numRef>
          </c:val>
          <c:extLst xmlns:c16r2="http://schemas.microsoft.com/office/drawing/2015/06/chart"/>
        </c:ser>
        <c:ser>
          <c:idx val="3"/>
          <c:order val="3"/>
          <c:tx>
            <c:v>OCIO</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excel.xlsx]Hoja4'!$C$199:$H$199</c:f>
              <c:numCache>
                <c:formatCode>General</c:formatCode>
                <c:ptCount val="6"/>
                <c:pt idx="0">
                  <c:v>80</c:v>
                </c:pt>
                <c:pt idx="1">
                  <c:v>79.55</c:v>
                </c:pt>
                <c:pt idx="2">
                  <c:v>73.680000000000007</c:v>
                </c:pt>
                <c:pt idx="3">
                  <c:v>95.24</c:v>
                </c:pt>
                <c:pt idx="4">
                  <c:v>83.33</c:v>
                </c:pt>
                <c:pt idx="5">
                  <c:v>100</c:v>
                </c:pt>
              </c:numCache>
            </c:numRef>
          </c:val>
          <c:extLst xmlns:c16r2="http://schemas.microsoft.com/office/drawing/2015/06/chart"/>
        </c:ser>
        <c:ser>
          <c:idx val="4"/>
          <c:order val="4"/>
          <c:tx>
            <c:v>RESTAURACIÓN</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excel.xlsx]Hoja4'!$C$200:$H$200</c:f>
              <c:numCache>
                <c:formatCode>General</c:formatCode>
                <c:ptCount val="6"/>
                <c:pt idx="0">
                  <c:v>80</c:v>
                </c:pt>
                <c:pt idx="1">
                  <c:v>75</c:v>
                </c:pt>
                <c:pt idx="2">
                  <c:v>73.680000000000007</c:v>
                </c:pt>
                <c:pt idx="3">
                  <c:v>90.48</c:v>
                </c:pt>
                <c:pt idx="4">
                  <c:v>83.33</c:v>
                </c:pt>
                <c:pt idx="5">
                  <c:v>100</c:v>
                </c:pt>
              </c:numCache>
            </c:numRef>
          </c:val>
          <c:extLst xmlns:c16r2="http://schemas.microsoft.com/office/drawing/2015/06/chart"/>
        </c:ser>
        <c:ser>
          <c:idx val="5"/>
          <c:order val="5"/>
          <c:tx>
            <c:v>HOGAR</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excel.xlsx]Hoja4'!$C$201:$H$201</c:f>
              <c:numCache>
                <c:formatCode>General</c:formatCode>
                <c:ptCount val="6"/>
                <c:pt idx="0">
                  <c:v>60</c:v>
                </c:pt>
                <c:pt idx="1">
                  <c:v>47.73</c:v>
                </c:pt>
                <c:pt idx="2">
                  <c:v>57.89</c:v>
                </c:pt>
                <c:pt idx="3">
                  <c:v>76.19</c:v>
                </c:pt>
                <c:pt idx="4">
                  <c:v>50</c:v>
                </c:pt>
                <c:pt idx="5">
                  <c:v>0</c:v>
                </c:pt>
              </c:numCache>
            </c:numRef>
          </c:val>
          <c:extLst xmlns:c16r2="http://schemas.microsoft.com/office/drawing/2015/06/chart"/>
        </c:ser>
        <c:ser>
          <c:idx val="6"/>
          <c:order val="6"/>
          <c:tx>
            <c:v>TELEFONÍA</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excel.xlsx]Hoja4'!$C$202:$H$202</c:f>
              <c:numCache>
                <c:formatCode>General</c:formatCode>
                <c:ptCount val="6"/>
                <c:pt idx="0">
                  <c:v>40</c:v>
                </c:pt>
                <c:pt idx="1">
                  <c:v>52.27</c:v>
                </c:pt>
                <c:pt idx="2">
                  <c:v>68.42</c:v>
                </c:pt>
                <c:pt idx="3">
                  <c:v>61.9</c:v>
                </c:pt>
                <c:pt idx="4">
                  <c:v>83.33</c:v>
                </c:pt>
                <c:pt idx="5">
                  <c:v>100</c:v>
                </c:pt>
              </c:numCache>
            </c:numRef>
          </c:val>
          <c:extLst xmlns:c16r2="http://schemas.microsoft.com/office/drawing/2015/06/chart"/>
        </c:ser>
        <c:ser>
          <c:idx val="7"/>
          <c:order val="7"/>
          <c:tx>
            <c:v>PRODUCTOS DEPORTIVOS</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excel.xlsx]Hoja4'!$C$203:$H$203</c:f>
              <c:numCache>
                <c:formatCode>General</c:formatCode>
                <c:ptCount val="6"/>
                <c:pt idx="0">
                  <c:v>80</c:v>
                </c:pt>
                <c:pt idx="1">
                  <c:v>88.64</c:v>
                </c:pt>
                <c:pt idx="2">
                  <c:v>63.16</c:v>
                </c:pt>
                <c:pt idx="3">
                  <c:v>57.14</c:v>
                </c:pt>
                <c:pt idx="4">
                  <c:v>33.33</c:v>
                </c:pt>
                <c:pt idx="5">
                  <c:v>100</c:v>
                </c:pt>
              </c:numCache>
            </c:numRef>
          </c:val>
          <c:extLst xmlns:c16r2="http://schemas.microsoft.com/office/drawing/2015/06/chart"/>
        </c:ser>
        <c:ser>
          <c:idx val="8"/>
          <c:order val="8"/>
          <c:tx>
            <c:v>PRODUCTOS INFANTILES</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excel.xlsx]Hoja4'!$C$204:$H$204</c:f>
              <c:numCache>
                <c:formatCode>General</c:formatCode>
                <c:ptCount val="6"/>
                <c:pt idx="0">
                  <c:v>40</c:v>
                </c:pt>
                <c:pt idx="1">
                  <c:v>52.27</c:v>
                </c:pt>
                <c:pt idx="2">
                  <c:v>57.89</c:v>
                </c:pt>
                <c:pt idx="3">
                  <c:v>52.38</c:v>
                </c:pt>
                <c:pt idx="4">
                  <c:v>16.670000000000002</c:v>
                </c:pt>
                <c:pt idx="5">
                  <c:v>0</c:v>
                </c:pt>
              </c:numCache>
            </c:numRef>
          </c:val>
          <c:extLst xmlns:c16r2="http://schemas.microsoft.com/office/drawing/2015/06/chart"/>
        </c:ser>
        <c:ser>
          <c:idx val="9"/>
          <c:order val="9"/>
          <c:tx>
            <c:v>PRODUCTOS PARA MASCOTAS</c:v>
          </c:tx>
          <c:invertIfNegative val="0"/>
          <c:cat>
            <c:strRef>
              <c:f>'[prueba excel.xlsx]Hoja4'!$C$195:$H$195</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excel.xlsx]Hoja4'!$C$205:$H$205</c:f>
              <c:numCache>
                <c:formatCode>General</c:formatCode>
                <c:ptCount val="6"/>
                <c:pt idx="0">
                  <c:v>60</c:v>
                </c:pt>
                <c:pt idx="1">
                  <c:v>68.180000000000007</c:v>
                </c:pt>
                <c:pt idx="2">
                  <c:v>63.16</c:v>
                </c:pt>
                <c:pt idx="3">
                  <c:v>52.38</c:v>
                </c:pt>
                <c:pt idx="4">
                  <c:v>33.33</c:v>
                </c:pt>
                <c:pt idx="5">
                  <c:v>0</c:v>
                </c:pt>
              </c:numCache>
            </c:numRef>
          </c:val>
          <c:extLst xmlns:c16r2="http://schemas.microsoft.com/office/drawing/2015/06/chart"/>
        </c:ser>
        <c:dLbls>
          <c:showLegendKey val="0"/>
          <c:showVal val="0"/>
          <c:showCatName val="0"/>
          <c:showSerName val="0"/>
          <c:showPercent val="0"/>
          <c:showBubbleSize val="0"/>
        </c:dLbls>
        <c:gapWidth val="150"/>
        <c:shape val="box"/>
        <c:axId val="351020160"/>
        <c:axId val="351021696"/>
        <c:axId val="0"/>
      </c:bar3DChart>
      <c:catAx>
        <c:axId val="351020160"/>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51021696"/>
        <c:crosses val="autoZero"/>
        <c:auto val="1"/>
        <c:lblAlgn val="ctr"/>
        <c:lblOffset val="100"/>
        <c:noMultiLvlLbl val="0"/>
      </c:catAx>
      <c:valAx>
        <c:axId val="351021696"/>
        <c:scaling>
          <c:orientation val="minMax"/>
        </c:scaling>
        <c:delete val="0"/>
        <c:axPos val="l"/>
        <c:majorGridlines/>
        <c:numFmt formatCode="General" sourceLinked="1"/>
        <c:majorTickMark val="out"/>
        <c:minorTickMark val="none"/>
        <c:tickLblPos val="nextTo"/>
        <c:txPr>
          <a:bodyPr rot="-60000000" vert="horz"/>
          <a:lstStyle/>
          <a:p>
            <a:pPr>
              <a:defRPr/>
            </a:pPr>
            <a:endParaRPr lang="es-ES"/>
          </a:p>
        </c:txPr>
        <c:crossAx val="351020160"/>
        <c:crosses val="autoZero"/>
        <c:crossBetween val="between"/>
      </c:valAx>
    </c:plotArea>
    <c:legend>
      <c:legendPos val="r"/>
      <c:layout>
        <c:manualLayout>
          <c:xMode val="edge"/>
          <c:yMode val="edge"/>
          <c:x val="0.75069433086442827"/>
          <c:y val="0.16301904305183856"/>
          <c:w val="0.22556679673201088"/>
          <c:h val="0.61621722063503126"/>
        </c:manualLayout>
      </c:layout>
      <c:overlay val="0"/>
      <c:txPr>
        <a:bodyPr/>
        <a:lstStyle/>
        <a:p>
          <a:pPr>
            <a:defRPr sz="800" baseline="0"/>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SURTIDO SEGÚN EL RANGO DE EDAD. OPCIÓN: NO/ME ES INDIFERENTE</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v>MODA Y COMPLEMENTOS</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excel.xlsx]Hoja4'!$C$231:$H$231</c:f>
              <c:numCache>
                <c:formatCode>General</c:formatCode>
                <c:ptCount val="6"/>
                <c:pt idx="0">
                  <c:v>0</c:v>
                </c:pt>
                <c:pt idx="1">
                  <c:v>4.5499999999999972</c:v>
                </c:pt>
                <c:pt idx="2">
                  <c:v>21.049999999999997</c:v>
                </c:pt>
                <c:pt idx="3">
                  <c:v>19.049999999999997</c:v>
                </c:pt>
                <c:pt idx="4">
                  <c:v>16.670000000000002</c:v>
                </c:pt>
                <c:pt idx="5">
                  <c:v>100</c:v>
                </c:pt>
              </c:numCache>
            </c:numRef>
          </c:val>
          <c:extLst xmlns:c16r2="http://schemas.microsoft.com/office/drawing/2015/06/chart">
            <c:ext xmlns:c16="http://schemas.microsoft.com/office/drawing/2014/chart" uri="{C3380CC4-5D6E-409C-BE32-E72D297353CC}">
              <c16:uniqueId val="{00000000-47E4-4829-A500-9B1F7C4E6741}"/>
            </c:ext>
          </c:extLst>
        </c:ser>
        <c:ser>
          <c:idx val="1"/>
          <c:order val="1"/>
          <c:tx>
            <c:v>CINES</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excel.xlsx]Hoja4'!$C$232:$H$232</c:f>
              <c:numCache>
                <c:formatCode>General</c:formatCode>
                <c:ptCount val="6"/>
                <c:pt idx="0">
                  <c:v>0</c:v>
                </c:pt>
                <c:pt idx="1">
                  <c:v>9.0900000000000034</c:v>
                </c:pt>
                <c:pt idx="2">
                  <c:v>10.530000000000001</c:v>
                </c:pt>
                <c:pt idx="3">
                  <c:v>23.810000000000002</c:v>
                </c:pt>
                <c:pt idx="4">
                  <c:v>33.33</c:v>
                </c:pt>
                <c:pt idx="5">
                  <c:v>0</c:v>
                </c:pt>
              </c:numCache>
            </c:numRef>
          </c:val>
          <c:extLst xmlns:c16r2="http://schemas.microsoft.com/office/drawing/2015/06/chart">
            <c:ext xmlns:c16="http://schemas.microsoft.com/office/drawing/2014/chart" uri="{C3380CC4-5D6E-409C-BE32-E72D297353CC}">
              <c16:uniqueId val="{00000001-47E4-4829-A500-9B1F7C4E6741}"/>
            </c:ext>
          </c:extLst>
        </c:ser>
        <c:ser>
          <c:idx val="2"/>
          <c:order val="2"/>
          <c:tx>
            <c:v>HIPERMERCADOS</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excel.xlsx]Hoja4'!$C$233:$H$233</c:f>
              <c:numCache>
                <c:formatCode>General</c:formatCode>
                <c:ptCount val="6"/>
                <c:pt idx="0">
                  <c:v>20</c:v>
                </c:pt>
                <c:pt idx="1">
                  <c:v>43.18</c:v>
                </c:pt>
                <c:pt idx="2">
                  <c:v>31.58</c:v>
                </c:pt>
                <c:pt idx="3">
                  <c:v>14.290000000000006</c:v>
                </c:pt>
                <c:pt idx="4">
                  <c:v>0</c:v>
                </c:pt>
                <c:pt idx="5">
                  <c:v>100</c:v>
                </c:pt>
              </c:numCache>
            </c:numRef>
          </c:val>
          <c:extLst xmlns:c16r2="http://schemas.microsoft.com/office/drawing/2015/06/chart">
            <c:ext xmlns:c16="http://schemas.microsoft.com/office/drawing/2014/chart" uri="{C3380CC4-5D6E-409C-BE32-E72D297353CC}">
              <c16:uniqueId val="{00000002-47E4-4829-A500-9B1F7C4E6741}"/>
            </c:ext>
          </c:extLst>
        </c:ser>
        <c:ser>
          <c:idx val="3"/>
          <c:order val="3"/>
          <c:tx>
            <c:v>OCIO</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excel.xlsx]Hoja4'!$C$234:$H$234</c:f>
              <c:numCache>
                <c:formatCode>General</c:formatCode>
                <c:ptCount val="6"/>
                <c:pt idx="0">
                  <c:v>20</c:v>
                </c:pt>
                <c:pt idx="1">
                  <c:v>20.450000000000003</c:v>
                </c:pt>
                <c:pt idx="2">
                  <c:v>26.319999999999993</c:v>
                </c:pt>
                <c:pt idx="3">
                  <c:v>4.7600000000000051</c:v>
                </c:pt>
                <c:pt idx="4">
                  <c:v>16.670000000000002</c:v>
                </c:pt>
                <c:pt idx="5">
                  <c:v>0</c:v>
                </c:pt>
              </c:numCache>
            </c:numRef>
          </c:val>
          <c:extLst xmlns:c16r2="http://schemas.microsoft.com/office/drawing/2015/06/chart">
            <c:ext xmlns:c16="http://schemas.microsoft.com/office/drawing/2014/chart" uri="{C3380CC4-5D6E-409C-BE32-E72D297353CC}">
              <c16:uniqueId val="{00000003-47E4-4829-A500-9B1F7C4E6741}"/>
            </c:ext>
          </c:extLst>
        </c:ser>
        <c:ser>
          <c:idx val="4"/>
          <c:order val="4"/>
          <c:tx>
            <c:v>RESTAURACIÓN</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excel.xlsx]Hoja4'!$C$235:$H$235</c:f>
              <c:numCache>
                <c:formatCode>General</c:formatCode>
                <c:ptCount val="6"/>
                <c:pt idx="0">
                  <c:v>20</c:v>
                </c:pt>
                <c:pt idx="1">
                  <c:v>25</c:v>
                </c:pt>
                <c:pt idx="2">
                  <c:v>26.319999999999993</c:v>
                </c:pt>
                <c:pt idx="3">
                  <c:v>9.519999999999996</c:v>
                </c:pt>
                <c:pt idx="4">
                  <c:v>16.670000000000002</c:v>
                </c:pt>
                <c:pt idx="5">
                  <c:v>0</c:v>
                </c:pt>
              </c:numCache>
            </c:numRef>
          </c:val>
          <c:extLst xmlns:c16r2="http://schemas.microsoft.com/office/drawing/2015/06/chart">
            <c:ext xmlns:c16="http://schemas.microsoft.com/office/drawing/2014/chart" uri="{C3380CC4-5D6E-409C-BE32-E72D297353CC}">
              <c16:uniqueId val="{00000004-47E4-4829-A500-9B1F7C4E6741}"/>
            </c:ext>
          </c:extLst>
        </c:ser>
        <c:ser>
          <c:idx val="5"/>
          <c:order val="5"/>
          <c:tx>
            <c:v>HOGAR</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excel.xlsx]Hoja4'!$C$236:$H$236</c:f>
              <c:numCache>
                <c:formatCode>General</c:formatCode>
                <c:ptCount val="6"/>
                <c:pt idx="0">
                  <c:v>40</c:v>
                </c:pt>
                <c:pt idx="1">
                  <c:v>52.27</c:v>
                </c:pt>
                <c:pt idx="2">
                  <c:v>42.11</c:v>
                </c:pt>
                <c:pt idx="3">
                  <c:v>23.810000000000002</c:v>
                </c:pt>
                <c:pt idx="4">
                  <c:v>50</c:v>
                </c:pt>
                <c:pt idx="5">
                  <c:v>100</c:v>
                </c:pt>
              </c:numCache>
            </c:numRef>
          </c:val>
          <c:extLst xmlns:c16r2="http://schemas.microsoft.com/office/drawing/2015/06/chart">
            <c:ext xmlns:c16="http://schemas.microsoft.com/office/drawing/2014/chart" uri="{C3380CC4-5D6E-409C-BE32-E72D297353CC}">
              <c16:uniqueId val="{00000005-47E4-4829-A500-9B1F7C4E6741}"/>
            </c:ext>
          </c:extLst>
        </c:ser>
        <c:ser>
          <c:idx val="6"/>
          <c:order val="6"/>
          <c:tx>
            <c:v>TELEFONÍA</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excel.xlsx]Hoja4'!$C$237:$H$237</c:f>
              <c:numCache>
                <c:formatCode>General</c:formatCode>
                <c:ptCount val="6"/>
                <c:pt idx="0">
                  <c:v>60</c:v>
                </c:pt>
                <c:pt idx="1">
                  <c:v>47.73</c:v>
                </c:pt>
                <c:pt idx="2">
                  <c:v>31.58</c:v>
                </c:pt>
                <c:pt idx="3">
                  <c:v>38.1</c:v>
                </c:pt>
                <c:pt idx="4">
                  <c:v>16.670000000000002</c:v>
                </c:pt>
                <c:pt idx="5">
                  <c:v>0</c:v>
                </c:pt>
              </c:numCache>
            </c:numRef>
          </c:val>
          <c:extLst xmlns:c16r2="http://schemas.microsoft.com/office/drawing/2015/06/chart">
            <c:ext xmlns:c16="http://schemas.microsoft.com/office/drawing/2014/chart" uri="{C3380CC4-5D6E-409C-BE32-E72D297353CC}">
              <c16:uniqueId val="{00000006-47E4-4829-A500-9B1F7C4E6741}"/>
            </c:ext>
          </c:extLst>
        </c:ser>
        <c:ser>
          <c:idx val="7"/>
          <c:order val="7"/>
          <c:tx>
            <c:v>PRODUCTOS DEPORTIVOS</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excel.xlsx]Hoja4'!$C$238:$H$238</c:f>
              <c:numCache>
                <c:formatCode>General</c:formatCode>
                <c:ptCount val="6"/>
                <c:pt idx="0">
                  <c:v>20</c:v>
                </c:pt>
                <c:pt idx="1">
                  <c:v>11.36</c:v>
                </c:pt>
                <c:pt idx="2">
                  <c:v>36.840000000000003</c:v>
                </c:pt>
                <c:pt idx="3">
                  <c:v>42.86</c:v>
                </c:pt>
                <c:pt idx="4">
                  <c:v>66.67</c:v>
                </c:pt>
                <c:pt idx="5">
                  <c:v>0</c:v>
                </c:pt>
              </c:numCache>
            </c:numRef>
          </c:val>
          <c:extLst xmlns:c16r2="http://schemas.microsoft.com/office/drawing/2015/06/chart">
            <c:ext xmlns:c16="http://schemas.microsoft.com/office/drawing/2014/chart" uri="{C3380CC4-5D6E-409C-BE32-E72D297353CC}">
              <c16:uniqueId val="{00000007-47E4-4829-A500-9B1F7C4E6741}"/>
            </c:ext>
          </c:extLst>
        </c:ser>
        <c:ser>
          <c:idx val="8"/>
          <c:order val="8"/>
          <c:tx>
            <c:v>PRODUCTOS INFANTILES</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excel.xlsx]Hoja4'!$C$239:$H$239</c:f>
              <c:numCache>
                <c:formatCode>General</c:formatCode>
                <c:ptCount val="6"/>
                <c:pt idx="0">
                  <c:v>60</c:v>
                </c:pt>
                <c:pt idx="1">
                  <c:v>47.73</c:v>
                </c:pt>
                <c:pt idx="2">
                  <c:v>42.11</c:v>
                </c:pt>
                <c:pt idx="3">
                  <c:v>47.62</c:v>
                </c:pt>
                <c:pt idx="4">
                  <c:v>83.33</c:v>
                </c:pt>
                <c:pt idx="5">
                  <c:v>100</c:v>
                </c:pt>
              </c:numCache>
            </c:numRef>
          </c:val>
          <c:extLst xmlns:c16r2="http://schemas.microsoft.com/office/drawing/2015/06/chart">
            <c:ext xmlns:c16="http://schemas.microsoft.com/office/drawing/2014/chart" uri="{C3380CC4-5D6E-409C-BE32-E72D297353CC}">
              <c16:uniqueId val="{00000008-47E4-4829-A500-9B1F7C4E6741}"/>
            </c:ext>
          </c:extLst>
        </c:ser>
        <c:ser>
          <c:idx val="9"/>
          <c:order val="9"/>
          <c:tx>
            <c:v>PRODUCTOS PARA MASCOTAS</c:v>
          </c:tx>
          <c:invertIfNegative val="0"/>
          <c:cat>
            <c:strRef>
              <c:f>'[prueba excel.xlsx]Hoja4'!$C$230:$H$230</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excel.xlsx]Hoja4'!$C$240:$H$240</c:f>
              <c:numCache>
                <c:formatCode>General</c:formatCode>
                <c:ptCount val="6"/>
                <c:pt idx="0">
                  <c:v>40</c:v>
                </c:pt>
                <c:pt idx="1">
                  <c:v>31.819999999999993</c:v>
                </c:pt>
                <c:pt idx="2">
                  <c:v>36.840000000000003</c:v>
                </c:pt>
                <c:pt idx="3">
                  <c:v>47.62</c:v>
                </c:pt>
                <c:pt idx="4">
                  <c:v>66.67</c:v>
                </c:pt>
                <c:pt idx="5">
                  <c:v>100</c:v>
                </c:pt>
              </c:numCache>
            </c:numRef>
          </c:val>
          <c:extLst xmlns:c16r2="http://schemas.microsoft.com/office/drawing/2015/06/chart">
            <c:ext xmlns:c16="http://schemas.microsoft.com/office/drawing/2014/chart" uri="{C3380CC4-5D6E-409C-BE32-E72D297353CC}">
              <c16:uniqueId val="{00000009-47E4-4829-A500-9B1F7C4E6741}"/>
            </c:ext>
          </c:extLst>
        </c:ser>
        <c:dLbls>
          <c:showLegendKey val="0"/>
          <c:showVal val="0"/>
          <c:showCatName val="0"/>
          <c:showSerName val="0"/>
          <c:showPercent val="0"/>
          <c:showBubbleSize val="0"/>
        </c:dLbls>
        <c:gapWidth val="150"/>
        <c:shape val="box"/>
        <c:axId val="351594752"/>
        <c:axId val="351608832"/>
        <c:axId val="0"/>
      </c:bar3DChart>
      <c:catAx>
        <c:axId val="351594752"/>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51608832"/>
        <c:crosses val="autoZero"/>
        <c:auto val="1"/>
        <c:lblAlgn val="ctr"/>
        <c:lblOffset val="100"/>
        <c:noMultiLvlLbl val="0"/>
      </c:catAx>
      <c:valAx>
        <c:axId val="351608832"/>
        <c:scaling>
          <c:orientation val="minMax"/>
        </c:scaling>
        <c:delete val="0"/>
        <c:axPos val="l"/>
        <c:majorGridlines/>
        <c:numFmt formatCode="General" sourceLinked="1"/>
        <c:majorTickMark val="none"/>
        <c:minorTickMark val="none"/>
        <c:tickLblPos val="nextTo"/>
        <c:txPr>
          <a:bodyPr rot="-60000000" vert="horz"/>
          <a:lstStyle/>
          <a:p>
            <a:pPr>
              <a:defRPr/>
            </a:pPr>
            <a:endParaRPr lang="es-ES"/>
          </a:p>
        </c:txPr>
        <c:crossAx val="351594752"/>
        <c:crosses val="autoZero"/>
        <c:crossBetween val="between"/>
      </c:valAx>
    </c:plotArea>
    <c:legend>
      <c:legendPos val="r"/>
      <c:layout>
        <c:manualLayout>
          <c:xMode val="edge"/>
          <c:yMode val="edge"/>
          <c:x val="0.73073870535658403"/>
          <c:y val="0.22391631480847501"/>
          <c:w val="0.24170432590997667"/>
          <c:h val="0.60550039940659595"/>
        </c:manualLayout>
      </c:layout>
      <c:overlay val="0"/>
      <c:txPr>
        <a:bodyPr/>
        <a:lstStyle/>
        <a:p>
          <a:pPr>
            <a:defRPr sz="800" baseline="0"/>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anose="02020603050405020304" pitchFamily="18" charset="0"/>
                <a:cs typeface="Times New Roman" panose="02020603050405020304" pitchFamily="18" charset="0"/>
              </a:rPr>
              <a:t>SURTIDO</a:t>
            </a:r>
            <a:r>
              <a:rPr lang="es-ES" sz="1600" b="0" i="1" baseline="0">
                <a:latin typeface="Times New Roman" panose="02020603050405020304" pitchFamily="18" charset="0"/>
                <a:cs typeface="Times New Roman" panose="02020603050405020304" pitchFamily="18" charset="0"/>
              </a:rPr>
              <a:t> SEGÚN EL RANGO DE EDAD. OPCIÓN: ME ENCANTARÍA</a:t>
            </a:r>
            <a:endParaRPr lang="es-ES" sz="1600" b="0" i="1">
              <a:latin typeface="Times New Roman" panose="02020603050405020304" pitchFamily="18" charset="0"/>
              <a:cs typeface="Times New Roman" panose="02020603050405020304" pitchFamily="18" charset="0"/>
            </a:endParaRP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v>PELUQUERÍA</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excel.xlsx]Hoja4'!$C$267:$H$267</c:f>
              <c:numCache>
                <c:formatCode>General</c:formatCode>
                <c:ptCount val="6"/>
                <c:pt idx="0">
                  <c:v>80</c:v>
                </c:pt>
                <c:pt idx="1">
                  <c:v>20.45</c:v>
                </c:pt>
                <c:pt idx="2">
                  <c:v>42.11</c:v>
                </c:pt>
                <c:pt idx="3">
                  <c:v>19.05</c:v>
                </c:pt>
                <c:pt idx="4">
                  <c:v>50</c:v>
                </c:pt>
                <c:pt idx="5">
                  <c:v>0</c:v>
                </c:pt>
              </c:numCache>
            </c:numRef>
          </c:val>
          <c:extLst xmlns:c16r2="http://schemas.microsoft.com/office/drawing/2015/06/chart">
            <c:ext xmlns:c16="http://schemas.microsoft.com/office/drawing/2014/chart" uri="{C3380CC4-5D6E-409C-BE32-E72D297353CC}">
              <c16:uniqueId val="{00000000-1043-4033-8DEB-D603B3AC6C0C}"/>
            </c:ext>
          </c:extLst>
        </c:ser>
        <c:ser>
          <c:idx val="1"/>
          <c:order val="1"/>
          <c:tx>
            <c:v>GUARDERÍA</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excel.xlsx]Hoja4'!$C$268:$H$268</c:f>
              <c:numCache>
                <c:formatCode>General</c:formatCode>
                <c:ptCount val="6"/>
                <c:pt idx="0">
                  <c:v>0</c:v>
                </c:pt>
                <c:pt idx="1">
                  <c:v>6.82</c:v>
                </c:pt>
                <c:pt idx="2">
                  <c:v>15.79</c:v>
                </c:pt>
                <c:pt idx="3">
                  <c:v>9.52</c:v>
                </c:pt>
                <c:pt idx="4">
                  <c:v>16.670000000000002</c:v>
                </c:pt>
                <c:pt idx="5">
                  <c:v>0</c:v>
                </c:pt>
              </c:numCache>
            </c:numRef>
          </c:val>
          <c:extLst xmlns:c16r2="http://schemas.microsoft.com/office/drawing/2015/06/chart">
            <c:ext xmlns:c16="http://schemas.microsoft.com/office/drawing/2014/chart" uri="{C3380CC4-5D6E-409C-BE32-E72D297353CC}">
              <c16:uniqueId val="{00000001-1043-4033-8DEB-D603B3AC6C0C}"/>
            </c:ext>
          </c:extLst>
        </c:ser>
        <c:ser>
          <c:idx val="2"/>
          <c:order val="2"/>
          <c:tx>
            <c:v>ZONA INFANTIL AL AIRE LIBRE</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excel.xlsx]Hoja4'!$C$269:$H$269</c:f>
              <c:numCache>
                <c:formatCode>General</c:formatCode>
                <c:ptCount val="6"/>
                <c:pt idx="0">
                  <c:v>0</c:v>
                </c:pt>
                <c:pt idx="1">
                  <c:v>25</c:v>
                </c:pt>
                <c:pt idx="2">
                  <c:v>15.79</c:v>
                </c:pt>
                <c:pt idx="3">
                  <c:v>9.52</c:v>
                </c:pt>
                <c:pt idx="4">
                  <c:v>16.670000000000002</c:v>
                </c:pt>
                <c:pt idx="5">
                  <c:v>0</c:v>
                </c:pt>
              </c:numCache>
            </c:numRef>
          </c:val>
          <c:extLst xmlns:c16r2="http://schemas.microsoft.com/office/drawing/2015/06/chart">
            <c:ext xmlns:c16="http://schemas.microsoft.com/office/drawing/2014/chart" uri="{C3380CC4-5D6E-409C-BE32-E72D297353CC}">
              <c16:uniqueId val="{00000002-1043-4033-8DEB-D603B3AC6C0C}"/>
            </c:ext>
          </c:extLst>
        </c:ser>
        <c:ser>
          <c:idx val="3"/>
          <c:order val="3"/>
          <c:tx>
            <c:v>FARMACIA</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excel.xlsx]Hoja4'!$C$270:$H$270</c:f>
              <c:numCache>
                <c:formatCode>General</c:formatCode>
                <c:ptCount val="6"/>
                <c:pt idx="0">
                  <c:v>60</c:v>
                </c:pt>
                <c:pt idx="1">
                  <c:v>22.73</c:v>
                </c:pt>
                <c:pt idx="2">
                  <c:v>42.11</c:v>
                </c:pt>
                <c:pt idx="3">
                  <c:v>38.1</c:v>
                </c:pt>
                <c:pt idx="4">
                  <c:v>66.67</c:v>
                </c:pt>
                <c:pt idx="5">
                  <c:v>0</c:v>
                </c:pt>
              </c:numCache>
            </c:numRef>
          </c:val>
          <c:extLst xmlns:c16r2="http://schemas.microsoft.com/office/drawing/2015/06/chart">
            <c:ext xmlns:c16="http://schemas.microsoft.com/office/drawing/2014/chart" uri="{C3380CC4-5D6E-409C-BE32-E72D297353CC}">
              <c16:uniqueId val="{00000003-1043-4033-8DEB-D603B3AC6C0C}"/>
            </c:ext>
          </c:extLst>
        </c:ser>
        <c:ser>
          <c:idx val="4"/>
          <c:order val="4"/>
          <c:tx>
            <c:v>GIMNASIO</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excel.xlsx]Hoja4'!$C$271:$H$271</c:f>
              <c:numCache>
                <c:formatCode>General</c:formatCode>
                <c:ptCount val="6"/>
                <c:pt idx="0">
                  <c:v>80</c:v>
                </c:pt>
                <c:pt idx="1">
                  <c:v>22.73</c:v>
                </c:pt>
                <c:pt idx="2">
                  <c:v>52.63</c:v>
                </c:pt>
                <c:pt idx="3">
                  <c:v>9.52</c:v>
                </c:pt>
                <c:pt idx="4">
                  <c:v>0</c:v>
                </c:pt>
                <c:pt idx="5">
                  <c:v>100</c:v>
                </c:pt>
              </c:numCache>
            </c:numRef>
          </c:val>
          <c:extLst xmlns:c16r2="http://schemas.microsoft.com/office/drawing/2015/06/chart">
            <c:ext xmlns:c16="http://schemas.microsoft.com/office/drawing/2014/chart" uri="{C3380CC4-5D6E-409C-BE32-E72D297353CC}">
              <c16:uniqueId val="{00000004-1043-4033-8DEB-D603B3AC6C0C}"/>
            </c:ext>
          </c:extLst>
        </c:ser>
        <c:ser>
          <c:idx val="5"/>
          <c:order val="5"/>
          <c:tx>
            <c:v>LAVANDERÍA</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excel.xlsx]Hoja4'!$C$272:$H$272</c:f>
              <c:numCache>
                <c:formatCode>General</c:formatCode>
                <c:ptCount val="6"/>
                <c:pt idx="0">
                  <c:v>20</c:v>
                </c:pt>
                <c:pt idx="1">
                  <c:v>2.27</c:v>
                </c:pt>
                <c:pt idx="2">
                  <c:v>10.53</c:v>
                </c:pt>
                <c:pt idx="3">
                  <c:v>9.52</c:v>
                </c:pt>
                <c:pt idx="4">
                  <c:v>16.670000000000002</c:v>
                </c:pt>
                <c:pt idx="5">
                  <c:v>0</c:v>
                </c:pt>
              </c:numCache>
            </c:numRef>
          </c:val>
          <c:extLst xmlns:c16r2="http://schemas.microsoft.com/office/drawing/2015/06/chart">
            <c:ext xmlns:c16="http://schemas.microsoft.com/office/drawing/2014/chart" uri="{C3380CC4-5D6E-409C-BE32-E72D297353CC}">
              <c16:uniqueId val="{00000005-1043-4033-8DEB-D603B3AC6C0C}"/>
            </c:ext>
          </c:extLst>
        </c:ser>
        <c:ser>
          <c:idx val="6"/>
          <c:order val="6"/>
          <c:tx>
            <c:v>LIBRERÍA</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excel.xlsx]Hoja4'!$C$273:$H$273</c:f>
              <c:numCache>
                <c:formatCode>General</c:formatCode>
                <c:ptCount val="6"/>
                <c:pt idx="0">
                  <c:v>60</c:v>
                </c:pt>
                <c:pt idx="1">
                  <c:v>43.18</c:v>
                </c:pt>
                <c:pt idx="2">
                  <c:v>52.63</c:v>
                </c:pt>
                <c:pt idx="3">
                  <c:v>38.1</c:v>
                </c:pt>
                <c:pt idx="4">
                  <c:v>33.33</c:v>
                </c:pt>
                <c:pt idx="5">
                  <c:v>0</c:v>
                </c:pt>
              </c:numCache>
            </c:numRef>
          </c:val>
          <c:extLst xmlns:c16r2="http://schemas.microsoft.com/office/drawing/2015/06/chart">
            <c:ext xmlns:c16="http://schemas.microsoft.com/office/drawing/2014/chart" uri="{C3380CC4-5D6E-409C-BE32-E72D297353CC}">
              <c16:uniqueId val="{00000006-1043-4033-8DEB-D603B3AC6C0C}"/>
            </c:ext>
          </c:extLst>
        </c:ser>
        <c:ser>
          <c:idx val="7"/>
          <c:order val="7"/>
          <c:tx>
            <c:v>SASTRERÍA</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excel.xlsx]Hoja4'!$C$274:$H$274</c:f>
              <c:numCache>
                <c:formatCode>General</c:formatCode>
                <c:ptCount val="6"/>
                <c:pt idx="0">
                  <c:v>20</c:v>
                </c:pt>
                <c:pt idx="1">
                  <c:v>6.82</c:v>
                </c:pt>
                <c:pt idx="2">
                  <c:v>15.79</c:v>
                </c:pt>
                <c:pt idx="3">
                  <c:v>9.52</c:v>
                </c:pt>
                <c:pt idx="4">
                  <c:v>0</c:v>
                </c:pt>
                <c:pt idx="5">
                  <c:v>0</c:v>
                </c:pt>
              </c:numCache>
            </c:numRef>
          </c:val>
          <c:extLst xmlns:c16r2="http://schemas.microsoft.com/office/drawing/2015/06/chart">
            <c:ext xmlns:c16="http://schemas.microsoft.com/office/drawing/2014/chart" uri="{C3380CC4-5D6E-409C-BE32-E72D297353CC}">
              <c16:uniqueId val="{00000007-1043-4033-8DEB-D603B3AC6C0C}"/>
            </c:ext>
          </c:extLst>
        </c:ser>
        <c:ser>
          <c:idx val="8"/>
          <c:order val="8"/>
          <c:tx>
            <c:v>LUDOTECA INFANTIL</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excel.xlsx]Hoja4'!$C$275:$H$275</c:f>
              <c:numCache>
                <c:formatCode>General</c:formatCode>
                <c:ptCount val="6"/>
                <c:pt idx="0">
                  <c:v>20</c:v>
                </c:pt>
                <c:pt idx="1">
                  <c:v>9.09</c:v>
                </c:pt>
                <c:pt idx="2">
                  <c:v>21.02</c:v>
                </c:pt>
                <c:pt idx="3">
                  <c:v>9.52</c:v>
                </c:pt>
                <c:pt idx="4">
                  <c:v>16.670000000000002</c:v>
                </c:pt>
                <c:pt idx="5">
                  <c:v>0</c:v>
                </c:pt>
              </c:numCache>
            </c:numRef>
          </c:val>
          <c:extLst xmlns:c16r2="http://schemas.microsoft.com/office/drawing/2015/06/chart">
            <c:ext xmlns:c16="http://schemas.microsoft.com/office/drawing/2014/chart" uri="{C3380CC4-5D6E-409C-BE32-E72D297353CC}">
              <c16:uniqueId val="{00000008-1043-4033-8DEB-D603B3AC6C0C}"/>
            </c:ext>
          </c:extLst>
        </c:ser>
        <c:ser>
          <c:idx val="9"/>
          <c:order val="9"/>
          <c:tx>
            <c:v>ZONA INFANTIL INTERIOR</c:v>
          </c:tx>
          <c:invertIfNegative val="0"/>
          <c:cat>
            <c:strRef>
              <c:f>'[prueba excel.xlsx]Hoja4'!$C$266:$H$266</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excel.xlsx]Hoja4'!$C$276:$H$276</c:f>
              <c:numCache>
                <c:formatCode>General</c:formatCode>
                <c:ptCount val="6"/>
                <c:pt idx="0">
                  <c:v>40</c:v>
                </c:pt>
                <c:pt idx="1">
                  <c:v>18.18</c:v>
                </c:pt>
                <c:pt idx="2">
                  <c:v>15.79</c:v>
                </c:pt>
                <c:pt idx="3">
                  <c:v>14.29</c:v>
                </c:pt>
                <c:pt idx="4">
                  <c:v>16.670000000000002</c:v>
                </c:pt>
                <c:pt idx="5">
                  <c:v>0</c:v>
                </c:pt>
              </c:numCache>
            </c:numRef>
          </c:val>
          <c:extLst xmlns:c16r2="http://schemas.microsoft.com/office/drawing/2015/06/chart">
            <c:ext xmlns:c16="http://schemas.microsoft.com/office/drawing/2014/chart" uri="{C3380CC4-5D6E-409C-BE32-E72D297353CC}">
              <c16:uniqueId val="{00000009-1043-4033-8DEB-D603B3AC6C0C}"/>
            </c:ext>
          </c:extLst>
        </c:ser>
        <c:dLbls>
          <c:showLegendKey val="0"/>
          <c:showVal val="0"/>
          <c:showCatName val="0"/>
          <c:showSerName val="0"/>
          <c:showPercent val="0"/>
          <c:showBubbleSize val="0"/>
        </c:dLbls>
        <c:gapWidth val="150"/>
        <c:shape val="box"/>
        <c:axId val="351891456"/>
        <c:axId val="351892992"/>
        <c:axId val="0"/>
      </c:bar3DChart>
      <c:catAx>
        <c:axId val="351891456"/>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51892992"/>
        <c:crosses val="autoZero"/>
        <c:auto val="1"/>
        <c:lblAlgn val="ctr"/>
        <c:lblOffset val="100"/>
        <c:noMultiLvlLbl val="0"/>
      </c:catAx>
      <c:valAx>
        <c:axId val="351892992"/>
        <c:scaling>
          <c:orientation val="minMax"/>
        </c:scaling>
        <c:delete val="0"/>
        <c:axPos val="l"/>
        <c:majorGridlines/>
        <c:numFmt formatCode="General" sourceLinked="1"/>
        <c:majorTickMark val="out"/>
        <c:minorTickMark val="none"/>
        <c:tickLblPos val="nextTo"/>
        <c:txPr>
          <a:bodyPr rot="-60000000" vert="horz"/>
          <a:lstStyle/>
          <a:p>
            <a:pPr>
              <a:defRPr/>
            </a:pPr>
            <a:endParaRPr lang="es-ES"/>
          </a:p>
        </c:txPr>
        <c:crossAx val="351891456"/>
        <c:crosses val="autoZero"/>
        <c:crossBetween val="between"/>
      </c:valAx>
    </c:plotArea>
    <c:legend>
      <c:legendPos val="r"/>
      <c:layout>
        <c:manualLayout>
          <c:xMode val="edge"/>
          <c:yMode val="edge"/>
          <c:x val="0.73228486439195095"/>
          <c:y val="0.21336648708385136"/>
          <c:w val="0.26603098023151728"/>
          <c:h val="0.70852401185000391"/>
        </c:manualLayout>
      </c:layout>
      <c:overlay val="0"/>
      <c:txPr>
        <a:bodyPr/>
        <a:lstStyle/>
        <a:p>
          <a:pPr>
            <a:defRPr sz="800" baseline="0"/>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anose="02020603050405020304" pitchFamily="18" charset="0"/>
                <a:cs typeface="Times New Roman" panose="02020603050405020304" pitchFamily="18" charset="0"/>
              </a:rPr>
              <a:t>SURTIDO SEGÚN EL RANGO DE EDAD. OPCIÓN: NO ME GUSTARÍA NADA</a:t>
            </a:r>
          </a:p>
        </c:rich>
      </c:tx>
      <c:overlay val="0"/>
    </c:title>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6.212697097073392E-2"/>
          <c:y val="0.23951506061742286"/>
          <c:w val="0.67989974937343356"/>
          <c:h val="0.62906803316252136"/>
        </c:manualLayout>
      </c:layout>
      <c:bar3DChart>
        <c:barDir val="col"/>
        <c:grouping val="clustered"/>
        <c:varyColors val="0"/>
        <c:ser>
          <c:idx val="0"/>
          <c:order val="0"/>
          <c:tx>
            <c:v>PELUQUERÍA</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excel.xlsx]Hoja4'!$C$284:$H$284</c:f>
              <c:numCache>
                <c:formatCode>General</c:formatCode>
                <c:ptCount val="6"/>
                <c:pt idx="0">
                  <c:v>20</c:v>
                </c:pt>
                <c:pt idx="1">
                  <c:v>79.55</c:v>
                </c:pt>
                <c:pt idx="2">
                  <c:v>57.89</c:v>
                </c:pt>
                <c:pt idx="3">
                  <c:v>80.95</c:v>
                </c:pt>
                <c:pt idx="4">
                  <c:v>50</c:v>
                </c:pt>
                <c:pt idx="5">
                  <c:v>100</c:v>
                </c:pt>
              </c:numCache>
            </c:numRef>
          </c:val>
          <c:extLst xmlns:c16r2="http://schemas.microsoft.com/office/drawing/2015/06/chart">
            <c:ext xmlns:c16="http://schemas.microsoft.com/office/drawing/2014/chart" uri="{C3380CC4-5D6E-409C-BE32-E72D297353CC}">
              <c16:uniqueId val="{00000000-8A93-4F4A-A7D5-3AEECE7FFFF7}"/>
            </c:ext>
          </c:extLst>
        </c:ser>
        <c:ser>
          <c:idx val="1"/>
          <c:order val="1"/>
          <c:tx>
            <c:v>GUARDERÍA</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excel.xlsx]Hoja4'!$C$285:$H$285</c:f>
              <c:numCache>
                <c:formatCode>General</c:formatCode>
                <c:ptCount val="6"/>
                <c:pt idx="0">
                  <c:v>100</c:v>
                </c:pt>
                <c:pt idx="1">
                  <c:v>93.18</c:v>
                </c:pt>
                <c:pt idx="2">
                  <c:v>84.21</c:v>
                </c:pt>
                <c:pt idx="3">
                  <c:v>90.48</c:v>
                </c:pt>
                <c:pt idx="4">
                  <c:v>83.33</c:v>
                </c:pt>
                <c:pt idx="5">
                  <c:v>100</c:v>
                </c:pt>
              </c:numCache>
            </c:numRef>
          </c:val>
          <c:extLst xmlns:c16r2="http://schemas.microsoft.com/office/drawing/2015/06/chart">
            <c:ext xmlns:c16="http://schemas.microsoft.com/office/drawing/2014/chart" uri="{C3380CC4-5D6E-409C-BE32-E72D297353CC}">
              <c16:uniqueId val="{00000001-8A93-4F4A-A7D5-3AEECE7FFFF7}"/>
            </c:ext>
          </c:extLst>
        </c:ser>
        <c:ser>
          <c:idx val="2"/>
          <c:order val="2"/>
          <c:tx>
            <c:v>ZONA INFANTIL AL AIRE LIBRE</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excel.xlsx]Hoja4'!$C$286:$H$286</c:f>
              <c:numCache>
                <c:formatCode>General</c:formatCode>
                <c:ptCount val="6"/>
                <c:pt idx="0">
                  <c:v>100</c:v>
                </c:pt>
                <c:pt idx="1">
                  <c:v>75</c:v>
                </c:pt>
                <c:pt idx="2">
                  <c:v>84.21</c:v>
                </c:pt>
                <c:pt idx="3">
                  <c:v>90.48</c:v>
                </c:pt>
                <c:pt idx="4">
                  <c:v>0</c:v>
                </c:pt>
                <c:pt idx="5">
                  <c:v>100</c:v>
                </c:pt>
              </c:numCache>
            </c:numRef>
          </c:val>
          <c:extLst xmlns:c16r2="http://schemas.microsoft.com/office/drawing/2015/06/chart">
            <c:ext xmlns:c16="http://schemas.microsoft.com/office/drawing/2014/chart" uri="{C3380CC4-5D6E-409C-BE32-E72D297353CC}">
              <c16:uniqueId val="{00000002-8A93-4F4A-A7D5-3AEECE7FFFF7}"/>
            </c:ext>
          </c:extLst>
        </c:ser>
        <c:ser>
          <c:idx val="3"/>
          <c:order val="3"/>
          <c:tx>
            <c:v>FARMACIA</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excel.xlsx]Hoja4'!$C$287:$H$287</c:f>
              <c:numCache>
                <c:formatCode>General</c:formatCode>
                <c:ptCount val="6"/>
                <c:pt idx="0">
                  <c:v>40</c:v>
                </c:pt>
                <c:pt idx="1">
                  <c:v>78.27</c:v>
                </c:pt>
                <c:pt idx="2">
                  <c:v>57.89</c:v>
                </c:pt>
                <c:pt idx="3">
                  <c:v>61.9</c:v>
                </c:pt>
                <c:pt idx="4">
                  <c:v>33.33</c:v>
                </c:pt>
                <c:pt idx="5">
                  <c:v>100</c:v>
                </c:pt>
              </c:numCache>
            </c:numRef>
          </c:val>
          <c:extLst xmlns:c16r2="http://schemas.microsoft.com/office/drawing/2015/06/chart">
            <c:ext xmlns:c16="http://schemas.microsoft.com/office/drawing/2014/chart" uri="{C3380CC4-5D6E-409C-BE32-E72D297353CC}">
              <c16:uniqueId val="{00000003-8A93-4F4A-A7D5-3AEECE7FFFF7}"/>
            </c:ext>
          </c:extLst>
        </c:ser>
        <c:ser>
          <c:idx val="4"/>
          <c:order val="4"/>
          <c:tx>
            <c:v>GIMNASIO</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excel.xlsx]Hoja4'!$C$288:$H$288</c:f>
              <c:numCache>
                <c:formatCode>General</c:formatCode>
                <c:ptCount val="6"/>
                <c:pt idx="0">
                  <c:v>20</c:v>
                </c:pt>
                <c:pt idx="1">
                  <c:v>78.27</c:v>
                </c:pt>
                <c:pt idx="2">
                  <c:v>47.37</c:v>
                </c:pt>
                <c:pt idx="3">
                  <c:v>90.48</c:v>
                </c:pt>
                <c:pt idx="4">
                  <c:v>100</c:v>
                </c:pt>
                <c:pt idx="5">
                  <c:v>0</c:v>
                </c:pt>
              </c:numCache>
            </c:numRef>
          </c:val>
          <c:extLst xmlns:c16r2="http://schemas.microsoft.com/office/drawing/2015/06/chart">
            <c:ext xmlns:c16="http://schemas.microsoft.com/office/drawing/2014/chart" uri="{C3380CC4-5D6E-409C-BE32-E72D297353CC}">
              <c16:uniqueId val="{00000004-8A93-4F4A-A7D5-3AEECE7FFFF7}"/>
            </c:ext>
          </c:extLst>
        </c:ser>
        <c:ser>
          <c:idx val="5"/>
          <c:order val="5"/>
          <c:tx>
            <c:v>LAVANDERÍA</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excel.xlsx]Hoja4'!$C$289:$H$289</c:f>
              <c:numCache>
                <c:formatCode>General</c:formatCode>
                <c:ptCount val="6"/>
                <c:pt idx="0">
                  <c:v>80</c:v>
                </c:pt>
                <c:pt idx="1">
                  <c:v>97.73</c:v>
                </c:pt>
                <c:pt idx="2">
                  <c:v>89.47</c:v>
                </c:pt>
                <c:pt idx="3">
                  <c:v>90.48</c:v>
                </c:pt>
                <c:pt idx="4">
                  <c:v>33.33</c:v>
                </c:pt>
                <c:pt idx="5">
                  <c:v>100</c:v>
                </c:pt>
              </c:numCache>
            </c:numRef>
          </c:val>
          <c:extLst xmlns:c16r2="http://schemas.microsoft.com/office/drawing/2015/06/chart">
            <c:ext xmlns:c16="http://schemas.microsoft.com/office/drawing/2014/chart" uri="{C3380CC4-5D6E-409C-BE32-E72D297353CC}">
              <c16:uniqueId val="{00000005-8A93-4F4A-A7D5-3AEECE7FFFF7}"/>
            </c:ext>
          </c:extLst>
        </c:ser>
        <c:ser>
          <c:idx val="6"/>
          <c:order val="6"/>
          <c:tx>
            <c:v>LIBRERÍA</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excel.xlsx]Hoja4'!$C$290:$H$290</c:f>
              <c:numCache>
                <c:formatCode>General</c:formatCode>
                <c:ptCount val="6"/>
                <c:pt idx="0">
                  <c:v>40</c:v>
                </c:pt>
                <c:pt idx="1">
                  <c:v>66.819999999999993</c:v>
                </c:pt>
                <c:pt idx="2">
                  <c:v>47.37</c:v>
                </c:pt>
                <c:pt idx="3">
                  <c:v>61.9</c:v>
                </c:pt>
                <c:pt idx="4">
                  <c:v>66.67</c:v>
                </c:pt>
                <c:pt idx="5">
                  <c:v>100</c:v>
                </c:pt>
              </c:numCache>
            </c:numRef>
          </c:val>
          <c:extLst xmlns:c16r2="http://schemas.microsoft.com/office/drawing/2015/06/chart">
            <c:ext xmlns:c16="http://schemas.microsoft.com/office/drawing/2014/chart" uri="{C3380CC4-5D6E-409C-BE32-E72D297353CC}">
              <c16:uniqueId val="{00000006-8A93-4F4A-A7D5-3AEECE7FFFF7}"/>
            </c:ext>
          </c:extLst>
        </c:ser>
        <c:ser>
          <c:idx val="7"/>
          <c:order val="7"/>
          <c:tx>
            <c:v>SASTRERÍA</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excel.xlsx]Hoja4'!$C$291:$H$291</c:f>
              <c:numCache>
                <c:formatCode>General</c:formatCode>
                <c:ptCount val="6"/>
                <c:pt idx="0">
                  <c:v>80</c:v>
                </c:pt>
                <c:pt idx="1">
                  <c:v>93.18</c:v>
                </c:pt>
                <c:pt idx="2">
                  <c:v>84.21</c:v>
                </c:pt>
                <c:pt idx="3">
                  <c:v>90.48</c:v>
                </c:pt>
                <c:pt idx="4">
                  <c:v>100</c:v>
                </c:pt>
                <c:pt idx="5">
                  <c:v>100</c:v>
                </c:pt>
              </c:numCache>
            </c:numRef>
          </c:val>
          <c:extLst xmlns:c16r2="http://schemas.microsoft.com/office/drawing/2015/06/chart">
            <c:ext xmlns:c16="http://schemas.microsoft.com/office/drawing/2014/chart" uri="{C3380CC4-5D6E-409C-BE32-E72D297353CC}">
              <c16:uniqueId val="{00000007-8A93-4F4A-A7D5-3AEECE7FFFF7}"/>
            </c:ext>
          </c:extLst>
        </c:ser>
        <c:ser>
          <c:idx val="8"/>
          <c:order val="8"/>
          <c:tx>
            <c:v>LUDOTECA INFANTIL</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excel.xlsx]Hoja4'!$C$292:$H$292</c:f>
              <c:numCache>
                <c:formatCode>General</c:formatCode>
                <c:ptCount val="6"/>
                <c:pt idx="0">
                  <c:v>80</c:v>
                </c:pt>
                <c:pt idx="1">
                  <c:v>90.91</c:v>
                </c:pt>
                <c:pt idx="2">
                  <c:v>78.98</c:v>
                </c:pt>
                <c:pt idx="3">
                  <c:v>90.48</c:v>
                </c:pt>
                <c:pt idx="4">
                  <c:v>83.33</c:v>
                </c:pt>
                <c:pt idx="5">
                  <c:v>100</c:v>
                </c:pt>
              </c:numCache>
            </c:numRef>
          </c:val>
          <c:extLst xmlns:c16r2="http://schemas.microsoft.com/office/drawing/2015/06/chart">
            <c:ext xmlns:c16="http://schemas.microsoft.com/office/drawing/2014/chart" uri="{C3380CC4-5D6E-409C-BE32-E72D297353CC}">
              <c16:uniqueId val="{00000008-8A93-4F4A-A7D5-3AEECE7FFFF7}"/>
            </c:ext>
          </c:extLst>
        </c:ser>
        <c:ser>
          <c:idx val="9"/>
          <c:order val="9"/>
          <c:tx>
            <c:v>ZONA INFANTIL INTERIOR</c:v>
          </c:tx>
          <c:invertIfNegative val="0"/>
          <c:cat>
            <c:strRef>
              <c:f>'[prueba excel.xlsx]Hoja4'!$C$283:$H$283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excel.xlsx]Hoja4'!$C$293:$H$293</c:f>
              <c:numCache>
                <c:formatCode>General</c:formatCode>
                <c:ptCount val="6"/>
                <c:pt idx="0">
                  <c:v>60</c:v>
                </c:pt>
                <c:pt idx="1">
                  <c:v>81.819999999999993</c:v>
                </c:pt>
                <c:pt idx="2">
                  <c:v>84.21</c:v>
                </c:pt>
                <c:pt idx="3">
                  <c:v>85.71</c:v>
                </c:pt>
                <c:pt idx="4">
                  <c:v>83.33</c:v>
                </c:pt>
                <c:pt idx="5">
                  <c:v>100</c:v>
                </c:pt>
              </c:numCache>
            </c:numRef>
          </c:val>
          <c:extLst xmlns:c16r2="http://schemas.microsoft.com/office/drawing/2015/06/chart">
            <c:ext xmlns:c16="http://schemas.microsoft.com/office/drawing/2014/chart" uri="{C3380CC4-5D6E-409C-BE32-E72D297353CC}">
              <c16:uniqueId val="{00000009-8A93-4F4A-A7D5-3AEECE7FFFF7}"/>
            </c:ext>
          </c:extLst>
        </c:ser>
        <c:dLbls>
          <c:showLegendKey val="0"/>
          <c:showVal val="0"/>
          <c:showCatName val="0"/>
          <c:showSerName val="0"/>
          <c:showPercent val="0"/>
          <c:showBubbleSize val="0"/>
        </c:dLbls>
        <c:gapWidth val="150"/>
        <c:shape val="box"/>
        <c:axId val="364828160"/>
        <c:axId val="364829696"/>
        <c:axId val="0"/>
      </c:bar3DChart>
      <c:catAx>
        <c:axId val="364828160"/>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64829696"/>
        <c:crosses val="autoZero"/>
        <c:auto val="1"/>
        <c:lblAlgn val="ctr"/>
        <c:lblOffset val="100"/>
        <c:noMultiLvlLbl val="0"/>
      </c:catAx>
      <c:valAx>
        <c:axId val="364829696"/>
        <c:scaling>
          <c:orientation val="minMax"/>
        </c:scaling>
        <c:delete val="0"/>
        <c:axPos val="l"/>
        <c:majorGridlines/>
        <c:numFmt formatCode="General" sourceLinked="1"/>
        <c:majorTickMark val="out"/>
        <c:minorTickMark val="none"/>
        <c:tickLblPos val="nextTo"/>
        <c:txPr>
          <a:bodyPr rot="-60000000" vert="horz"/>
          <a:lstStyle/>
          <a:p>
            <a:pPr>
              <a:defRPr/>
            </a:pPr>
            <a:endParaRPr lang="es-ES"/>
          </a:p>
        </c:txPr>
        <c:crossAx val="364828160"/>
        <c:crosses val="autoZero"/>
        <c:crossBetween val="between"/>
      </c:valAx>
    </c:plotArea>
    <c:legend>
      <c:legendPos val="r"/>
      <c:overlay val="0"/>
      <c:txPr>
        <a:bodyPr/>
        <a:lstStyle/>
        <a:p>
          <a:pPr>
            <a:defRPr sz="800" baseline="0"/>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MODA Y COMPLEMENTOS</c:v>
          </c:tx>
          <c:invertIfNegative val="0"/>
          <c:cat>
            <c:strRef>
              <c:f>'[prueba excel.xlsx]Hoja4'!$C$318:$D$318</c:f>
              <c:strCache>
                <c:ptCount val="2"/>
                <c:pt idx="0">
                  <c:v>JAÉN (CAPITAL)</c:v>
                </c:pt>
                <c:pt idx="1">
                  <c:v>FUERA DE LA CAPITAL</c:v>
                </c:pt>
              </c:strCache>
            </c:strRef>
          </c:cat>
          <c:val>
            <c:numRef>
              <c:f>'[prueba excel.xlsx]Hoja4'!$C$319:$D$319</c:f>
              <c:numCache>
                <c:formatCode>General</c:formatCode>
                <c:ptCount val="2"/>
                <c:pt idx="0">
                  <c:v>91.89</c:v>
                </c:pt>
                <c:pt idx="1">
                  <c:v>88.14</c:v>
                </c:pt>
              </c:numCache>
            </c:numRef>
          </c:val>
        </c:ser>
        <c:ser>
          <c:idx val="1"/>
          <c:order val="1"/>
          <c:tx>
            <c:v>CINES</c:v>
          </c:tx>
          <c:invertIfNegative val="0"/>
          <c:cat>
            <c:strRef>
              <c:f>'[prueba excel.xlsx]Hoja4'!$C$318:$D$318</c:f>
              <c:strCache>
                <c:ptCount val="2"/>
                <c:pt idx="0">
                  <c:v>JAÉN (CAPITAL)</c:v>
                </c:pt>
                <c:pt idx="1">
                  <c:v>FUERA DE LA CAPITAL</c:v>
                </c:pt>
              </c:strCache>
            </c:strRef>
          </c:cat>
          <c:val>
            <c:numRef>
              <c:f>'[prueba excel.xlsx]Hoja4'!$C$320:$D$320</c:f>
              <c:numCache>
                <c:formatCode>General</c:formatCode>
                <c:ptCount val="2"/>
                <c:pt idx="0">
                  <c:v>86.49</c:v>
                </c:pt>
                <c:pt idx="1">
                  <c:v>86.44</c:v>
                </c:pt>
              </c:numCache>
            </c:numRef>
          </c:val>
        </c:ser>
        <c:ser>
          <c:idx val="2"/>
          <c:order val="2"/>
          <c:tx>
            <c:v>HIPERMERCADOS</c:v>
          </c:tx>
          <c:invertIfNegative val="0"/>
          <c:cat>
            <c:strRef>
              <c:f>'[prueba excel.xlsx]Hoja4'!$C$318:$D$318</c:f>
              <c:strCache>
                <c:ptCount val="2"/>
                <c:pt idx="0">
                  <c:v>JAÉN (CAPITAL)</c:v>
                </c:pt>
                <c:pt idx="1">
                  <c:v>FUERA DE LA CAPITAL</c:v>
                </c:pt>
              </c:strCache>
            </c:strRef>
          </c:cat>
          <c:val>
            <c:numRef>
              <c:f>'[prueba excel.xlsx]Hoja4'!$C$321:$D$321</c:f>
              <c:numCache>
                <c:formatCode>General</c:formatCode>
                <c:ptCount val="2"/>
                <c:pt idx="0">
                  <c:v>75.680000000000007</c:v>
                </c:pt>
                <c:pt idx="1">
                  <c:v>64.41</c:v>
                </c:pt>
              </c:numCache>
            </c:numRef>
          </c:val>
        </c:ser>
        <c:ser>
          <c:idx val="3"/>
          <c:order val="3"/>
          <c:tx>
            <c:v>OCIO</c:v>
          </c:tx>
          <c:invertIfNegative val="0"/>
          <c:cat>
            <c:strRef>
              <c:f>'[prueba excel.xlsx]Hoja4'!$C$318:$D$318</c:f>
              <c:strCache>
                <c:ptCount val="2"/>
                <c:pt idx="0">
                  <c:v>JAÉN (CAPITAL)</c:v>
                </c:pt>
                <c:pt idx="1">
                  <c:v>FUERA DE LA CAPITAL</c:v>
                </c:pt>
              </c:strCache>
            </c:strRef>
          </c:cat>
          <c:val>
            <c:numRef>
              <c:f>'[prueba excel.xlsx]Hoja4'!$C$322:$D$322</c:f>
              <c:numCache>
                <c:formatCode>General</c:formatCode>
                <c:ptCount val="2"/>
                <c:pt idx="0">
                  <c:v>78.38</c:v>
                </c:pt>
                <c:pt idx="1">
                  <c:v>84.75</c:v>
                </c:pt>
              </c:numCache>
            </c:numRef>
          </c:val>
        </c:ser>
        <c:ser>
          <c:idx val="4"/>
          <c:order val="4"/>
          <c:tx>
            <c:v>RESTAURACIÓN</c:v>
          </c:tx>
          <c:invertIfNegative val="0"/>
          <c:cat>
            <c:strRef>
              <c:f>'[prueba excel.xlsx]Hoja4'!$C$318:$D$318</c:f>
              <c:strCache>
                <c:ptCount val="2"/>
                <c:pt idx="0">
                  <c:v>JAÉN (CAPITAL)</c:v>
                </c:pt>
                <c:pt idx="1">
                  <c:v>FUERA DE LA CAPITAL</c:v>
                </c:pt>
              </c:strCache>
            </c:strRef>
          </c:cat>
          <c:val>
            <c:numRef>
              <c:f>'[prueba excel.xlsx]Hoja4'!$C$323:$D$323</c:f>
              <c:numCache>
                <c:formatCode>General</c:formatCode>
                <c:ptCount val="2"/>
                <c:pt idx="0">
                  <c:v>89.19</c:v>
                </c:pt>
                <c:pt idx="1">
                  <c:v>72.88</c:v>
                </c:pt>
              </c:numCache>
            </c:numRef>
          </c:val>
        </c:ser>
        <c:ser>
          <c:idx val="5"/>
          <c:order val="5"/>
          <c:tx>
            <c:v>HOGAR</c:v>
          </c:tx>
          <c:invertIfNegative val="0"/>
          <c:cat>
            <c:strRef>
              <c:f>'[prueba excel.xlsx]Hoja4'!$C$318:$D$318</c:f>
              <c:strCache>
                <c:ptCount val="2"/>
                <c:pt idx="0">
                  <c:v>JAÉN (CAPITAL)</c:v>
                </c:pt>
                <c:pt idx="1">
                  <c:v>FUERA DE LA CAPITAL</c:v>
                </c:pt>
              </c:strCache>
            </c:strRef>
          </c:cat>
          <c:val>
            <c:numRef>
              <c:f>'[prueba excel.xlsx]Hoja4'!$C$324:$D$324</c:f>
              <c:numCache>
                <c:formatCode>General</c:formatCode>
                <c:ptCount val="2"/>
                <c:pt idx="0">
                  <c:v>64.86</c:v>
                </c:pt>
                <c:pt idx="1">
                  <c:v>50.85</c:v>
                </c:pt>
              </c:numCache>
            </c:numRef>
          </c:val>
        </c:ser>
        <c:ser>
          <c:idx val="6"/>
          <c:order val="6"/>
          <c:tx>
            <c:v>TELEFONÍA</c:v>
          </c:tx>
          <c:invertIfNegative val="0"/>
          <c:cat>
            <c:strRef>
              <c:f>'[prueba excel.xlsx]Hoja4'!$C$318:$D$318</c:f>
              <c:strCache>
                <c:ptCount val="2"/>
                <c:pt idx="0">
                  <c:v>JAÉN (CAPITAL)</c:v>
                </c:pt>
                <c:pt idx="1">
                  <c:v>FUERA DE LA CAPITAL</c:v>
                </c:pt>
              </c:strCache>
            </c:strRef>
          </c:cat>
          <c:val>
            <c:numRef>
              <c:f>'[prueba excel.xlsx]Hoja4'!$C$325:$D$325</c:f>
              <c:numCache>
                <c:formatCode>General</c:formatCode>
                <c:ptCount val="2"/>
                <c:pt idx="0">
                  <c:v>70.27</c:v>
                </c:pt>
                <c:pt idx="1">
                  <c:v>52.54</c:v>
                </c:pt>
              </c:numCache>
            </c:numRef>
          </c:val>
        </c:ser>
        <c:ser>
          <c:idx val="7"/>
          <c:order val="7"/>
          <c:tx>
            <c:v>PRODUCTOS DEPORTIVOS</c:v>
          </c:tx>
          <c:invertIfNegative val="0"/>
          <c:cat>
            <c:strRef>
              <c:f>'[prueba excel.xlsx]Hoja4'!$C$318:$D$318</c:f>
              <c:strCache>
                <c:ptCount val="2"/>
                <c:pt idx="0">
                  <c:v>JAÉN (CAPITAL)</c:v>
                </c:pt>
                <c:pt idx="1">
                  <c:v>FUERA DE LA CAPITAL</c:v>
                </c:pt>
              </c:strCache>
            </c:strRef>
          </c:cat>
          <c:val>
            <c:numRef>
              <c:f>'[prueba excel.xlsx]Hoja4'!$C$326:$D$326</c:f>
              <c:numCache>
                <c:formatCode>General</c:formatCode>
                <c:ptCount val="2"/>
                <c:pt idx="0">
                  <c:v>56.76</c:v>
                </c:pt>
                <c:pt idx="1">
                  <c:v>83.05</c:v>
                </c:pt>
              </c:numCache>
            </c:numRef>
          </c:val>
        </c:ser>
        <c:ser>
          <c:idx val="8"/>
          <c:order val="8"/>
          <c:tx>
            <c:v>PRODUCTOS INFANTILES</c:v>
          </c:tx>
          <c:invertIfNegative val="0"/>
          <c:cat>
            <c:strRef>
              <c:f>'[prueba excel.xlsx]Hoja4'!$C$318:$D$318</c:f>
              <c:strCache>
                <c:ptCount val="2"/>
                <c:pt idx="0">
                  <c:v>JAÉN (CAPITAL)</c:v>
                </c:pt>
                <c:pt idx="1">
                  <c:v>FUERA DE LA CAPITAL</c:v>
                </c:pt>
              </c:strCache>
            </c:strRef>
          </c:cat>
          <c:val>
            <c:numRef>
              <c:f>'[prueba excel.xlsx]Hoja4'!$C$327:$D$327</c:f>
              <c:numCache>
                <c:formatCode>General</c:formatCode>
                <c:ptCount val="2"/>
                <c:pt idx="0">
                  <c:v>48.65</c:v>
                </c:pt>
                <c:pt idx="1">
                  <c:v>50.85</c:v>
                </c:pt>
              </c:numCache>
            </c:numRef>
          </c:val>
        </c:ser>
        <c:ser>
          <c:idx val="9"/>
          <c:order val="9"/>
          <c:tx>
            <c:v>PRODUCTOS PARA MASCOTAS</c:v>
          </c:tx>
          <c:invertIfNegative val="0"/>
          <c:cat>
            <c:strRef>
              <c:f>'[prueba excel.xlsx]Hoja4'!$C$318:$D$318</c:f>
              <c:strCache>
                <c:ptCount val="2"/>
                <c:pt idx="0">
                  <c:v>JAÉN (CAPITAL)</c:v>
                </c:pt>
                <c:pt idx="1">
                  <c:v>FUERA DE LA CAPITAL</c:v>
                </c:pt>
              </c:strCache>
            </c:strRef>
          </c:cat>
          <c:val>
            <c:numRef>
              <c:f>'[prueba excel.xlsx]Hoja4'!$C$328:$D$328</c:f>
              <c:numCache>
                <c:formatCode>General</c:formatCode>
                <c:ptCount val="2"/>
                <c:pt idx="0">
                  <c:v>54.05</c:v>
                </c:pt>
                <c:pt idx="1">
                  <c:v>64.41</c:v>
                </c:pt>
              </c:numCache>
            </c:numRef>
          </c:val>
        </c:ser>
        <c:ser>
          <c:idx val="10"/>
          <c:order val="10"/>
          <c:tx>
            <c:v>PELUQUERÍA</c:v>
          </c:tx>
          <c:invertIfNegative val="0"/>
          <c:cat>
            <c:strRef>
              <c:f>'[prueba excel.xlsx]Hoja4'!$C$318:$D$318</c:f>
              <c:strCache>
                <c:ptCount val="2"/>
                <c:pt idx="0">
                  <c:v>JAÉN (CAPITAL)</c:v>
                </c:pt>
                <c:pt idx="1">
                  <c:v>FUERA DE LA CAPITAL</c:v>
                </c:pt>
              </c:strCache>
            </c:strRef>
          </c:cat>
          <c:val>
            <c:numRef>
              <c:f>'[prueba excel.xlsx]Hoja4'!$C$329:$D$329</c:f>
              <c:numCache>
                <c:formatCode>General</c:formatCode>
                <c:ptCount val="2"/>
                <c:pt idx="0">
                  <c:v>40.54</c:v>
                </c:pt>
                <c:pt idx="1">
                  <c:v>20.34</c:v>
                </c:pt>
              </c:numCache>
            </c:numRef>
          </c:val>
        </c:ser>
        <c:ser>
          <c:idx val="11"/>
          <c:order val="11"/>
          <c:tx>
            <c:v>GUARDERÍA</c:v>
          </c:tx>
          <c:invertIfNegative val="0"/>
          <c:cat>
            <c:strRef>
              <c:f>'[prueba excel.xlsx]Hoja4'!$C$318:$D$318</c:f>
              <c:strCache>
                <c:ptCount val="2"/>
                <c:pt idx="0">
                  <c:v>JAÉN (CAPITAL)</c:v>
                </c:pt>
                <c:pt idx="1">
                  <c:v>FUERA DE LA CAPITAL</c:v>
                </c:pt>
              </c:strCache>
            </c:strRef>
          </c:cat>
          <c:val>
            <c:numRef>
              <c:f>'[prueba excel.xlsx]Hoja4'!$C$330:$D$330</c:f>
              <c:numCache>
                <c:formatCode>General</c:formatCode>
                <c:ptCount val="2"/>
                <c:pt idx="0">
                  <c:v>2.7</c:v>
                </c:pt>
                <c:pt idx="1">
                  <c:v>13.56</c:v>
                </c:pt>
              </c:numCache>
            </c:numRef>
          </c:val>
        </c:ser>
        <c:ser>
          <c:idx val="12"/>
          <c:order val="12"/>
          <c:tx>
            <c:v>ZONA INFANTIL AL AIRE LIBRE</c:v>
          </c:tx>
          <c:invertIfNegative val="0"/>
          <c:cat>
            <c:strRef>
              <c:f>'[prueba excel.xlsx]Hoja4'!$C$318:$D$318</c:f>
              <c:strCache>
                <c:ptCount val="2"/>
                <c:pt idx="0">
                  <c:v>JAÉN (CAPITAL)</c:v>
                </c:pt>
                <c:pt idx="1">
                  <c:v>FUERA DE LA CAPITAL</c:v>
                </c:pt>
              </c:strCache>
            </c:strRef>
          </c:cat>
          <c:val>
            <c:numRef>
              <c:f>'[prueba excel.xlsx]Hoja4'!$C$331:$D$331</c:f>
              <c:numCache>
                <c:formatCode>General</c:formatCode>
                <c:ptCount val="2"/>
                <c:pt idx="0">
                  <c:v>10.81</c:v>
                </c:pt>
                <c:pt idx="1">
                  <c:v>25.42</c:v>
                </c:pt>
              </c:numCache>
            </c:numRef>
          </c:val>
        </c:ser>
        <c:ser>
          <c:idx val="13"/>
          <c:order val="13"/>
          <c:tx>
            <c:v>FARMACIA</c:v>
          </c:tx>
          <c:invertIfNegative val="0"/>
          <c:cat>
            <c:strRef>
              <c:f>'[prueba excel.xlsx]Hoja4'!$C$318:$D$318</c:f>
              <c:strCache>
                <c:ptCount val="2"/>
                <c:pt idx="0">
                  <c:v>JAÉN (CAPITAL)</c:v>
                </c:pt>
                <c:pt idx="1">
                  <c:v>FUERA DE LA CAPITAL</c:v>
                </c:pt>
              </c:strCache>
            </c:strRef>
          </c:cat>
          <c:val>
            <c:numRef>
              <c:f>'[prueba excel.xlsx]Hoja4'!$C$332:$D$332</c:f>
              <c:numCache>
                <c:formatCode>General</c:formatCode>
                <c:ptCount val="2"/>
                <c:pt idx="0">
                  <c:v>32.43</c:v>
                </c:pt>
                <c:pt idx="1">
                  <c:v>35.590000000000003</c:v>
                </c:pt>
              </c:numCache>
            </c:numRef>
          </c:val>
        </c:ser>
        <c:ser>
          <c:idx val="14"/>
          <c:order val="14"/>
          <c:tx>
            <c:v>GIMNASIO</c:v>
          </c:tx>
          <c:invertIfNegative val="0"/>
          <c:cat>
            <c:strRef>
              <c:f>'[prueba excel.xlsx]Hoja4'!$C$318:$D$318</c:f>
              <c:strCache>
                <c:ptCount val="2"/>
                <c:pt idx="0">
                  <c:v>JAÉN (CAPITAL)</c:v>
                </c:pt>
                <c:pt idx="1">
                  <c:v>FUERA DE LA CAPITAL</c:v>
                </c:pt>
              </c:strCache>
            </c:strRef>
          </c:cat>
          <c:val>
            <c:numRef>
              <c:f>'[prueba excel.xlsx]Hoja4'!$C$333:$D$333</c:f>
              <c:numCache>
                <c:formatCode>General</c:formatCode>
                <c:ptCount val="2"/>
                <c:pt idx="0">
                  <c:v>27.03</c:v>
                </c:pt>
                <c:pt idx="1">
                  <c:v>27.12</c:v>
                </c:pt>
              </c:numCache>
            </c:numRef>
          </c:val>
        </c:ser>
        <c:ser>
          <c:idx val="15"/>
          <c:order val="15"/>
          <c:tx>
            <c:v>LAVANDERÍA</c:v>
          </c:tx>
          <c:invertIfNegative val="0"/>
          <c:cat>
            <c:strRef>
              <c:f>'[prueba excel.xlsx]Hoja4'!$C$318:$D$318</c:f>
              <c:strCache>
                <c:ptCount val="2"/>
                <c:pt idx="0">
                  <c:v>JAÉN (CAPITAL)</c:v>
                </c:pt>
                <c:pt idx="1">
                  <c:v>FUERA DE LA CAPITAL</c:v>
                </c:pt>
              </c:strCache>
            </c:strRef>
          </c:cat>
          <c:val>
            <c:numRef>
              <c:f>'[prueba excel.xlsx]Hoja4'!$C$334:$D$334</c:f>
              <c:numCache>
                <c:formatCode>General</c:formatCode>
                <c:ptCount val="2"/>
                <c:pt idx="0">
                  <c:v>2.7</c:v>
                </c:pt>
                <c:pt idx="1">
                  <c:v>8.4700000000000006</c:v>
                </c:pt>
              </c:numCache>
            </c:numRef>
          </c:val>
        </c:ser>
        <c:ser>
          <c:idx val="16"/>
          <c:order val="16"/>
          <c:tx>
            <c:v>LIBRERÍA</c:v>
          </c:tx>
          <c:invertIfNegative val="0"/>
          <c:cat>
            <c:strRef>
              <c:f>'[prueba excel.xlsx]Hoja4'!$C$318:$D$318</c:f>
              <c:strCache>
                <c:ptCount val="2"/>
                <c:pt idx="0">
                  <c:v>JAÉN (CAPITAL)</c:v>
                </c:pt>
                <c:pt idx="1">
                  <c:v>FUERA DE LA CAPITAL</c:v>
                </c:pt>
              </c:strCache>
            </c:strRef>
          </c:cat>
          <c:val>
            <c:numRef>
              <c:f>'[prueba excel.xlsx]Hoja4'!$C$335:$D$335</c:f>
              <c:numCache>
                <c:formatCode>General</c:formatCode>
                <c:ptCount val="2"/>
                <c:pt idx="0">
                  <c:v>35.14</c:v>
                </c:pt>
                <c:pt idx="1">
                  <c:v>49.15</c:v>
                </c:pt>
              </c:numCache>
            </c:numRef>
          </c:val>
        </c:ser>
        <c:ser>
          <c:idx val="17"/>
          <c:order val="17"/>
          <c:tx>
            <c:v>SASTRERÍA</c:v>
          </c:tx>
          <c:invertIfNegative val="0"/>
          <c:cat>
            <c:strRef>
              <c:f>'[prueba excel.xlsx]Hoja4'!$C$318:$D$318</c:f>
              <c:strCache>
                <c:ptCount val="2"/>
                <c:pt idx="0">
                  <c:v>JAÉN (CAPITAL)</c:v>
                </c:pt>
                <c:pt idx="1">
                  <c:v>FUERA DE LA CAPITAL</c:v>
                </c:pt>
              </c:strCache>
            </c:strRef>
          </c:cat>
          <c:val>
            <c:numRef>
              <c:f>'[prueba excel.xlsx]Hoja4'!$C$336:$D$336</c:f>
              <c:numCache>
                <c:formatCode>General</c:formatCode>
                <c:ptCount val="2"/>
                <c:pt idx="0">
                  <c:v>5.41</c:v>
                </c:pt>
                <c:pt idx="1">
                  <c:v>11.86</c:v>
                </c:pt>
              </c:numCache>
            </c:numRef>
          </c:val>
        </c:ser>
        <c:ser>
          <c:idx val="18"/>
          <c:order val="18"/>
          <c:tx>
            <c:v>LUDOTECA INFANTIL</c:v>
          </c:tx>
          <c:invertIfNegative val="0"/>
          <c:cat>
            <c:strRef>
              <c:f>'[prueba excel.xlsx]Hoja4'!$C$318:$D$318</c:f>
              <c:strCache>
                <c:ptCount val="2"/>
                <c:pt idx="0">
                  <c:v>JAÉN (CAPITAL)</c:v>
                </c:pt>
                <c:pt idx="1">
                  <c:v>FUERA DE LA CAPITAL</c:v>
                </c:pt>
              </c:strCache>
            </c:strRef>
          </c:cat>
          <c:val>
            <c:numRef>
              <c:f>'[prueba excel.xlsx]Hoja4'!$C$337:$D$337</c:f>
              <c:numCache>
                <c:formatCode>General</c:formatCode>
                <c:ptCount val="2"/>
                <c:pt idx="0">
                  <c:v>5.41</c:v>
                </c:pt>
                <c:pt idx="1">
                  <c:v>16.95</c:v>
                </c:pt>
              </c:numCache>
            </c:numRef>
          </c:val>
        </c:ser>
        <c:ser>
          <c:idx val="19"/>
          <c:order val="19"/>
          <c:tx>
            <c:v>ZONA INFANTIL INTERIOR</c:v>
          </c:tx>
          <c:invertIfNegative val="0"/>
          <c:cat>
            <c:strRef>
              <c:f>'[prueba excel.xlsx]Hoja4'!$C$318:$D$318</c:f>
              <c:strCache>
                <c:ptCount val="2"/>
                <c:pt idx="0">
                  <c:v>JAÉN (CAPITAL)</c:v>
                </c:pt>
                <c:pt idx="1">
                  <c:v>FUERA DE LA CAPITAL</c:v>
                </c:pt>
              </c:strCache>
            </c:strRef>
          </c:cat>
          <c:val>
            <c:numRef>
              <c:f>'[prueba excel.xlsx]Hoja4'!$C$338:$D$338</c:f>
              <c:numCache>
                <c:formatCode>General</c:formatCode>
                <c:ptCount val="2"/>
                <c:pt idx="0">
                  <c:v>10.81</c:v>
                </c:pt>
                <c:pt idx="1">
                  <c:v>22.03</c:v>
                </c:pt>
              </c:numCache>
            </c:numRef>
          </c:val>
        </c:ser>
        <c:dLbls>
          <c:showLegendKey val="0"/>
          <c:showVal val="0"/>
          <c:showCatName val="0"/>
          <c:showSerName val="0"/>
          <c:showPercent val="0"/>
          <c:showBubbleSize val="0"/>
        </c:dLbls>
        <c:gapWidth val="150"/>
        <c:shape val="box"/>
        <c:axId val="146225792"/>
        <c:axId val="146231680"/>
        <c:axId val="0"/>
      </c:bar3DChart>
      <c:catAx>
        <c:axId val="146225792"/>
        <c:scaling>
          <c:orientation val="minMax"/>
        </c:scaling>
        <c:delete val="0"/>
        <c:axPos val="b"/>
        <c:majorTickMark val="out"/>
        <c:minorTickMark val="none"/>
        <c:tickLblPos val="nextTo"/>
        <c:crossAx val="146231680"/>
        <c:crosses val="autoZero"/>
        <c:auto val="1"/>
        <c:lblAlgn val="ctr"/>
        <c:lblOffset val="100"/>
        <c:noMultiLvlLbl val="0"/>
      </c:catAx>
      <c:valAx>
        <c:axId val="146231680"/>
        <c:scaling>
          <c:orientation val="minMax"/>
        </c:scaling>
        <c:delete val="0"/>
        <c:axPos val="l"/>
        <c:majorGridlines/>
        <c:numFmt formatCode="General" sourceLinked="1"/>
        <c:majorTickMark val="out"/>
        <c:minorTickMark val="none"/>
        <c:tickLblPos val="nextTo"/>
        <c:crossAx val="146225792"/>
        <c:crosses val="autoZero"/>
        <c:crossBetween val="between"/>
      </c:valAx>
    </c:plotArea>
    <c:legend>
      <c:legendPos val="r"/>
      <c:layout>
        <c:manualLayout>
          <c:xMode val="edge"/>
          <c:yMode val="edge"/>
          <c:x val="0.73272294451565645"/>
          <c:y val="0"/>
          <c:w val="0.25400773587512088"/>
          <c:h val="0.98021760633036592"/>
        </c:manualLayout>
      </c:layout>
      <c:overlay val="0"/>
      <c:txPr>
        <a:bodyPr/>
        <a:lstStyle/>
        <a:p>
          <a:pPr>
            <a:defRPr sz="800" baseline="0"/>
          </a:pPr>
          <a:endParaRPr lang="es-ES"/>
        </a:p>
      </c:txPr>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200" b="0" i="1">
                <a:latin typeface="Times New Roman" pitchFamily="18" charset="0"/>
                <a:cs typeface="Times New Roman" pitchFamily="18" charset="0"/>
              </a:rPr>
              <a:t>PROMOCIONES SEGÚN LA PROCEDENCIA</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5.2757793764988008E-2"/>
          <c:y val="0.44248711966559734"/>
          <c:w val="0.94724220623501199"/>
          <c:h val="0.35839749198016913"/>
        </c:manualLayout>
      </c:layout>
      <c:bar3DChart>
        <c:barDir val="col"/>
        <c:grouping val="clustered"/>
        <c:varyColors val="0"/>
        <c:ser>
          <c:idx val="0"/>
          <c:order val="0"/>
          <c:tx>
            <c:v>SÍ</c:v>
          </c:tx>
          <c:invertIfNegative val="0"/>
          <c:dLbls>
            <c:dLbl>
              <c:idx val="0"/>
              <c:layout>
                <c:manualLayout>
                  <c:x val="3.6655211912943894E-2"/>
                  <c:y val="-5.5054419061708078E-17"/>
                </c:manualLayout>
              </c:layout>
              <c:showLegendKey val="0"/>
              <c:showVal val="1"/>
              <c:showCatName val="0"/>
              <c:showSerName val="0"/>
              <c:showPercent val="0"/>
              <c:showBubbleSize val="0"/>
            </c:dLbl>
            <c:dLbl>
              <c:idx val="1"/>
              <c:layout>
                <c:manualLayout>
                  <c:x val="2.7491408934707903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'[prueba excel.xlsx]Hoja4'!$C$352:$D$352</c:f>
              <c:strCache>
                <c:ptCount val="2"/>
                <c:pt idx="0">
                  <c:v>JAÉN CAPITAL</c:v>
                </c:pt>
                <c:pt idx="1">
                  <c:v>FUERA DE LA CAPITAL</c:v>
                </c:pt>
              </c:strCache>
            </c:strRef>
          </c:cat>
          <c:val>
            <c:numRef>
              <c:f>'[prueba excel.xlsx]Hoja4'!$C$353:$D$353</c:f>
              <c:numCache>
                <c:formatCode>General</c:formatCode>
                <c:ptCount val="2"/>
                <c:pt idx="0">
                  <c:v>89.19</c:v>
                </c:pt>
                <c:pt idx="1">
                  <c:v>89.83</c:v>
                </c:pt>
              </c:numCache>
            </c:numRef>
          </c:val>
        </c:ser>
        <c:ser>
          <c:idx val="1"/>
          <c:order val="1"/>
          <c:tx>
            <c:v>NO</c:v>
          </c:tx>
          <c:invertIfNegative val="0"/>
          <c:dLbls>
            <c:dLbl>
              <c:idx val="0"/>
              <c:layout>
                <c:manualLayout>
                  <c:x val="2.7491408934707903E-2"/>
                  <c:y val="0"/>
                </c:manualLayout>
              </c:layout>
              <c:showLegendKey val="0"/>
              <c:showVal val="1"/>
              <c:showCatName val="0"/>
              <c:showSerName val="0"/>
              <c:showPercent val="0"/>
              <c:showBubbleSize val="0"/>
            </c:dLbl>
            <c:dLbl>
              <c:idx val="1"/>
              <c:layout>
                <c:manualLayout>
                  <c:x val="3.2933623971532468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'[prueba excel.xlsx]Hoja4'!$C$352:$D$352</c:f>
              <c:strCache>
                <c:ptCount val="2"/>
                <c:pt idx="0">
                  <c:v>JAÉN CAPITAL</c:v>
                </c:pt>
                <c:pt idx="1">
                  <c:v>FUERA DE LA CAPITAL</c:v>
                </c:pt>
              </c:strCache>
            </c:strRef>
          </c:cat>
          <c:val>
            <c:numRef>
              <c:f>'[prueba excel.xlsx]Hoja4'!$C$354:$D$354</c:f>
              <c:numCache>
                <c:formatCode>General</c:formatCode>
                <c:ptCount val="2"/>
                <c:pt idx="0">
                  <c:v>2.7</c:v>
                </c:pt>
                <c:pt idx="1">
                  <c:v>1.69</c:v>
                </c:pt>
              </c:numCache>
            </c:numRef>
          </c:val>
        </c:ser>
        <c:ser>
          <c:idx val="2"/>
          <c:order val="2"/>
          <c:tx>
            <c:v>INDIFERENTE</c:v>
          </c:tx>
          <c:invertIfNegative val="0"/>
          <c:dLbls>
            <c:dLbl>
              <c:idx val="0"/>
              <c:layout>
                <c:manualLayout>
                  <c:x val="2.7920089125549996E-2"/>
                  <c:y val="-6.7233887430737826E-2"/>
                </c:manualLayout>
              </c:layout>
              <c:showLegendKey val="0"/>
              <c:showVal val="1"/>
              <c:showCatName val="0"/>
              <c:showSerName val="0"/>
              <c:showPercent val="0"/>
              <c:showBubbleSize val="0"/>
            </c:dLbl>
            <c:dLbl>
              <c:idx val="1"/>
              <c:layout>
                <c:manualLayout>
                  <c:x val="3.228811104182161E-2"/>
                  <c:y val="-4.859647489891978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'[prueba excel.xlsx]Hoja4'!$C$352:$D$352</c:f>
              <c:strCache>
                <c:ptCount val="2"/>
                <c:pt idx="0">
                  <c:v>JAÉN CAPITAL</c:v>
                </c:pt>
                <c:pt idx="1">
                  <c:v>FUERA DE LA CAPITAL</c:v>
                </c:pt>
              </c:strCache>
            </c:strRef>
          </c:cat>
          <c:val>
            <c:numRef>
              <c:f>'[prueba excel.xlsx]Hoja4'!$C$355:$D$355</c:f>
              <c:numCache>
                <c:formatCode>General</c:formatCode>
                <c:ptCount val="2"/>
                <c:pt idx="0">
                  <c:v>8.11</c:v>
                </c:pt>
                <c:pt idx="1">
                  <c:v>6.78</c:v>
                </c:pt>
              </c:numCache>
            </c:numRef>
          </c:val>
        </c:ser>
        <c:ser>
          <c:idx val="3"/>
          <c:order val="3"/>
          <c:tx>
            <c:v>NS/NC</c:v>
          </c:tx>
          <c:invertIfNegative val="0"/>
          <c:dLbls>
            <c:dLbl>
              <c:idx val="0"/>
              <c:layout>
                <c:manualLayout>
                  <c:x val="1.8327605956471937E-2"/>
                  <c:y val="-1.2012012012012012E-2"/>
                </c:manualLayout>
              </c:layout>
              <c:showLegendKey val="0"/>
              <c:showVal val="1"/>
              <c:showCatName val="0"/>
              <c:showSerName val="0"/>
              <c:showPercent val="0"/>
              <c:showBubbleSize val="0"/>
            </c:dLbl>
            <c:dLbl>
              <c:idx val="1"/>
              <c:layout>
                <c:manualLayout>
                  <c:x val="2.7491408934707903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'[prueba excel.xlsx]Hoja4'!$C$352:$D$352</c:f>
              <c:strCache>
                <c:ptCount val="2"/>
                <c:pt idx="0">
                  <c:v>JAÉN CAPITAL</c:v>
                </c:pt>
                <c:pt idx="1">
                  <c:v>FUERA DE LA CAPITAL</c:v>
                </c:pt>
              </c:strCache>
            </c:strRef>
          </c:cat>
          <c:val>
            <c:numRef>
              <c:f>'[prueba excel.xlsx]Hoja4'!$C$356:$D$356</c:f>
              <c:numCache>
                <c:formatCode>General</c:formatCode>
                <c:ptCount val="2"/>
                <c:pt idx="0">
                  <c:v>0</c:v>
                </c:pt>
                <c:pt idx="1">
                  <c:v>1.69</c:v>
                </c:pt>
              </c:numCache>
            </c:numRef>
          </c:val>
        </c:ser>
        <c:dLbls>
          <c:showLegendKey val="0"/>
          <c:showVal val="1"/>
          <c:showCatName val="0"/>
          <c:showSerName val="0"/>
          <c:showPercent val="0"/>
          <c:showBubbleSize val="0"/>
        </c:dLbls>
        <c:gapWidth val="150"/>
        <c:shape val="box"/>
        <c:axId val="146268544"/>
        <c:axId val="146270080"/>
        <c:axId val="0"/>
      </c:bar3DChart>
      <c:catAx>
        <c:axId val="146268544"/>
        <c:scaling>
          <c:orientation val="minMax"/>
        </c:scaling>
        <c:delete val="0"/>
        <c:axPos val="b"/>
        <c:majorTickMark val="none"/>
        <c:minorTickMark val="none"/>
        <c:tickLblPos val="nextTo"/>
        <c:crossAx val="146270080"/>
        <c:crosses val="autoZero"/>
        <c:auto val="1"/>
        <c:lblAlgn val="ctr"/>
        <c:lblOffset val="100"/>
        <c:noMultiLvlLbl val="0"/>
      </c:catAx>
      <c:valAx>
        <c:axId val="146270080"/>
        <c:scaling>
          <c:orientation val="minMax"/>
        </c:scaling>
        <c:delete val="1"/>
        <c:axPos val="l"/>
        <c:numFmt formatCode="General" sourceLinked="1"/>
        <c:majorTickMark val="out"/>
        <c:minorTickMark val="none"/>
        <c:tickLblPos val="nextTo"/>
        <c:crossAx val="146268544"/>
        <c:crosses val="autoZero"/>
        <c:crossBetween val="between"/>
      </c:valAx>
    </c:plotArea>
    <c:legend>
      <c:legendPos val="t"/>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200" b="0">
                <a:latin typeface="Times New Roman" pitchFamily="18" charset="0"/>
                <a:cs typeface="Times New Roman" pitchFamily="18" charset="0"/>
              </a:rPr>
              <a:t>PROMOCIONES</a:t>
            </a:r>
            <a:r>
              <a:rPr lang="es-ES" sz="1200" b="0" baseline="0">
                <a:latin typeface="Times New Roman" pitchFamily="18" charset="0"/>
                <a:cs typeface="Times New Roman" pitchFamily="18" charset="0"/>
              </a:rPr>
              <a:t> SEGÚN EL SEXO</a:t>
            </a:r>
            <a:endParaRPr lang="es-ES" sz="1200" b="0">
              <a:latin typeface="Times New Roman" pitchFamily="18" charset="0"/>
              <a:cs typeface="Times New Roman" pitchFamily="18" charset="0"/>
            </a:endParaRP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4.581916390885922E-2"/>
          <c:y val="0.40448721687566835"/>
          <c:w val="0.95233824032865455"/>
          <c:h val="0.44630844755516674"/>
        </c:manualLayout>
      </c:layout>
      <c:bar3DChart>
        <c:barDir val="col"/>
        <c:grouping val="clustered"/>
        <c:varyColors val="0"/>
        <c:ser>
          <c:idx val="0"/>
          <c:order val="0"/>
          <c:tx>
            <c:v>SÍ</c:v>
          </c:tx>
          <c:invertIfNegative val="0"/>
          <c:dLbls>
            <c:dLbl>
              <c:idx val="0"/>
              <c:layout>
                <c:manualLayout>
                  <c:x val="2.7491408934707882E-2"/>
                  <c:y val="0"/>
                </c:manualLayout>
              </c:layout>
              <c:showLegendKey val="0"/>
              <c:showVal val="1"/>
              <c:showCatName val="0"/>
              <c:showSerName val="0"/>
              <c:showPercent val="0"/>
              <c:showBubbleSize val="0"/>
            </c:dLbl>
            <c:dLbl>
              <c:idx val="1"/>
              <c:layout>
                <c:manualLayout>
                  <c:x val="1.3745704467353952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'[prueba excel.xlsx]Hoja4'!$C$345:$D$345</c:f>
              <c:strCache>
                <c:ptCount val="2"/>
                <c:pt idx="0">
                  <c:v>HOMBRE</c:v>
                </c:pt>
                <c:pt idx="1">
                  <c:v>MUJER</c:v>
                </c:pt>
              </c:strCache>
            </c:strRef>
          </c:cat>
          <c:val>
            <c:numRef>
              <c:f>'[prueba excel.xlsx]Hoja4'!$C$346:$D$346</c:f>
              <c:numCache>
                <c:formatCode>General</c:formatCode>
                <c:ptCount val="2"/>
                <c:pt idx="0">
                  <c:v>85.37</c:v>
                </c:pt>
                <c:pt idx="1">
                  <c:v>92.73</c:v>
                </c:pt>
              </c:numCache>
            </c:numRef>
          </c:val>
        </c:ser>
        <c:ser>
          <c:idx val="1"/>
          <c:order val="1"/>
          <c:tx>
            <c:v>NO</c:v>
          </c:tx>
          <c:invertIfNegative val="0"/>
          <c:dLbls>
            <c:dLbl>
              <c:idx val="0"/>
              <c:layout>
                <c:manualLayout>
                  <c:x val="2.7491408934707903E-2"/>
                  <c:y val="-1.7937219730941704E-2"/>
                </c:manualLayout>
              </c:layout>
              <c:showLegendKey val="0"/>
              <c:showVal val="1"/>
              <c:showCatName val="0"/>
              <c:showSerName val="0"/>
              <c:showPercent val="0"/>
              <c:showBubbleSize val="0"/>
            </c:dLbl>
            <c:dLbl>
              <c:idx val="1"/>
              <c:layout>
                <c:manualLayout>
                  <c:x val="2.7491048155063091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'[prueba excel.xlsx]Hoja4'!$C$345:$D$345</c:f>
              <c:strCache>
                <c:ptCount val="2"/>
                <c:pt idx="0">
                  <c:v>HOMBRE</c:v>
                </c:pt>
                <c:pt idx="1">
                  <c:v>MUJER</c:v>
                </c:pt>
              </c:strCache>
            </c:strRef>
          </c:cat>
          <c:val>
            <c:numRef>
              <c:f>'[prueba excel.xlsx]Hoja4'!$C$347:$D$347</c:f>
              <c:numCache>
                <c:formatCode>General</c:formatCode>
                <c:ptCount val="2"/>
                <c:pt idx="0">
                  <c:v>2.44</c:v>
                </c:pt>
                <c:pt idx="1">
                  <c:v>1.82</c:v>
                </c:pt>
              </c:numCache>
            </c:numRef>
          </c:val>
        </c:ser>
        <c:ser>
          <c:idx val="2"/>
          <c:order val="2"/>
          <c:tx>
            <c:v>INDIFERENTE</c:v>
          </c:tx>
          <c:invertIfNegative val="0"/>
          <c:dLbls>
            <c:dLbl>
              <c:idx val="0"/>
              <c:layout>
                <c:manualLayout>
                  <c:x val="1.8327605956471978E-2"/>
                  <c:y val="-4.1853512705530643E-2"/>
                </c:manualLayout>
              </c:layout>
              <c:showLegendKey val="0"/>
              <c:showVal val="1"/>
              <c:showCatName val="0"/>
              <c:showSerName val="0"/>
              <c:showPercent val="0"/>
              <c:showBubbleSize val="0"/>
            </c:dLbl>
            <c:dLbl>
              <c:idx val="1"/>
              <c:layout>
                <c:manualLayout>
                  <c:x val="2.2909507445590005E-2"/>
                  <c:y val="-4.1853512705530643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'[prueba excel.xlsx]Hoja4'!$C$345:$D$345</c:f>
              <c:strCache>
                <c:ptCount val="2"/>
                <c:pt idx="0">
                  <c:v>HOMBRE</c:v>
                </c:pt>
                <c:pt idx="1">
                  <c:v>MUJER</c:v>
                </c:pt>
              </c:strCache>
            </c:strRef>
          </c:cat>
          <c:val>
            <c:numRef>
              <c:f>'[prueba excel.xlsx]Hoja4'!$C$348:$D$348</c:f>
              <c:numCache>
                <c:formatCode>General</c:formatCode>
                <c:ptCount val="2"/>
                <c:pt idx="0">
                  <c:v>9.76</c:v>
                </c:pt>
                <c:pt idx="1">
                  <c:v>5.45</c:v>
                </c:pt>
              </c:numCache>
            </c:numRef>
          </c:val>
        </c:ser>
        <c:ser>
          <c:idx val="3"/>
          <c:order val="3"/>
          <c:tx>
            <c:v>NS/NC</c:v>
          </c:tx>
          <c:invertIfNegative val="0"/>
          <c:dLbls>
            <c:dLbl>
              <c:idx val="0"/>
              <c:layout>
                <c:manualLayout>
                  <c:x val="2.7491408934707903E-2"/>
                  <c:y val="-5.9790732436472349E-3"/>
                </c:manualLayout>
              </c:layout>
              <c:showLegendKey val="0"/>
              <c:showVal val="1"/>
              <c:showCatName val="0"/>
              <c:showSerName val="0"/>
              <c:showPercent val="0"/>
              <c:showBubbleSize val="0"/>
            </c:dLbl>
            <c:dLbl>
              <c:idx val="1"/>
              <c:layout>
                <c:manualLayout>
                  <c:x val="2.2909507445589918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'[prueba excel.xlsx]Hoja4'!$C$345:$D$345</c:f>
              <c:strCache>
                <c:ptCount val="2"/>
                <c:pt idx="0">
                  <c:v>HOMBRE</c:v>
                </c:pt>
                <c:pt idx="1">
                  <c:v>MUJER</c:v>
                </c:pt>
              </c:strCache>
            </c:strRef>
          </c:cat>
          <c:val>
            <c:numRef>
              <c:f>'[prueba excel.xlsx]Hoja4'!$C$349:$D$349</c:f>
              <c:numCache>
                <c:formatCode>General</c:formatCode>
                <c:ptCount val="2"/>
                <c:pt idx="0">
                  <c:v>2.44</c:v>
                </c:pt>
                <c:pt idx="1">
                  <c:v>0</c:v>
                </c:pt>
              </c:numCache>
            </c:numRef>
          </c:val>
        </c:ser>
        <c:dLbls>
          <c:showLegendKey val="0"/>
          <c:showVal val="1"/>
          <c:showCatName val="0"/>
          <c:showSerName val="0"/>
          <c:showPercent val="0"/>
          <c:showBubbleSize val="0"/>
        </c:dLbls>
        <c:gapWidth val="150"/>
        <c:shape val="box"/>
        <c:axId val="215689472"/>
        <c:axId val="215699456"/>
        <c:axId val="0"/>
      </c:bar3DChart>
      <c:catAx>
        <c:axId val="215689472"/>
        <c:scaling>
          <c:orientation val="minMax"/>
        </c:scaling>
        <c:delete val="0"/>
        <c:axPos val="b"/>
        <c:majorTickMark val="none"/>
        <c:minorTickMark val="none"/>
        <c:tickLblPos val="nextTo"/>
        <c:crossAx val="215699456"/>
        <c:crosses val="autoZero"/>
        <c:auto val="1"/>
        <c:lblAlgn val="ctr"/>
        <c:lblOffset val="100"/>
        <c:noMultiLvlLbl val="0"/>
      </c:catAx>
      <c:valAx>
        <c:axId val="215699456"/>
        <c:scaling>
          <c:orientation val="minMax"/>
        </c:scaling>
        <c:delete val="1"/>
        <c:axPos val="l"/>
        <c:numFmt formatCode="General" sourceLinked="1"/>
        <c:majorTickMark val="none"/>
        <c:minorTickMark val="none"/>
        <c:tickLblPos val="nextTo"/>
        <c:crossAx val="215689472"/>
        <c:crosses val="autoZero"/>
        <c:crossBetween val="between"/>
      </c:valAx>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ACCESIBILIDAD SEGÚN EL SEXO II, ¿CÓMO?</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3.0555555555555555E-2"/>
          <c:y val="0.30582385535141443"/>
          <c:w val="0.96944444444444444"/>
          <c:h val="0.44074037620297463"/>
        </c:manualLayout>
      </c:layout>
      <c:bar3DChart>
        <c:barDir val="col"/>
        <c:grouping val="clustered"/>
        <c:varyColors val="0"/>
        <c:ser>
          <c:idx val="0"/>
          <c:order val="0"/>
          <c:tx>
            <c:v>HOMBRE</c:v>
          </c:tx>
          <c:invertIfNegative val="0"/>
          <c:dLbls>
            <c:dLbl>
              <c:idx val="0"/>
              <c:layout>
                <c:manualLayout>
                  <c:x val="2.6371308016877636E-3"/>
                  <c:y val="-1.3888888888888973E-2"/>
                </c:manualLayout>
              </c:layout>
              <c:showLegendKey val="0"/>
              <c:showVal val="1"/>
              <c:showCatName val="0"/>
              <c:showSerName val="0"/>
              <c:showPercent val="0"/>
              <c:showBubbleSize val="0"/>
            </c:dLbl>
            <c:dLbl>
              <c:idx val="3"/>
              <c:layout>
                <c:manualLayout>
                  <c:x val="0"/>
                  <c:y val="-2.7777777777777776E-2"/>
                </c:manualLayout>
              </c:layout>
              <c:showLegendKey val="0"/>
              <c:showVal val="1"/>
              <c:showCatName val="0"/>
              <c:showSerName val="0"/>
              <c:showPercent val="0"/>
              <c:showBubbleSize val="0"/>
            </c:dLbl>
            <c:dLbl>
              <c:idx val="4"/>
              <c:layout>
                <c:manualLayout>
                  <c:x val="2.6371308016878603E-3"/>
                  <c:y val="-3.2407407407407406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Hoja2!$K$55:$O$55</c:f>
              <c:strCache>
                <c:ptCount val="5"/>
                <c:pt idx="0">
                  <c:v>PIE</c:v>
                </c:pt>
                <c:pt idx="1">
                  <c:v>COCHE</c:v>
                </c:pt>
                <c:pt idx="2">
                  <c:v>MOTO</c:v>
                </c:pt>
                <c:pt idx="3">
                  <c:v>TRANSPORTE PÚBLICO</c:v>
                </c:pt>
                <c:pt idx="4">
                  <c:v>OTRO</c:v>
                </c:pt>
              </c:strCache>
            </c:strRef>
          </c:cat>
          <c:val>
            <c:numRef>
              <c:f>Hoja2!$K$56:$O$56</c:f>
              <c:numCache>
                <c:formatCode>General</c:formatCode>
                <c:ptCount val="5"/>
                <c:pt idx="0">
                  <c:v>2.4</c:v>
                </c:pt>
                <c:pt idx="1">
                  <c:v>87.8</c:v>
                </c:pt>
                <c:pt idx="2">
                  <c:v>9.6999999999999993</c:v>
                </c:pt>
                <c:pt idx="3">
                  <c:v>0</c:v>
                </c:pt>
                <c:pt idx="4">
                  <c:v>0</c:v>
                </c:pt>
              </c:numCache>
            </c:numRef>
          </c:val>
        </c:ser>
        <c:ser>
          <c:idx val="1"/>
          <c:order val="1"/>
          <c:tx>
            <c:v>MUJER</c:v>
          </c:tx>
          <c:invertIfNegative val="0"/>
          <c:dLbls>
            <c:dLbl>
              <c:idx val="0"/>
              <c:layout>
                <c:manualLayout>
                  <c:x val="1.8459915611814322E-2"/>
                  <c:y val="-1.3888888888888805E-2"/>
                </c:manualLayout>
              </c:layout>
              <c:showLegendKey val="0"/>
              <c:showVal val="1"/>
              <c:showCatName val="0"/>
              <c:showSerName val="0"/>
              <c:showPercent val="0"/>
              <c:showBubbleSize val="0"/>
            </c:dLbl>
            <c:dLbl>
              <c:idx val="1"/>
              <c:layout>
                <c:manualLayout>
                  <c:x val="3.4267841025800626E-2"/>
                  <c:y val="-1.3888888888888888E-2"/>
                </c:manualLayout>
              </c:layout>
              <c:showLegendKey val="0"/>
              <c:showVal val="1"/>
              <c:showCatName val="0"/>
              <c:showSerName val="0"/>
              <c:showPercent val="0"/>
              <c:showBubbleSize val="0"/>
            </c:dLbl>
            <c:dLbl>
              <c:idx val="2"/>
              <c:layout>
                <c:manualLayout>
                  <c:x val="1.3185654008438819E-2"/>
                  <c:y val="-2.3148148148148147E-2"/>
                </c:manualLayout>
              </c:layout>
              <c:showLegendKey val="0"/>
              <c:showVal val="1"/>
              <c:showCatName val="0"/>
              <c:showSerName val="0"/>
              <c:showPercent val="0"/>
              <c:showBubbleSize val="0"/>
            </c:dLbl>
            <c:dLbl>
              <c:idx val="4"/>
              <c:layout>
                <c:manualLayout>
                  <c:x val="2.6371308016878603E-3"/>
                  <c:y val="-2.3148148148148147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Hoja2!$K$55:$O$55</c:f>
              <c:strCache>
                <c:ptCount val="5"/>
                <c:pt idx="0">
                  <c:v>PIE</c:v>
                </c:pt>
                <c:pt idx="1">
                  <c:v>COCHE</c:v>
                </c:pt>
                <c:pt idx="2">
                  <c:v>MOTO</c:v>
                </c:pt>
                <c:pt idx="3">
                  <c:v>TRANSPORTE PÚBLICO</c:v>
                </c:pt>
                <c:pt idx="4">
                  <c:v>OTRO</c:v>
                </c:pt>
              </c:strCache>
            </c:strRef>
          </c:cat>
          <c:val>
            <c:numRef>
              <c:f>Hoja2!$K$57:$O$57</c:f>
              <c:numCache>
                <c:formatCode>General</c:formatCode>
                <c:ptCount val="5"/>
                <c:pt idx="0">
                  <c:v>1.8</c:v>
                </c:pt>
                <c:pt idx="1">
                  <c:v>78.099999999999994</c:v>
                </c:pt>
                <c:pt idx="2">
                  <c:v>0</c:v>
                </c:pt>
                <c:pt idx="3">
                  <c:v>20</c:v>
                </c:pt>
                <c:pt idx="4">
                  <c:v>0</c:v>
                </c:pt>
              </c:numCache>
            </c:numRef>
          </c:val>
        </c:ser>
        <c:dLbls>
          <c:showLegendKey val="0"/>
          <c:showVal val="1"/>
          <c:showCatName val="0"/>
          <c:showSerName val="0"/>
          <c:showPercent val="0"/>
          <c:showBubbleSize val="0"/>
        </c:dLbls>
        <c:gapWidth val="150"/>
        <c:shape val="box"/>
        <c:axId val="303727360"/>
        <c:axId val="303728896"/>
        <c:axId val="0"/>
      </c:bar3DChart>
      <c:catAx>
        <c:axId val="303727360"/>
        <c:scaling>
          <c:orientation val="minMax"/>
        </c:scaling>
        <c:delete val="0"/>
        <c:axPos val="b"/>
        <c:majorTickMark val="none"/>
        <c:minorTickMark val="none"/>
        <c:tickLblPos val="nextTo"/>
        <c:crossAx val="303728896"/>
        <c:crosses val="autoZero"/>
        <c:auto val="1"/>
        <c:lblAlgn val="ctr"/>
        <c:lblOffset val="100"/>
        <c:noMultiLvlLbl val="0"/>
      </c:catAx>
      <c:valAx>
        <c:axId val="303728896"/>
        <c:scaling>
          <c:orientation val="minMax"/>
        </c:scaling>
        <c:delete val="1"/>
        <c:axPos val="l"/>
        <c:numFmt formatCode="General" sourceLinked="1"/>
        <c:majorTickMark val="out"/>
        <c:minorTickMark val="none"/>
        <c:tickLblPos val="nextTo"/>
        <c:crossAx val="303727360"/>
        <c:crosses val="autoZero"/>
        <c:crossBetween val="between"/>
      </c:valAx>
    </c:plotArea>
    <c:legend>
      <c:legendPos val="t"/>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400" b="0" i="1">
                <a:latin typeface="Times New Roman" pitchFamily="18" charset="0"/>
                <a:cs typeface="Times New Roman" pitchFamily="18" charset="0"/>
              </a:rPr>
              <a:t>PROMOCIONES</a:t>
            </a:r>
            <a:r>
              <a:rPr lang="es-ES" sz="1400" b="0" i="1" baseline="0">
                <a:latin typeface="Times New Roman" pitchFamily="18" charset="0"/>
                <a:cs typeface="Times New Roman" pitchFamily="18" charset="0"/>
              </a:rPr>
              <a:t> SEGÚN EL RANGO DE EDAD</a:t>
            </a:r>
            <a:endParaRPr lang="es-ES" sz="1400" b="0" i="1">
              <a:latin typeface="Times New Roman" pitchFamily="18" charset="0"/>
              <a:cs typeface="Times New Roman" pitchFamily="18" charset="0"/>
            </a:endParaRP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8.607174103237096E-2"/>
          <c:y val="0.16760425780110819"/>
          <c:w val="0.67048447069116357"/>
          <c:h val="0.54322105570137058"/>
        </c:manualLayout>
      </c:layout>
      <c:bar3DChart>
        <c:barDir val="col"/>
        <c:grouping val="clustered"/>
        <c:varyColors val="0"/>
        <c:ser>
          <c:idx val="0"/>
          <c:order val="0"/>
          <c:tx>
            <c:v>SÍ</c:v>
          </c:tx>
          <c:invertIfNegative val="0"/>
          <c:cat>
            <c:strRef>
              <c:f>'[prueba excel.xlsx]Hoja4'!$C$362:$H$362</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excel.xlsx]Hoja4'!$C$363:$H$363</c:f>
              <c:numCache>
                <c:formatCode>General</c:formatCode>
                <c:ptCount val="6"/>
                <c:pt idx="0">
                  <c:v>100</c:v>
                </c:pt>
                <c:pt idx="1">
                  <c:v>90.91</c:v>
                </c:pt>
                <c:pt idx="2">
                  <c:v>89.47</c:v>
                </c:pt>
                <c:pt idx="3">
                  <c:v>80.95</c:v>
                </c:pt>
                <c:pt idx="4">
                  <c:v>100</c:v>
                </c:pt>
                <c:pt idx="5">
                  <c:v>100</c:v>
                </c:pt>
              </c:numCache>
            </c:numRef>
          </c:val>
        </c:ser>
        <c:ser>
          <c:idx val="1"/>
          <c:order val="1"/>
          <c:tx>
            <c:v>NO</c:v>
          </c:tx>
          <c:invertIfNegative val="0"/>
          <c:cat>
            <c:strRef>
              <c:f>'[prueba excel.xlsx]Hoja4'!$C$362:$H$362</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excel.xlsx]Hoja4'!$C$364:$H$364</c:f>
              <c:numCache>
                <c:formatCode>General</c:formatCode>
                <c:ptCount val="6"/>
                <c:pt idx="0">
                  <c:v>0</c:v>
                </c:pt>
                <c:pt idx="1">
                  <c:v>4.55</c:v>
                </c:pt>
                <c:pt idx="2">
                  <c:v>0</c:v>
                </c:pt>
                <c:pt idx="3">
                  <c:v>0</c:v>
                </c:pt>
                <c:pt idx="4">
                  <c:v>0</c:v>
                </c:pt>
                <c:pt idx="5">
                  <c:v>0</c:v>
                </c:pt>
              </c:numCache>
            </c:numRef>
          </c:val>
        </c:ser>
        <c:ser>
          <c:idx val="2"/>
          <c:order val="2"/>
          <c:tx>
            <c:v>INDIFERENTE</c:v>
          </c:tx>
          <c:invertIfNegative val="0"/>
          <c:cat>
            <c:strRef>
              <c:f>'[prueba excel.xlsx]Hoja4'!$C$362:$H$362</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excel.xlsx]Hoja4'!$C$365:$H$365</c:f>
              <c:numCache>
                <c:formatCode>General</c:formatCode>
                <c:ptCount val="6"/>
                <c:pt idx="0">
                  <c:v>0</c:v>
                </c:pt>
                <c:pt idx="1">
                  <c:v>4.55</c:v>
                </c:pt>
                <c:pt idx="2">
                  <c:v>10.53</c:v>
                </c:pt>
                <c:pt idx="3">
                  <c:v>14.29</c:v>
                </c:pt>
                <c:pt idx="4">
                  <c:v>0</c:v>
                </c:pt>
                <c:pt idx="5">
                  <c:v>0</c:v>
                </c:pt>
              </c:numCache>
            </c:numRef>
          </c:val>
        </c:ser>
        <c:ser>
          <c:idx val="3"/>
          <c:order val="3"/>
          <c:tx>
            <c:v>NS/NC</c:v>
          </c:tx>
          <c:invertIfNegative val="0"/>
          <c:cat>
            <c:strRef>
              <c:f>'[prueba excel.xlsx]Hoja4'!$C$362:$H$362</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excel.xlsx]Hoja4'!$C$366:$H$366</c:f>
              <c:numCache>
                <c:formatCode>General</c:formatCode>
                <c:ptCount val="6"/>
                <c:pt idx="0">
                  <c:v>0</c:v>
                </c:pt>
                <c:pt idx="1">
                  <c:v>0</c:v>
                </c:pt>
                <c:pt idx="2">
                  <c:v>0</c:v>
                </c:pt>
                <c:pt idx="3">
                  <c:v>4.76</c:v>
                </c:pt>
                <c:pt idx="4">
                  <c:v>0</c:v>
                </c:pt>
                <c:pt idx="5">
                  <c:v>0</c:v>
                </c:pt>
              </c:numCache>
            </c:numRef>
          </c:val>
        </c:ser>
        <c:dLbls>
          <c:showLegendKey val="0"/>
          <c:showVal val="0"/>
          <c:showCatName val="0"/>
          <c:showSerName val="0"/>
          <c:showPercent val="0"/>
          <c:showBubbleSize val="0"/>
        </c:dLbls>
        <c:gapWidth val="150"/>
        <c:shape val="box"/>
        <c:axId val="215730816"/>
        <c:axId val="215740800"/>
        <c:axId val="0"/>
      </c:bar3DChart>
      <c:catAx>
        <c:axId val="215730816"/>
        <c:scaling>
          <c:orientation val="minMax"/>
        </c:scaling>
        <c:delete val="0"/>
        <c:axPos val="b"/>
        <c:majorTickMark val="none"/>
        <c:minorTickMark val="none"/>
        <c:tickLblPos val="nextTo"/>
        <c:crossAx val="215740800"/>
        <c:crosses val="autoZero"/>
        <c:auto val="1"/>
        <c:lblAlgn val="ctr"/>
        <c:lblOffset val="100"/>
        <c:noMultiLvlLbl val="0"/>
      </c:catAx>
      <c:valAx>
        <c:axId val="215740800"/>
        <c:scaling>
          <c:orientation val="minMax"/>
        </c:scaling>
        <c:delete val="0"/>
        <c:axPos val="l"/>
        <c:majorGridlines/>
        <c:numFmt formatCode="General" sourceLinked="1"/>
        <c:majorTickMark val="out"/>
        <c:minorTickMark val="none"/>
        <c:tickLblPos val="nextTo"/>
        <c:crossAx val="215730816"/>
        <c:crosses val="autoZero"/>
        <c:crossBetween val="between"/>
      </c:valAx>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TIPOS DE PROMOCIONES SEGÚN EL SEXO</a:t>
            </a:r>
          </a:p>
        </c:rich>
      </c:tx>
      <c:layout>
        <c:manualLayout>
          <c:xMode val="edge"/>
          <c:yMode val="edge"/>
          <c:x val="0.16688524590163933"/>
          <c:y val="2.8571428571428571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HOMBRE</c:v>
          </c:tx>
          <c:invertIfNegative val="0"/>
          <c:cat>
            <c:strRef>
              <c:f>'[prueba excel.xlsx]Hoja4'!$C$391:$H$391</c:f>
              <c:strCache>
                <c:ptCount val="6"/>
                <c:pt idx="0">
                  <c:v>CUPONES</c:v>
                </c:pt>
                <c:pt idx="1">
                  <c:v>PREMIOS</c:v>
                </c:pt>
                <c:pt idx="2">
                  <c:v>SORTEOS</c:v>
                </c:pt>
                <c:pt idx="3">
                  <c:v>CONCURSOS</c:v>
                </c:pt>
                <c:pt idx="4">
                  <c:v>VIAJES</c:v>
                </c:pt>
                <c:pt idx="5">
                  <c:v>INVIT. EVENTOS</c:v>
                </c:pt>
              </c:strCache>
            </c:strRef>
          </c:cat>
          <c:val>
            <c:numRef>
              <c:f>'[prueba excel.xlsx]Hoja4'!$C$392:$H$392</c:f>
              <c:numCache>
                <c:formatCode>General</c:formatCode>
                <c:ptCount val="6"/>
                <c:pt idx="0">
                  <c:v>60.98</c:v>
                </c:pt>
                <c:pt idx="1">
                  <c:v>75.61</c:v>
                </c:pt>
                <c:pt idx="2">
                  <c:v>80.489999999999995</c:v>
                </c:pt>
                <c:pt idx="3">
                  <c:v>34.15</c:v>
                </c:pt>
                <c:pt idx="4">
                  <c:v>56.1</c:v>
                </c:pt>
                <c:pt idx="5">
                  <c:v>26.83</c:v>
                </c:pt>
              </c:numCache>
            </c:numRef>
          </c:val>
        </c:ser>
        <c:ser>
          <c:idx val="1"/>
          <c:order val="1"/>
          <c:tx>
            <c:v>MUJER</c:v>
          </c:tx>
          <c:invertIfNegative val="0"/>
          <c:cat>
            <c:strRef>
              <c:f>'[prueba excel.xlsx]Hoja4'!$C$391:$H$391</c:f>
              <c:strCache>
                <c:ptCount val="6"/>
                <c:pt idx="0">
                  <c:v>CUPONES</c:v>
                </c:pt>
                <c:pt idx="1">
                  <c:v>PREMIOS</c:v>
                </c:pt>
                <c:pt idx="2">
                  <c:v>SORTEOS</c:v>
                </c:pt>
                <c:pt idx="3">
                  <c:v>CONCURSOS</c:v>
                </c:pt>
                <c:pt idx="4">
                  <c:v>VIAJES</c:v>
                </c:pt>
                <c:pt idx="5">
                  <c:v>INVIT. EVENTOS</c:v>
                </c:pt>
              </c:strCache>
            </c:strRef>
          </c:cat>
          <c:val>
            <c:numRef>
              <c:f>'[prueba excel.xlsx]Hoja4'!$C$393:$H$393</c:f>
              <c:numCache>
                <c:formatCode>General</c:formatCode>
                <c:ptCount val="6"/>
                <c:pt idx="0">
                  <c:v>69.09</c:v>
                </c:pt>
                <c:pt idx="1">
                  <c:v>78.180000000000007</c:v>
                </c:pt>
                <c:pt idx="2">
                  <c:v>69.09</c:v>
                </c:pt>
                <c:pt idx="3">
                  <c:v>36.36</c:v>
                </c:pt>
                <c:pt idx="4">
                  <c:v>58.18</c:v>
                </c:pt>
                <c:pt idx="5">
                  <c:v>23.64</c:v>
                </c:pt>
              </c:numCache>
            </c:numRef>
          </c:val>
        </c:ser>
        <c:dLbls>
          <c:showLegendKey val="0"/>
          <c:showVal val="0"/>
          <c:showCatName val="0"/>
          <c:showSerName val="0"/>
          <c:showPercent val="0"/>
          <c:showBubbleSize val="0"/>
        </c:dLbls>
        <c:gapWidth val="150"/>
        <c:shape val="box"/>
        <c:axId val="215762432"/>
        <c:axId val="215763968"/>
        <c:axId val="0"/>
      </c:bar3DChart>
      <c:catAx>
        <c:axId val="215762432"/>
        <c:scaling>
          <c:orientation val="minMax"/>
        </c:scaling>
        <c:delete val="0"/>
        <c:axPos val="b"/>
        <c:majorTickMark val="none"/>
        <c:minorTickMark val="none"/>
        <c:tickLblPos val="nextTo"/>
        <c:txPr>
          <a:bodyPr/>
          <a:lstStyle/>
          <a:p>
            <a:pPr>
              <a:defRPr sz="800" baseline="0"/>
            </a:pPr>
            <a:endParaRPr lang="es-ES"/>
          </a:p>
        </c:txPr>
        <c:crossAx val="215763968"/>
        <c:crosses val="autoZero"/>
        <c:auto val="1"/>
        <c:lblAlgn val="ctr"/>
        <c:lblOffset val="100"/>
        <c:noMultiLvlLbl val="0"/>
      </c:catAx>
      <c:valAx>
        <c:axId val="215763968"/>
        <c:scaling>
          <c:orientation val="minMax"/>
        </c:scaling>
        <c:delete val="0"/>
        <c:axPos val="l"/>
        <c:majorGridlines/>
        <c:numFmt formatCode="General" sourceLinked="1"/>
        <c:majorTickMark val="out"/>
        <c:minorTickMark val="none"/>
        <c:tickLblPos val="nextTo"/>
        <c:crossAx val="215762432"/>
        <c:crosses val="autoZero"/>
        <c:crossBetween val="between"/>
      </c:valAx>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TIPOS DE PROMOCIONES SEGÚN LA PROCEDENCIA</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JAÉN (CAPITAL)</c:v>
          </c:tx>
          <c:invertIfNegative val="0"/>
          <c:cat>
            <c:strRef>
              <c:f>'[prueba excel.xlsx]Hoja4'!$C$417:$H$417</c:f>
              <c:strCache>
                <c:ptCount val="6"/>
                <c:pt idx="0">
                  <c:v>CUPONES</c:v>
                </c:pt>
                <c:pt idx="1">
                  <c:v>PREMIOS</c:v>
                </c:pt>
                <c:pt idx="2">
                  <c:v>SORTEOS</c:v>
                </c:pt>
                <c:pt idx="3">
                  <c:v>CONCURSOS</c:v>
                </c:pt>
                <c:pt idx="4">
                  <c:v>VIAJES</c:v>
                </c:pt>
                <c:pt idx="5">
                  <c:v>INVIT. EVENTOS</c:v>
                </c:pt>
              </c:strCache>
            </c:strRef>
          </c:cat>
          <c:val>
            <c:numRef>
              <c:f>'[prueba excel.xlsx]Hoja4'!$C$418:$H$418</c:f>
              <c:numCache>
                <c:formatCode>General</c:formatCode>
                <c:ptCount val="6"/>
                <c:pt idx="0">
                  <c:v>70.27</c:v>
                </c:pt>
                <c:pt idx="1">
                  <c:v>89.19</c:v>
                </c:pt>
                <c:pt idx="2">
                  <c:v>78.38</c:v>
                </c:pt>
                <c:pt idx="3">
                  <c:v>40.54</c:v>
                </c:pt>
                <c:pt idx="4">
                  <c:v>45.95</c:v>
                </c:pt>
                <c:pt idx="5">
                  <c:v>18.920000000000002</c:v>
                </c:pt>
              </c:numCache>
            </c:numRef>
          </c:val>
        </c:ser>
        <c:ser>
          <c:idx val="1"/>
          <c:order val="1"/>
          <c:tx>
            <c:v>FUERA DELA CAPITAL</c:v>
          </c:tx>
          <c:invertIfNegative val="0"/>
          <c:cat>
            <c:strRef>
              <c:f>'[prueba excel.xlsx]Hoja4'!$C$417:$H$417</c:f>
              <c:strCache>
                <c:ptCount val="6"/>
                <c:pt idx="0">
                  <c:v>CUPONES</c:v>
                </c:pt>
                <c:pt idx="1">
                  <c:v>PREMIOS</c:v>
                </c:pt>
                <c:pt idx="2">
                  <c:v>SORTEOS</c:v>
                </c:pt>
                <c:pt idx="3">
                  <c:v>CONCURSOS</c:v>
                </c:pt>
                <c:pt idx="4">
                  <c:v>VIAJES</c:v>
                </c:pt>
                <c:pt idx="5">
                  <c:v>INVIT. EVENTOS</c:v>
                </c:pt>
              </c:strCache>
            </c:strRef>
          </c:cat>
          <c:val>
            <c:numRef>
              <c:f>'[prueba excel.xlsx]Hoja4'!$C$419:$H$419</c:f>
              <c:numCache>
                <c:formatCode>General</c:formatCode>
                <c:ptCount val="6"/>
                <c:pt idx="0">
                  <c:v>62.71</c:v>
                </c:pt>
                <c:pt idx="1">
                  <c:v>69.489999999999995</c:v>
                </c:pt>
                <c:pt idx="2">
                  <c:v>71.19</c:v>
                </c:pt>
                <c:pt idx="3">
                  <c:v>27.12</c:v>
                </c:pt>
                <c:pt idx="4">
                  <c:v>62.71</c:v>
                </c:pt>
                <c:pt idx="5">
                  <c:v>30.51</c:v>
                </c:pt>
              </c:numCache>
            </c:numRef>
          </c:val>
        </c:ser>
        <c:dLbls>
          <c:showLegendKey val="0"/>
          <c:showVal val="0"/>
          <c:showCatName val="0"/>
          <c:showSerName val="0"/>
          <c:showPercent val="0"/>
          <c:showBubbleSize val="0"/>
        </c:dLbls>
        <c:gapWidth val="150"/>
        <c:shape val="box"/>
        <c:axId val="215781760"/>
        <c:axId val="215783296"/>
        <c:axId val="0"/>
      </c:bar3DChart>
      <c:catAx>
        <c:axId val="215781760"/>
        <c:scaling>
          <c:orientation val="minMax"/>
        </c:scaling>
        <c:delete val="0"/>
        <c:axPos val="b"/>
        <c:majorTickMark val="none"/>
        <c:minorTickMark val="none"/>
        <c:tickLblPos val="nextTo"/>
        <c:txPr>
          <a:bodyPr/>
          <a:lstStyle/>
          <a:p>
            <a:pPr>
              <a:defRPr sz="800" baseline="0"/>
            </a:pPr>
            <a:endParaRPr lang="es-ES"/>
          </a:p>
        </c:txPr>
        <c:crossAx val="215783296"/>
        <c:crosses val="autoZero"/>
        <c:auto val="1"/>
        <c:lblAlgn val="ctr"/>
        <c:lblOffset val="100"/>
        <c:noMultiLvlLbl val="0"/>
      </c:catAx>
      <c:valAx>
        <c:axId val="215783296"/>
        <c:scaling>
          <c:orientation val="minMax"/>
        </c:scaling>
        <c:delete val="0"/>
        <c:axPos val="l"/>
        <c:majorGridlines/>
        <c:numFmt formatCode="General" sourceLinked="1"/>
        <c:majorTickMark val="out"/>
        <c:minorTickMark val="none"/>
        <c:tickLblPos val="nextTo"/>
        <c:crossAx val="215781760"/>
        <c:crosses val="autoZero"/>
        <c:crossBetween val="between"/>
      </c:valAx>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TIPOS DE PROMOCIONES SEGÚN EL RANGO DE EDAD</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7.2182852143482065E-2"/>
          <c:y val="0.26343759113444154"/>
          <c:w val="0.60964018490226035"/>
          <c:h val="0.45734106153397491"/>
        </c:manualLayout>
      </c:layout>
      <c:bar3DChart>
        <c:barDir val="col"/>
        <c:grouping val="clustered"/>
        <c:varyColors val="0"/>
        <c:ser>
          <c:idx val="0"/>
          <c:order val="0"/>
          <c:tx>
            <c:v>MENOR DE 18 AÑOS</c:v>
          </c:tx>
          <c:invertIfNegative val="0"/>
          <c:cat>
            <c:strRef>
              <c:f>'[prueba excel.xlsx]Hoja4'!$C$442:$H$442</c:f>
              <c:strCache>
                <c:ptCount val="6"/>
                <c:pt idx="0">
                  <c:v>CUPONES</c:v>
                </c:pt>
                <c:pt idx="1">
                  <c:v>PREMIOS</c:v>
                </c:pt>
                <c:pt idx="2">
                  <c:v>SORTEOS</c:v>
                </c:pt>
                <c:pt idx="3">
                  <c:v>CONCURSOS</c:v>
                </c:pt>
                <c:pt idx="4">
                  <c:v>VIAJES</c:v>
                </c:pt>
                <c:pt idx="5">
                  <c:v>INVIT. EVENTOS</c:v>
                </c:pt>
              </c:strCache>
            </c:strRef>
          </c:cat>
          <c:val>
            <c:numRef>
              <c:f>'[prueba excel.xlsx]Hoja4'!$C$443:$H$443</c:f>
              <c:numCache>
                <c:formatCode>General</c:formatCode>
                <c:ptCount val="6"/>
                <c:pt idx="0">
                  <c:v>80</c:v>
                </c:pt>
                <c:pt idx="1">
                  <c:v>80</c:v>
                </c:pt>
                <c:pt idx="2">
                  <c:v>80</c:v>
                </c:pt>
                <c:pt idx="3">
                  <c:v>40</c:v>
                </c:pt>
                <c:pt idx="4">
                  <c:v>60</c:v>
                </c:pt>
                <c:pt idx="5">
                  <c:v>40</c:v>
                </c:pt>
              </c:numCache>
            </c:numRef>
          </c:val>
        </c:ser>
        <c:ser>
          <c:idx val="1"/>
          <c:order val="1"/>
          <c:tx>
            <c:v>DE 18 A 24 AÑOS</c:v>
          </c:tx>
          <c:invertIfNegative val="0"/>
          <c:cat>
            <c:strRef>
              <c:f>'[prueba excel.xlsx]Hoja4'!$C$442:$H$442</c:f>
              <c:strCache>
                <c:ptCount val="6"/>
                <c:pt idx="0">
                  <c:v>CUPONES</c:v>
                </c:pt>
                <c:pt idx="1">
                  <c:v>PREMIOS</c:v>
                </c:pt>
                <c:pt idx="2">
                  <c:v>SORTEOS</c:v>
                </c:pt>
                <c:pt idx="3">
                  <c:v>CONCURSOS</c:v>
                </c:pt>
                <c:pt idx="4">
                  <c:v>VIAJES</c:v>
                </c:pt>
                <c:pt idx="5">
                  <c:v>INVIT. EVENTOS</c:v>
                </c:pt>
              </c:strCache>
            </c:strRef>
          </c:cat>
          <c:val>
            <c:numRef>
              <c:f>'[prueba excel.xlsx]Hoja4'!$C$444:$H$444</c:f>
              <c:numCache>
                <c:formatCode>General</c:formatCode>
                <c:ptCount val="6"/>
                <c:pt idx="0">
                  <c:v>54.55</c:v>
                </c:pt>
                <c:pt idx="1">
                  <c:v>68.180000000000007</c:v>
                </c:pt>
                <c:pt idx="2">
                  <c:v>72.73</c:v>
                </c:pt>
                <c:pt idx="3">
                  <c:v>40.909999999999997</c:v>
                </c:pt>
                <c:pt idx="4">
                  <c:v>72.73</c:v>
                </c:pt>
                <c:pt idx="5">
                  <c:v>31.82</c:v>
                </c:pt>
              </c:numCache>
            </c:numRef>
          </c:val>
        </c:ser>
        <c:ser>
          <c:idx val="2"/>
          <c:order val="2"/>
          <c:tx>
            <c:v>DE 25 A 39 AÑOS</c:v>
          </c:tx>
          <c:invertIfNegative val="0"/>
          <c:cat>
            <c:strRef>
              <c:f>'[prueba excel.xlsx]Hoja4'!$C$442:$H$442</c:f>
              <c:strCache>
                <c:ptCount val="6"/>
                <c:pt idx="0">
                  <c:v>CUPONES</c:v>
                </c:pt>
                <c:pt idx="1">
                  <c:v>PREMIOS</c:v>
                </c:pt>
                <c:pt idx="2">
                  <c:v>SORTEOS</c:v>
                </c:pt>
                <c:pt idx="3">
                  <c:v>CONCURSOS</c:v>
                </c:pt>
                <c:pt idx="4">
                  <c:v>VIAJES</c:v>
                </c:pt>
                <c:pt idx="5">
                  <c:v>INVIT. EVENTOS</c:v>
                </c:pt>
              </c:strCache>
            </c:strRef>
          </c:cat>
          <c:val>
            <c:numRef>
              <c:f>'[prueba excel.xlsx]Hoja4'!$C$445:$H$445</c:f>
              <c:numCache>
                <c:formatCode>General</c:formatCode>
                <c:ptCount val="6"/>
                <c:pt idx="0">
                  <c:v>73.680000000000007</c:v>
                </c:pt>
                <c:pt idx="1">
                  <c:v>89.47</c:v>
                </c:pt>
                <c:pt idx="2">
                  <c:v>57.89</c:v>
                </c:pt>
                <c:pt idx="3">
                  <c:v>21.05</c:v>
                </c:pt>
                <c:pt idx="4">
                  <c:v>57.89</c:v>
                </c:pt>
                <c:pt idx="5">
                  <c:v>21.05</c:v>
                </c:pt>
              </c:numCache>
            </c:numRef>
          </c:val>
        </c:ser>
        <c:ser>
          <c:idx val="3"/>
          <c:order val="3"/>
          <c:tx>
            <c:v>DE 40 A 55 AÑOS</c:v>
          </c:tx>
          <c:invertIfNegative val="0"/>
          <c:cat>
            <c:strRef>
              <c:f>'[prueba excel.xlsx]Hoja4'!$C$442:$H$442</c:f>
              <c:strCache>
                <c:ptCount val="6"/>
                <c:pt idx="0">
                  <c:v>CUPONES</c:v>
                </c:pt>
                <c:pt idx="1">
                  <c:v>PREMIOS</c:v>
                </c:pt>
                <c:pt idx="2">
                  <c:v>SORTEOS</c:v>
                </c:pt>
                <c:pt idx="3">
                  <c:v>CONCURSOS</c:v>
                </c:pt>
                <c:pt idx="4">
                  <c:v>VIAJES</c:v>
                </c:pt>
                <c:pt idx="5">
                  <c:v>INVIT. EVENTOS</c:v>
                </c:pt>
              </c:strCache>
            </c:strRef>
          </c:cat>
          <c:val>
            <c:numRef>
              <c:f>'[prueba excel.xlsx]Hoja4'!$C$446:$H$446</c:f>
              <c:numCache>
                <c:formatCode>General</c:formatCode>
                <c:ptCount val="6"/>
                <c:pt idx="0">
                  <c:v>76.19</c:v>
                </c:pt>
                <c:pt idx="1">
                  <c:v>76.19</c:v>
                </c:pt>
                <c:pt idx="2">
                  <c:v>80.95</c:v>
                </c:pt>
                <c:pt idx="3">
                  <c:v>47.62</c:v>
                </c:pt>
                <c:pt idx="4">
                  <c:v>33.33</c:v>
                </c:pt>
                <c:pt idx="5">
                  <c:v>14.29</c:v>
                </c:pt>
              </c:numCache>
            </c:numRef>
          </c:val>
        </c:ser>
        <c:ser>
          <c:idx val="4"/>
          <c:order val="4"/>
          <c:tx>
            <c:v>DE 56 A 65 AÑOS</c:v>
          </c:tx>
          <c:invertIfNegative val="0"/>
          <c:cat>
            <c:strRef>
              <c:f>'[prueba excel.xlsx]Hoja4'!$C$442:$H$442</c:f>
              <c:strCache>
                <c:ptCount val="6"/>
                <c:pt idx="0">
                  <c:v>CUPONES</c:v>
                </c:pt>
                <c:pt idx="1">
                  <c:v>PREMIOS</c:v>
                </c:pt>
                <c:pt idx="2">
                  <c:v>SORTEOS</c:v>
                </c:pt>
                <c:pt idx="3">
                  <c:v>CONCURSOS</c:v>
                </c:pt>
                <c:pt idx="4">
                  <c:v>VIAJES</c:v>
                </c:pt>
                <c:pt idx="5">
                  <c:v>INVIT. EVENTOS</c:v>
                </c:pt>
              </c:strCache>
            </c:strRef>
          </c:cat>
          <c:val>
            <c:numRef>
              <c:f>'[prueba excel.xlsx]Hoja4'!$C$447:$H$447</c:f>
              <c:numCache>
                <c:formatCode>General</c:formatCode>
                <c:ptCount val="6"/>
                <c:pt idx="0">
                  <c:v>66.67</c:v>
                </c:pt>
                <c:pt idx="1">
                  <c:v>83.33</c:v>
                </c:pt>
                <c:pt idx="2">
                  <c:v>83.33</c:v>
                </c:pt>
                <c:pt idx="3">
                  <c:v>0</c:v>
                </c:pt>
                <c:pt idx="4">
                  <c:v>16.670000000000002</c:v>
                </c:pt>
                <c:pt idx="5">
                  <c:v>16.670000000000002</c:v>
                </c:pt>
              </c:numCache>
            </c:numRef>
          </c:val>
        </c:ser>
        <c:ser>
          <c:idx val="5"/>
          <c:order val="5"/>
          <c:tx>
            <c:v>MAYOR DE 65 AÑOS</c:v>
          </c:tx>
          <c:invertIfNegative val="0"/>
          <c:cat>
            <c:strRef>
              <c:f>'[prueba excel.xlsx]Hoja4'!$C$442:$H$442</c:f>
              <c:strCache>
                <c:ptCount val="6"/>
                <c:pt idx="0">
                  <c:v>CUPONES</c:v>
                </c:pt>
                <c:pt idx="1">
                  <c:v>PREMIOS</c:v>
                </c:pt>
                <c:pt idx="2">
                  <c:v>SORTEOS</c:v>
                </c:pt>
                <c:pt idx="3">
                  <c:v>CONCURSOS</c:v>
                </c:pt>
                <c:pt idx="4">
                  <c:v>VIAJES</c:v>
                </c:pt>
                <c:pt idx="5">
                  <c:v>INVIT. EVENTOS</c:v>
                </c:pt>
              </c:strCache>
            </c:strRef>
          </c:cat>
          <c:val>
            <c:numRef>
              <c:f>'[prueba excel.xlsx]Hoja4'!$C$448:$H$448</c:f>
              <c:numCache>
                <c:formatCode>General</c:formatCode>
                <c:ptCount val="6"/>
                <c:pt idx="0">
                  <c:v>100</c:v>
                </c:pt>
                <c:pt idx="1">
                  <c:v>100</c:v>
                </c:pt>
                <c:pt idx="2">
                  <c:v>100</c:v>
                </c:pt>
                <c:pt idx="3">
                  <c:v>0</c:v>
                </c:pt>
                <c:pt idx="4">
                  <c:v>0</c:v>
                </c:pt>
                <c:pt idx="5">
                  <c:v>0</c:v>
                </c:pt>
              </c:numCache>
            </c:numRef>
          </c:val>
        </c:ser>
        <c:dLbls>
          <c:showLegendKey val="0"/>
          <c:showVal val="0"/>
          <c:showCatName val="0"/>
          <c:showSerName val="0"/>
          <c:showPercent val="0"/>
          <c:showBubbleSize val="0"/>
        </c:dLbls>
        <c:gapWidth val="150"/>
        <c:shape val="box"/>
        <c:axId val="215845120"/>
        <c:axId val="215846912"/>
        <c:axId val="0"/>
      </c:bar3DChart>
      <c:catAx>
        <c:axId val="215845120"/>
        <c:scaling>
          <c:orientation val="minMax"/>
        </c:scaling>
        <c:delete val="0"/>
        <c:axPos val="b"/>
        <c:majorTickMark val="none"/>
        <c:minorTickMark val="none"/>
        <c:tickLblPos val="nextTo"/>
        <c:txPr>
          <a:bodyPr/>
          <a:lstStyle/>
          <a:p>
            <a:pPr>
              <a:defRPr sz="800" baseline="0"/>
            </a:pPr>
            <a:endParaRPr lang="es-ES"/>
          </a:p>
        </c:txPr>
        <c:crossAx val="215846912"/>
        <c:crosses val="autoZero"/>
        <c:auto val="1"/>
        <c:lblAlgn val="ctr"/>
        <c:lblOffset val="100"/>
        <c:noMultiLvlLbl val="0"/>
      </c:catAx>
      <c:valAx>
        <c:axId val="215846912"/>
        <c:scaling>
          <c:orientation val="minMax"/>
        </c:scaling>
        <c:delete val="0"/>
        <c:axPos val="l"/>
        <c:majorGridlines/>
        <c:numFmt formatCode="General" sourceLinked="1"/>
        <c:majorTickMark val="out"/>
        <c:minorTickMark val="none"/>
        <c:tickLblPos val="nextTo"/>
        <c:crossAx val="215845120"/>
        <c:crosses val="autoZero"/>
        <c:crossBetween val="between"/>
      </c:valAx>
    </c:plotArea>
    <c:legend>
      <c:legendPos val="r"/>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sz="1000"/>
            </a:pPr>
            <a:r>
              <a:rPr lang="es-ES" sz="1000" b="0" i="1">
                <a:latin typeface="Times New Roman" pitchFamily="18" charset="0"/>
                <a:cs typeface="Times New Roman" pitchFamily="18" charset="0"/>
              </a:rPr>
              <a:t>ACTIVIDADES DE ANIMACIÓN SEGÚN EL SEXO</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306982780998529"/>
          <c:y val="0.27773482860097032"/>
          <c:w val="0.68230894215146187"/>
          <c:h val="0.40394602189877782"/>
        </c:manualLayout>
      </c:layout>
      <c:bar3DChart>
        <c:barDir val="col"/>
        <c:grouping val="clustered"/>
        <c:varyColors val="0"/>
        <c:ser>
          <c:idx val="0"/>
          <c:order val="0"/>
          <c:tx>
            <c:v>HOMBRE</c:v>
          </c:tx>
          <c:invertIfNegative val="0"/>
          <c:cat>
            <c:strRef>
              <c:f>'[prueba excel.xlsx]Hoja4'!$C$470:$F$470</c:f>
              <c:strCache>
                <c:ptCount val="4"/>
                <c:pt idx="0">
                  <c:v>SÍ</c:v>
                </c:pt>
                <c:pt idx="1">
                  <c:v>NO</c:v>
                </c:pt>
                <c:pt idx="2">
                  <c:v>INDIFERENTE</c:v>
                </c:pt>
                <c:pt idx="3">
                  <c:v>NS/NC</c:v>
                </c:pt>
              </c:strCache>
            </c:strRef>
          </c:cat>
          <c:val>
            <c:numRef>
              <c:f>'[prueba excel.xlsx]Hoja4'!$C$471:$F$471</c:f>
              <c:numCache>
                <c:formatCode>General</c:formatCode>
                <c:ptCount val="4"/>
                <c:pt idx="0">
                  <c:v>90.24</c:v>
                </c:pt>
                <c:pt idx="1">
                  <c:v>4.88</c:v>
                </c:pt>
                <c:pt idx="2">
                  <c:v>4.88</c:v>
                </c:pt>
                <c:pt idx="3">
                  <c:v>0</c:v>
                </c:pt>
              </c:numCache>
            </c:numRef>
          </c:val>
        </c:ser>
        <c:ser>
          <c:idx val="1"/>
          <c:order val="1"/>
          <c:tx>
            <c:v>MUJER</c:v>
          </c:tx>
          <c:invertIfNegative val="0"/>
          <c:cat>
            <c:strRef>
              <c:f>'[prueba excel.xlsx]Hoja4'!$C$470:$F$470</c:f>
              <c:strCache>
                <c:ptCount val="4"/>
                <c:pt idx="0">
                  <c:v>SÍ</c:v>
                </c:pt>
                <c:pt idx="1">
                  <c:v>NO</c:v>
                </c:pt>
                <c:pt idx="2">
                  <c:v>INDIFERENTE</c:v>
                </c:pt>
                <c:pt idx="3">
                  <c:v>NS/NC</c:v>
                </c:pt>
              </c:strCache>
            </c:strRef>
          </c:cat>
          <c:val>
            <c:numRef>
              <c:f>'[prueba excel.xlsx]Hoja4'!$C$472:$F$472</c:f>
              <c:numCache>
                <c:formatCode>General</c:formatCode>
                <c:ptCount val="4"/>
                <c:pt idx="0">
                  <c:v>85.45</c:v>
                </c:pt>
                <c:pt idx="1">
                  <c:v>3.64</c:v>
                </c:pt>
                <c:pt idx="2">
                  <c:v>10.91</c:v>
                </c:pt>
                <c:pt idx="3">
                  <c:v>0</c:v>
                </c:pt>
              </c:numCache>
            </c:numRef>
          </c:val>
        </c:ser>
        <c:dLbls>
          <c:showLegendKey val="0"/>
          <c:showVal val="0"/>
          <c:showCatName val="0"/>
          <c:showSerName val="0"/>
          <c:showPercent val="0"/>
          <c:showBubbleSize val="0"/>
        </c:dLbls>
        <c:gapWidth val="150"/>
        <c:shape val="box"/>
        <c:axId val="288621696"/>
        <c:axId val="288623232"/>
        <c:axId val="0"/>
      </c:bar3DChart>
      <c:catAx>
        <c:axId val="288621696"/>
        <c:scaling>
          <c:orientation val="minMax"/>
        </c:scaling>
        <c:delete val="0"/>
        <c:axPos val="b"/>
        <c:majorTickMark val="none"/>
        <c:minorTickMark val="none"/>
        <c:tickLblPos val="nextTo"/>
        <c:txPr>
          <a:bodyPr/>
          <a:lstStyle/>
          <a:p>
            <a:pPr>
              <a:defRPr sz="800" baseline="0"/>
            </a:pPr>
            <a:endParaRPr lang="es-ES"/>
          </a:p>
        </c:txPr>
        <c:crossAx val="288623232"/>
        <c:crosses val="autoZero"/>
        <c:auto val="1"/>
        <c:lblAlgn val="ctr"/>
        <c:lblOffset val="100"/>
        <c:noMultiLvlLbl val="0"/>
      </c:catAx>
      <c:valAx>
        <c:axId val="288623232"/>
        <c:scaling>
          <c:orientation val="minMax"/>
        </c:scaling>
        <c:delete val="0"/>
        <c:axPos val="l"/>
        <c:majorGridlines/>
        <c:numFmt formatCode="General" sourceLinked="1"/>
        <c:majorTickMark val="out"/>
        <c:minorTickMark val="none"/>
        <c:tickLblPos val="nextTo"/>
        <c:crossAx val="288621696"/>
        <c:crosses val="autoZero"/>
        <c:crossBetween val="between"/>
      </c:valAx>
    </c:plotArea>
    <c:legend>
      <c:legendPos val="r"/>
      <c:layout>
        <c:manualLayout>
          <c:xMode val="edge"/>
          <c:yMode val="edge"/>
          <c:x val="0.78420043648390103"/>
          <c:y val="0.4485781701529733"/>
          <c:w val="0.21579957050823192"/>
          <c:h val="0.23082611911080175"/>
        </c:manualLayout>
      </c:layout>
      <c:overlay val="0"/>
      <c:txPr>
        <a:bodyPr/>
        <a:lstStyle/>
        <a:p>
          <a:pPr>
            <a:defRPr sz="700" baseline="0"/>
          </a:pPr>
          <a:endParaRPr lang="es-ES"/>
        </a:p>
      </c:txPr>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000" b="0" i="1">
                <a:latin typeface="Times New Roman" pitchFamily="18" charset="0"/>
                <a:cs typeface="Times New Roman" pitchFamily="18" charset="0"/>
              </a:rPr>
              <a:t>ACTIVIDADES DE ANIMACIÓN SEGÚN LA PROCEDENCIA</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JAÉN (CAPITAL)</c:v>
          </c:tx>
          <c:invertIfNegative val="0"/>
          <c:cat>
            <c:strRef>
              <c:f>'[prueba excel.xlsx]Hoja4'!$C$493:$F$493</c:f>
              <c:strCache>
                <c:ptCount val="4"/>
                <c:pt idx="0">
                  <c:v>SÍ</c:v>
                </c:pt>
                <c:pt idx="1">
                  <c:v>NO</c:v>
                </c:pt>
                <c:pt idx="2">
                  <c:v>INDIFERENTE</c:v>
                </c:pt>
                <c:pt idx="3">
                  <c:v>NS/NC</c:v>
                </c:pt>
              </c:strCache>
            </c:strRef>
          </c:cat>
          <c:val>
            <c:numRef>
              <c:f>'[prueba excel.xlsx]Hoja4'!$C$494:$F$494</c:f>
              <c:numCache>
                <c:formatCode>General</c:formatCode>
                <c:ptCount val="4"/>
                <c:pt idx="0">
                  <c:v>89.19</c:v>
                </c:pt>
                <c:pt idx="1">
                  <c:v>5.41</c:v>
                </c:pt>
                <c:pt idx="2">
                  <c:v>5.41</c:v>
                </c:pt>
                <c:pt idx="3">
                  <c:v>0</c:v>
                </c:pt>
              </c:numCache>
            </c:numRef>
          </c:val>
        </c:ser>
        <c:ser>
          <c:idx val="1"/>
          <c:order val="1"/>
          <c:tx>
            <c:v>FUERA DE LA CAPITAL</c:v>
          </c:tx>
          <c:invertIfNegative val="0"/>
          <c:cat>
            <c:strRef>
              <c:f>'[prueba excel.xlsx]Hoja4'!$C$493:$F$493</c:f>
              <c:strCache>
                <c:ptCount val="4"/>
                <c:pt idx="0">
                  <c:v>SÍ</c:v>
                </c:pt>
                <c:pt idx="1">
                  <c:v>NO</c:v>
                </c:pt>
                <c:pt idx="2">
                  <c:v>INDIFERENTE</c:v>
                </c:pt>
                <c:pt idx="3">
                  <c:v>NS/NC</c:v>
                </c:pt>
              </c:strCache>
            </c:strRef>
          </c:cat>
          <c:val>
            <c:numRef>
              <c:f>'[prueba excel.xlsx]Hoja4'!$C$495:$F$495</c:f>
              <c:numCache>
                <c:formatCode>General</c:formatCode>
                <c:ptCount val="4"/>
                <c:pt idx="0">
                  <c:v>86.44</c:v>
                </c:pt>
                <c:pt idx="1">
                  <c:v>3.39</c:v>
                </c:pt>
                <c:pt idx="2">
                  <c:v>10.17</c:v>
                </c:pt>
                <c:pt idx="3">
                  <c:v>0</c:v>
                </c:pt>
              </c:numCache>
            </c:numRef>
          </c:val>
        </c:ser>
        <c:dLbls>
          <c:showLegendKey val="0"/>
          <c:showVal val="0"/>
          <c:showCatName val="0"/>
          <c:showSerName val="0"/>
          <c:showPercent val="0"/>
          <c:showBubbleSize val="0"/>
        </c:dLbls>
        <c:gapWidth val="150"/>
        <c:shape val="box"/>
        <c:axId val="288649216"/>
        <c:axId val="288650752"/>
        <c:axId val="0"/>
      </c:bar3DChart>
      <c:catAx>
        <c:axId val="288649216"/>
        <c:scaling>
          <c:orientation val="minMax"/>
        </c:scaling>
        <c:delete val="0"/>
        <c:axPos val="b"/>
        <c:majorTickMark val="none"/>
        <c:minorTickMark val="none"/>
        <c:tickLblPos val="nextTo"/>
        <c:txPr>
          <a:bodyPr/>
          <a:lstStyle/>
          <a:p>
            <a:pPr>
              <a:defRPr sz="800" baseline="0"/>
            </a:pPr>
            <a:endParaRPr lang="es-ES"/>
          </a:p>
        </c:txPr>
        <c:crossAx val="288650752"/>
        <c:crosses val="autoZero"/>
        <c:auto val="1"/>
        <c:lblAlgn val="ctr"/>
        <c:lblOffset val="100"/>
        <c:noMultiLvlLbl val="0"/>
      </c:catAx>
      <c:valAx>
        <c:axId val="288650752"/>
        <c:scaling>
          <c:orientation val="minMax"/>
        </c:scaling>
        <c:delete val="0"/>
        <c:axPos val="l"/>
        <c:majorGridlines/>
        <c:numFmt formatCode="General" sourceLinked="1"/>
        <c:majorTickMark val="out"/>
        <c:minorTickMark val="none"/>
        <c:tickLblPos val="nextTo"/>
        <c:crossAx val="288649216"/>
        <c:crosses val="autoZero"/>
        <c:crossBetween val="between"/>
      </c:valAx>
    </c:plotArea>
    <c:legend>
      <c:legendPos val="r"/>
      <c:overlay val="0"/>
      <c:txPr>
        <a:bodyPr/>
        <a:lstStyle/>
        <a:p>
          <a:pPr>
            <a:defRPr sz="700"/>
          </a:pPr>
          <a:endParaRPr lang="es-ES"/>
        </a:p>
      </c:txPr>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400" b="0" i="1">
                <a:latin typeface="Times New Roman" pitchFamily="18" charset="0"/>
                <a:cs typeface="Times New Roman" pitchFamily="18" charset="0"/>
              </a:rPr>
              <a:t>ACTIVIDADES DE ANIMACIÓN SEGÚN EL RANGO DE EDAD</a:t>
            </a:r>
          </a:p>
        </c:rich>
      </c:tx>
      <c:layout>
        <c:manualLayout>
          <c:xMode val="edge"/>
          <c:yMode val="edge"/>
          <c:x val="0.13379155730533684"/>
          <c:y val="3.2407407407407406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MENOR DE 18 AÑOS</c:v>
          </c:tx>
          <c:invertIfNegative val="0"/>
          <c:cat>
            <c:strRef>
              <c:f>'[prueba excel.xlsx]Hoja4'!$C$516:$F$516</c:f>
              <c:strCache>
                <c:ptCount val="4"/>
                <c:pt idx="0">
                  <c:v>SÍ</c:v>
                </c:pt>
                <c:pt idx="1">
                  <c:v>NO</c:v>
                </c:pt>
                <c:pt idx="2">
                  <c:v>INDIFERENTE</c:v>
                </c:pt>
                <c:pt idx="3">
                  <c:v>NS/NC</c:v>
                </c:pt>
              </c:strCache>
            </c:strRef>
          </c:cat>
          <c:val>
            <c:numRef>
              <c:f>'[prueba excel.xlsx]Hoja4'!$C$517:$F$517</c:f>
              <c:numCache>
                <c:formatCode>General</c:formatCode>
                <c:ptCount val="4"/>
                <c:pt idx="0">
                  <c:v>100</c:v>
                </c:pt>
                <c:pt idx="1">
                  <c:v>0</c:v>
                </c:pt>
                <c:pt idx="2">
                  <c:v>0</c:v>
                </c:pt>
                <c:pt idx="3">
                  <c:v>0</c:v>
                </c:pt>
              </c:numCache>
            </c:numRef>
          </c:val>
        </c:ser>
        <c:ser>
          <c:idx val="1"/>
          <c:order val="1"/>
          <c:tx>
            <c:v>DE 18 A 24 AÑOS</c:v>
          </c:tx>
          <c:invertIfNegative val="0"/>
          <c:cat>
            <c:strRef>
              <c:f>'[prueba excel.xlsx]Hoja4'!$C$516:$F$516</c:f>
              <c:strCache>
                <c:ptCount val="4"/>
                <c:pt idx="0">
                  <c:v>SÍ</c:v>
                </c:pt>
                <c:pt idx="1">
                  <c:v>NO</c:v>
                </c:pt>
                <c:pt idx="2">
                  <c:v>INDIFERENTE</c:v>
                </c:pt>
                <c:pt idx="3">
                  <c:v>NS/NC</c:v>
                </c:pt>
              </c:strCache>
            </c:strRef>
          </c:cat>
          <c:val>
            <c:numRef>
              <c:f>'[prueba excel.xlsx]Hoja4'!$C$518:$F$518</c:f>
              <c:numCache>
                <c:formatCode>General</c:formatCode>
                <c:ptCount val="4"/>
                <c:pt idx="0">
                  <c:v>77.27</c:v>
                </c:pt>
                <c:pt idx="1">
                  <c:v>9.09</c:v>
                </c:pt>
                <c:pt idx="2">
                  <c:v>16.64</c:v>
                </c:pt>
                <c:pt idx="3">
                  <c:v>0</c:v>
                </c:pt>
              </c:numCache>
            </c:numRef>
          </c:val>
        </c:ser>
        <c:ser>
          <c:idx val="2"/>
          <c:order val="2"/>
          <c:tx>
            <c:v>DE 25 A 39 AÑOS</c:v>
          </c:tx>
          <c:invertIfNegative val="0"/>
          <c:cat>
            <c:strRef>
              <c:f>'[prueba excel.xlsx]Hoja4'!$C$516:$F$516</c:f>
              <c:strCache>
                <c:ptCount val="4"/>
                <c:pt idx="0">
                  <c:v>SÍ</c:v>
                </c:pt>
                <c:pt idx="1">
                  <c:v>NO</c:v>
                </c:pt>
                <c:pt idx="2">
                  <c:v>INDIFERENTE</c:v>
                </c:pt>
                <c:pt idx="3">
                  <c:v>NS/NC</c:v>
                </c:pt>
              </c:strCache>
            </c:strRef>
          </c:cat>
          <c:val>
            <c:numRef>
              <c:f>'[prueba excel.xlsx]Hoja4'!$C$519:$F$519</c:f>
              <c:numCache>
                <c:formatCode>General</c:formatCode>
                <c:ptCount val="4"/>
                <c:pt idx="0">
                  <c:v>100</c:v>
                </c:pt>
                <c:pt idx="1">
                  <c:v>0</c:v>
                </c:pt>
                <c:pt idx="2">
                  <c:v>0</c:v>
                </c:pt>
                <c:pt idx="3">
                  <c:v>0</c:v>
                </c:pt>
              </c:numCache>
            </c:numRef>
          </c:val>
        </c:ser>
        <c:ser>
          <c:idx val="3"/>
          <c:order val="3"/>
          <c:tx>
            <c:v>DE 40 A 55 AÑOS</c:v>
          </c:tx>
          <c:invertIfNegative val="0"/>
          <c:cat>
            <c:strRef>
              <c:f>'[prueba excel.xlsx]Hoja4'!$C$516:$F$516</c:f>
              <c:strCache>
                <c:ptCount val="4"/>
                <c:pt idx="0">
                  <c:v>SÍ</c:v>
                </c:pt>
                <c:pt idx="1">
                  <c:v>NO</c:v>
                </c:pt>
                <c:pt idx="2">
                  <c:v>INDIFERENTE</c:v>
                </c:pt>
                <c:pt idx="3">
                  <c:v>NS/NC</c:v>
                </c:pt>
              </c:strCache>
            </c:strRef>
          </c:cat>
          <c:val>
            <c:numRef>
              <c:f>'[prueba excel.xlsx]Hoja4'!$C$520:$F$520</c:f>
              <c:numCache>
                <c:formatCode>General</c:formatCode>
                <c:ptCount val="4"/>
                <c:pt idx="0">
                  <c:v>90.48</c:v>
                </c:pt>
                <c:pt idx="1">
                  <c:v>0</c:v>
                </c:pt>
                <c:pt idx="2">
                  <c:v>9.52</c:v>
                </c:pt>
                <c:pt idx="3">
                  <c:v>0</c:v>
                </c:pt>
              </c:numCache>
            </c:numRef>
          </c:val>
        </c:ser>
        <c:ser>
          <c:idx val="4"/>
          <c:order val="4"/>
          <c:tx>
            <c:v>DE 56 A 65 AÑOS</c:v>
          </c:tx>
          <c:invertIfNegative val="0"/>
          <c:cat>
            <c:strRef>
              <c:f>'[prueba excel.xlsx]Hoja4'!$C$516:$F$516</c:f>
              <c:strCache>
                <c:ptCount val="4"/>
                <c:pt idx="0">
                  <c:v>SÍ</c:v>
                </c:pt>
                <c:pt idx="1">
                  <c:v>NO</c:v>
                </c:pt>
                <c:pt idx="2">
                  <c:v>INDIFERENTE</c:v>
                </c:pt>
                <c:pt idx="3">
                  <c:v>NS/NC</c:v>
                </c:pt>
              </c:strCache>
            </c:strRef>
          </c:cat>
          <c:val>
            <c:numRef>
              <c:f>'[prueba excel.xlsx]Hoja4'!$C$521:$F$521</c:f>
              <c:numCache>
                <c:formatCode>General</c:formatCode>
                <c:ptCount val="4"/>
                <c:pt idx="0">
                  <c:v>100</c:v>
                </c:pt>
                <c:pt idx="1">
                  <c:v>0</c:v>
                </c:pt>
                <c:pt idx="2">
                  <c:v>0</c:v>
                </c:pt>
                <c:pt idx="3">
                  <c:v>0</c:v>
                </c:pt>
              </c:numCache>
            </c:numRef>
          </c:val>
        </c:ser>
        <c:ser>
          <c:idx val="5"/>
          <c:order val="5"/>
          <c:tx>
            <c:v>MAYOR DE 65 AÑOS</c:v>
          </c:tx>
          <c:invertIfNegative val="0"/>
          <c:cat>
            <c:strRef>
              <c:f>'[prueba excel.xlsx]Hoja4'!$C$516:$F$516</c:f>
              <c:strCache>
                <c:ptCount val="4"/>
                <c:pt idx="0">
                  <c:v>SÍ</c:v>
                </c:pt>
                <c:pt idx="1">
                  <c:v>NO</c:v>
                </c:pt>
                <c:pt idx="2">
                  <c:v>INDIFERENTE</c:v>
                </c:pt>
                <c:pt idx="3">
                  <c:v>NS/NC</c:v>
                </c:pt>
              </c:strCache>
            </c:strRef>
          </c:cat>
          <c:val>
            <c:numRef>
              <c:f>'[prueba excel.xlsx]Hoja4'!$C$522:$F$522</c:f>
              <c:numCache>
                <c:formatCode>General</c:formatCode>
                <c:ptCount val="4"/>
                <c:pt idx="0">
                  <c:v>100</c:v>
                </c:pt>
                <c:pt idx="1">
                  <c:v>0</c:v>
                </c:pt>
                <c:pt idx="2">
                  <c:v>0</c:v>
                </c:pt>
                <c:pt idx="3">
                  <c:v>0</c:v>
                </c:pt>
              </c:numCache>
            </c:numRef>
          </c:val>
        </c:ser>
        <c:dLbls>
          <c:showLegendKey val="0"/>
          <c:showVal val="0"/>
          <c:showCatName val="0"/>
          <c:showSerName val="0"/>
          <c:showPercent val="0"/>
          <c:showBubbleSize val="0"/>
        </c:dLbls>
        <c:gapWidth val="150"/>
        <c:shape val="box"/>
        <c:axId val="288683904"/>
        <c:axId val="288685440"/>
        <c:axId val="0"/>
      </c:bar3DChart>
      <c:catAx>
        <c:axId val="288683904"/>
        <c:scaling>
          <c:orientation val="minMax"/>
        </c:scaling>
        <c:delete val="0"/>
        <c:axPos val="b"/>
        <c:majorTickMark val="none"/>
        <c:minorTickMark val="none"/>
        <c:tickLblPos val="nextTo"/>
        <c:txPr>
          <a:bodyPr/>
          <a:lstStyle/>
          <a:p>
            <a:pPr>
              <a:defRPr sz="900" baseline="0"/>
            </a:pPr>
            <a:endParaRPr lang="es-ES"/>
          </a:p>
        </c:txPr>
        <c:crossAx val="288685440"/>
        <c:crosses val="autoZero"/>
        <c:auto val="1"/>
        <c:lblAlgn val="ctr"/>
        <c:lblOffset val="100"/>
        <c:noMultiLvlLbl val="0"/>
      </c:catAx>
      <c:valAx>
        <c:axId val="288685440"/>
        <c:scaling>
          <c:orientation val="minMax"/>
        </c:scaling>
        <c:delete val="0"/>
        <c:axPos val="l"/>
        <c:majorGridlines/>
        <c:numFmt formatCode="General" sourceLinked="1"/>
        <c:majorTickMark val="out"/>
        <c:minorTickMark val="none"/>
        <c:tickLblPos val="nextTo"/>
        <c:crossAx val="288683904"/>
        <c:crosses val="autoZero"/>
        <c:crossBetween val="between"/>
      </c:valAx>
    </c:plotArea>
    <c:legend>
      <c:legendPos val="r"/>
      <c:overlay val="0"/>
      <c:txPr>
        <a:bodyPr/>
        <a:lstStyle/>
        <a:p>
          <a:pPr>
            <a:defRPr sz="800" baseline="0"/>
          </a:pPr>
          <a:endParaRPr lang="es-ES"/>
        </a:p>
      </c:txPr>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400" b="0" i="1">
                <a:latin typeface="Times New Roman" pitchFamily="18" charset="0"/>
                <a:cs typeface="Times New Roman" pitchFamily="18" charset="0"/>
              </a:rPr>
              <a:t>TIPOS DE ACTIVIDADES</a:t>
            </a:r>
            <a:r>
              <a:rPr lang="es-ES" sz="1400" b="0" i="1" baseline="0">
                <a:latin typeface="Times New Roman" pitchFamily="18" charset="0"/>
                <a:cs typeface="Times New Roman" pitchFamily="18" charset="0"/>
              </a:rPr>
              <a:t> DE ANIMACIÓN SEGÚN LA PROCEDENCIA</a:t>
            </a:r>
            <a:endParaRPr lang="es-ES" sz="1400" b="0" i="1">
              <a:latin typeface="Times New Roman" pitchFamily="18" charset="0"/>
              <a:cs typeface="Times New Roman" pitchFamily="18" charset="0"/>
            </a:endParaRP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9.4133333333333347E-2"/>
          <c:y val="0.26935753512738619"/>
          <c:w val="0.56048900554097403"/>
          <c:h val="0.41245001001380849"/>
        </c:manualLayout>
      </c:layout>
      <c:bar3DChart>
        <c:barDir val="col"/>
        <c:grouping val="clustered"/>
        <c:varyColors val="0"/>
        <c:ser>
          <c:idx val="0"/>
          <c:order val="0"/>
          <c:tx>
            <c:v>JAÉN (CAPITAL)</c:v>
          </c:tx>
          <c:invertIfNegative val="0"/>
          <c:cat>
            <c:strRef>
              <c:f>'[prueba excel.xlsx]Hoja4'!$C$555:$J$555</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excel.xlsx]Hoja4'!$C$556:$J$556</c:f>
              <c:numCache>
                <c:formatCode>General</c:formatCode>
                <c:ptCount val="8"/>
                <c:pt idx="0">
                  <c:v>81.08</c:v>
                </c:pt>
                <c:pt idx="1">
                  <c:v>59.46</c:v>
                </c:pt>
                <c:pt idx="2">
                  <c:v>56.76</c:v>
                </c:pt>
                <c:pt idx="3">
                  <c:v>43.24</c:v>
                </c:pt>
                <c:pt idx="4">
                  <c:v>51.35</c:v>
                </c:pt>
                <c:pt idx="5">
                  <c:v>32.43</c:v>
                </c:pt>
                <c:pt idx="6">
                  <c:v>18.920000000000002</c:v>
                </c:pt>
                <c:pt idx="7">
                  <c:v>0</c:v>
                </c:pt>
              </c:numCache>
            </c:numRef>
          </c:val>
        </c:ser>
        <c:ser>
          <c:idx val="1"/>
          <c:order val="1"/>
          <c:tx>
            <c:v>FUERA DE LA CAPITAL</c:v>
          </c:tx>
          <c:invertIfNegative val="0"/>
          <c:cat>
            <c:strRef>
              <c:f>'[prueba excel.xlsx]Hoja4'!$C$555:$J$555</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excel.xlsx]Hoja4'!$C$557:$J$557</c:f>
              <c:numCache>
                <c:formatCode>General</c:formatCode>
                <c:ptCount val="8"/>
                <c:pt idx="0">
                  <c:v>77.97</c:v>
                </c:pt>
                <c:pt idx="1">
                  <c:v>88.14</c:v>
                </c:pt>
                <c:pt idx="2">
                  <c:v>42.37</c:v>
                </c:pt>
                <c:pt idx="3">
                  <c:v>44.07</c:v>
                </c:pt>
                <c:pt idx="4">
                  <c:v>40.68</c:v>
                </c:pt>
                <c:pt idx="5">
                  <c:v>20.34</c:v>
                </c:pt>
                <c:pt idx="6">
                  <c:v>23.73</c:v>
                </c:pt>
                <c:pt idx="7">
                  <c:v>1.69</c:v>
                </c:pt>
              </c:numCache>
            </c:numRef>
          </c:val>
        </c:ser>
        <c:dLbls>
          <c:showLegendKey val="0"/>
          <c:showVal val="0"/>
          <c:showCatName val="0"/>
          <c:showSerName val="0"/>
          <c:showPercent val="0"/>
          <c:showBubbleSize val="0"/>
        </c:dLbls>
        <c:gapWidth val="150"/>
        <c:shape val="box"/>
        <c:axId val="288707328"/>
        <c:axId val="288708864"/>
        <c:axId val="0"/>
      </c:bar3DChart>
      <c:catAx>
        <c:axId val="288707328"/>
        <c:scaling>
          <c:orientation val="minMax"/>
        </c:scaling>
        <c:delete val="0"/>
        <c:axPos val="b"/>
        <c:majorTickMark val="none"/>
        <c:minorTickMark val="none"/>
        <c:tickLblPos val="nextTo"/>
        <c:txPr>
          <a:bodyPr/>
          <a:lstStyle/>
          <a:p>
            <a:pPr>
              <a:defRPr sz="800" baseline="0"/>
            </a:pPr>
            <a:endParaRPr lang="es-ES"/>
          </a:p>
        </c:txPr>
        <c:crossAx val="288708864"/>
        <c:crosses val="autoZero"/>
        <c:auto val="1"/>
        <c:lblAlgn val="ctr"/>
        <c:lblOffset val="100"/>
        <c:noMultiLvlLbl val="0"/>
      </c:catAx>
      <c:valAx>
        <c:axId val="288708864"/>
        <c:scaling>
          <c:orientation val="minMax"/>
        </c:scaling>
        <c:delete val="0"/>
        <c:axPos val="l"/>
        <c:majorGridlines/>
        <c:numFmt formatCode="General" sourceLinked="1"/>
        <c:majorTickMark val="out"/>
        <c:minorTickMark val="none"/>
        <c:tickLblPos val="nextTo"/>
        <c:crossAx val="288707328"/>
        <c:crosses val="autoZero"/>
        <c:crossBetween val="between"/>
      </c:valAx>
    </c:plotArea>
    <c:legend>
      <c:legendPos val="r"/>
      <c:layout>
        <c:manualLayout>
          <c:xMode val="edge"/>
          <c:yMode val="edge"/>
          <c:x val="0.724135980008487"/>
          <c:y val="0.36543621236534624"/>
          <c:w val="0.25828123280997062"/>
          <c:h val="0.28499883460513381"/>
        </c:manualLayout>
      </c:layout>
      <c:overlay val="0"/>
      <c:txPr>
        <a:bodyPr/>
        <a:lstStyle/>
        <a:p>
          <a:pPr>
            <a:defRPr sz="800"/>
          </a:pPr>
          <a:endParaRPr lang="es-ES"/>
        </a:p>
      </c:txPr>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400" b="0" i="1">
                <a:latin typeface="Times New Roman" pitchFamily="18" charset="0"/>
                <a:cs typeface="Times New Roman" pitchFamily="18" charset="0"/>
              </a:rPr>
              <a:t>TIPOS DE ACTIVIDADES  DE ANIMACIÓN SEGÚN EL SEXO</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HOMBRE</c:v>
          </c:tx>
          <c:invertIfNegative val="0"/>
          <c:cat>
            <c:strRef>
              <c:f>'[prueba excel.xlsx]Hoja4'!$C$533:$J$533</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excel.xlsx]Hoja4'!$C$534:$J$534</c:f>
              <c:numCache>
                <c:formatCode>General</c:formatCode>
                <c:ptCount val="8"/>
                <c:pt idx="0">
                  <c:v>82.93</c:v>
                </c:pt>
                <c:pt idx="1">
                  <c:v>85.37</c:v>
                </c:pt>
                <c:pt idx="2">
                  <c:v>34.15</c:v>
                </c:pt>
                <c:pt idx="3">
                  <c:v>36.590000000000003</c:v>
                </c:pt>
                <c:pt idx="4">
                  <c:v>41.46</c:v>
                </c:pt>
                <c:pt idx="5">
                  <c:v>24.39</c:v>
                </c:pt>
                <c:pt idx="6">
                  <c:v>24.39</c:v>
                </c:pt>
                <c:pt idx="7">
                  <c:v>2.44</c:v>
                </c:pt>
              </c:numCache>
            </c:numRef>
          </c:val>
        </c:ser>
        <c:ser>
          <c:idx val="1"/>
          <c:order val="1"/>
          <c:tx>
            <c:v>MUJER</c:v>
          </c:tx>
          <c:invertIfNegative val="0"/>
          <c:cat>
            <c:strRef>
              <c:f>'[prueba excel.xlsx]Hoja4'!$C$533:$J$533</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excel.xlsx]Hoja4'!$C$535:$J$535</c:f>
              <c:numCache>
                <c:formatCode>General</c:formatCode>
                <c:ptCount val="8"/>
                <c:pt idx="0">
                  <c:v>76.36</c:v>
                </c:pt>
                <c:pt idx="1">
                  <c:v>70.91</c:v>
                </c:pt>
                <c:pt idx="2">
                  <c:v>58.18</c:v>
                </c:pt>
                <c:pt idx="3">
                  <c:v>47.27</c:v>
                </c:pt>
                <c:pt idx="4">
                  <c:v>43.64</c:v>
                </c:pt>
                <c:pt idx="5">
                  <c:v>25.45</c:v>
                </c:pt>
                <c:pt idx="6">
                  <c:v>21.82</c:v>
                </c:pt>
                <c:pt idx="7">
                  <c:v>0</c:v>
                </c:pt>
              </c:numCache>
            </c:numRef>
          </c:val>
        </c:ser>
        <c:dLbls>
          <c:showLegendKey val="0"/>
          <c:showVal val="0"/>
          <c:showCatName val="0"/>
          <c:showSerName val="0"/>
          <c:showPercent val="0"/>
          <c:showBubbleSize val="0"/>
        </c:dLbls>
        <c:gapWidth val="150"/>
        <c:shape val="box"/>
        <c:axId val="288742784"/>
        <c:axId val="288752768"/>
        <c:axId val="0"/>
      </c:bar3DChart>
      <c:catAx>
        <c:axId val="288742784"/>
        <c:scaling>
          <c:orientation val="minMax"/>
        </c:scaling>
        <c:delete val="0"/>
        <c:axPos val="b"/>
        <c:majorTickMark val="none"/>
        <c:minorTickMark val="none"/>
        <c:tickLblPos val="nextTo"/>
        <c:txPr>
          <a:bodyPr/>
          <a:lstStyle/>
          <a:p>
            <a:pPr>
              <a:defRPr sz="800" baseline="0"/>
            </a:pPr>
            <a:endParaRPr lang="es-ES"/>
          </a:p>
        </c:txPr>
        <c:crossAx val="288752768"/>
        <c:crosses val="autoZero"/>
        <c:auto val="1"/>
        <c:lblAlgn val="ctr"/>
        <c:lblOffset val="100"/>
        <c:noMultiLvlLbl val="0"/>
      </c:catAx>
      <c:valAx>
        <c:axId val="288752768"/>
        <c:scaling>
          <c:orientation val="minMax"/>
        </c:scaling>
        <c:delete val="0"/>
        <c:axPos val="l"/>
        <c:majorGridlines/>
        <c:numFmt formatCode="General" sourceLinked="1"/>
        <c:majorTickMark val="out"/>
        <c:minorTickMark val="none"/>
        <c:tickLblPos val="nextTo"/>
        <c:crossAx val="288742784"/>
        <c:crosses val="autoZero"/>
        <c:crossBetween val="between"/>
      </c:valAx>
    </c:plotArea>
    <c:legend>
      <c:legendPos val="r"/>
      <c:layout>
        <c:manualLayout>
          <c:xMode val="edge"/>
          <c:yMode val="edge"/>
          <c:x val="0.73773820328533701"/>
          <c:y val="0.43248059027586588"/>
          <c:w val="0.22487861914456955"/>
          <c:h val="0.16860525301470183"/>
        </c:manualLayout>
      </c:layout>
      <c:overlay val="0"/>
      <c:txPr>
        <a:bodyPr/>
        <a:lstStyle/>
        <a:p>
          <a:pPr>
            <a:defRPr sz="800"/>
          </a:pPr>
          <a:endParaRPr lang="es-ES"/>
        </a:p>
      </c:txPr>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TIPOS DE ACTIVIDADES DE ANIMACIÓN SEGÚN EL RANGO DE EDAD</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MENOR DE 18 AÑOS</c:v>
          </c:tx>
          <c:invertIfNegative val="0"/>
          <c:cat>
            <c:strRef>
              <c:f>'[prueba excel.xlsx]Hoja4'!$C$578:$J$578</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excel.xlsx]Hoja4'!$C$579:$J$579</c:f>
              <c:numCache>
                <c:formatCode>General</c:formatCode>
                <c:ptCount val="8"/>
                <c:pt idx="0">
                  <c:v>60</c:v>
                </c:pt>
                <c:pt idx="1">
                  <c:v>100</c:v>
                </c:pt>
                <c:pt idx="2">
                  <c:v>100</c:v>
                </c:pt>
                <c:pt idx="3">
                  <c:v>40</c:v>
                </c:pt>
                <c:pt idx="4">
                  <c:v>40</c:v>
                </c:pt>
                <c:pt idx="5">
                  <c:v>40</c:v>
                </c:pt>
                <c:pt idx="6">
                  <c:v>20</c:v>
                </c:pt>
                <c:pt idx="7">
                  <c:v>0</c:v>
                </c:pt>
              </c:numCache>
            </c:numRef>
          </c:val>
        </c:ser>
        <c:ser>
          <c:idx val="1"/>
          <c:order val="1"/>
          <c:tx>
            <c:v>DE 18 A 24 AÑOS</c:v>
          </c:tx>
          <c:invertIfNegative val="0"/>
          <c:cat>
            <c:strRef>
              <c:f>'[prueba excel.xlsx]Hoja4'!$C$578:$J$578</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excel.xlsx]Hoja4'!$C$580:$J$580</c:f>
              <c:numCache>
                <c:formatCode>General</c:formatCode>
                <c:ptCount val="8"/>
                <c:pt idx="0">
                  <c:v>72.73</c:v>
                </c:pt>
                <c:pt idx="1">
                  <c:v>84.09</c:v>
                </c:pt>
                <c:pt idx="2">
                  <c:v>38.64</c:v>
                </c:pt>
                <c:pt idx="3">
                  <c:v>50</c:v>
                </c:pt>
                <c:pt idx="4">
                  <c:v>43.18</c:v>
                </c:pt>
                <c:pt idx="5">
                  <c:v>25</c:v>
                </c:pt>
                <c:pt idx="6">
                  <c:v>22.73</c:v>
                </c:pt>
                <c:pt idx="7">
                  <c:v>2.27</c:v>
                </c:pt>
              </c:numCache>
            </c:numRef>
          </c:val>
        </c:ser>
        <c:ser>
          <c:idx val="2"/>
          <c:order val="2"/>
          <c:tx>
            <c:v>DE 25 A 39 AÑOS</c:v>
          </c:tx>
          <c:invertIfNegative val="0"/>
          <c:cat>
            <c:strRef>
              <c:f>'[prueba excel.xlsx]Hoja4'!$C$578:$J$578</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excel.xlsx]Hoja4'!$C$581:$J$581</c:f>
              <c:numCache>
                <c:formatCode>General</c:formatCode>
                <c:ptCount val="8"/>
                <c:pt idx="0">
                  <c:v>94.74</c:v>
                </c:pt>
                <c:pt idx="1">
                  <c:v>84.21</c:v>
                </c:pt>
                <c:pt idx="2">
                  <c:v>52.63</c:v>
                </c:pt>
                <c:pt idx="3">
                  <c:v>36.840000000000003</c:v>
                </c:pt>
                <c:pt idx="4">
                  <c:v>47.37</c:v>
                </c:pt>
                <c:pt idx="5">
                  <c:v>15.79</c:v>
                </c:pt>
                <c:pt idx="6">
                  <c:v>21.05</c:v>
                </c:pt>
                <c:pt idx="7">
                  <c:v>0</c:v>
                </c:pt>
              </c:numCache>
            </c:numRef>
          </c:val>
        </c:ser>
        <c:ser>
          <c:idx val="3"/>
          <c:order val="3"/>
          <c:tx>
            <c:v>DE 40 A 55 AÑOS</c:v>
          </c:tx>
          <c:invertIfNegative val="0"/>
          <c:cat>
            <c:strRef>
              <c:f>'[prueba excel.xlsx]Hoja4'!$C$578:$J$578</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excel.xlsx]Hoja4'!$C$582:$J$582</c:f>
              <c:numCache>
                <c:formatCode>General</c:formatCode>
                <c:ptCount val="8"/>
                <c:pt idx="0">
                  <c:v>80.95</c:v>
                </c:pt>
                <c:pt idx="1">
                  <c:v>66.67</c:v>
                </c:pt>
                <c:pt idx="2">
                  <c:v>52.38</c:v>
                </c:pt>
                <c:pt idx="3">
                  <c:v>33.33</c:v>
                </c:pt>
                <c:pt idx="4">
                  <c:v>61.9</c:v>
                </c:pt>
                <c:pt idx="5">
                  <c:v>19.05</c:v>
                </c:pt>
                <c:pt idx="6">
                  <c:v>23.81</c:v>
                </c:pt>
                <c:pt idx="7">
                  <c:v>0</c:v>
                </c:pt>
              </c:numCache>
            </c:numRef>
          </c:val>
        </c:ser>
        <c:ser>
          <c:idx val="4"/>
          <c:order val="4"/>
          <c:tx>
            <c:v>DE 56 A 65 AÑOS</c:v>
          </c:tx>
          <c:invertIfNegative val="0"/>
          <c:cat>
            <c:strRef>
              <c:f>'[prueba excel.xlsx]Hoja4'!$C$578:$J$578</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excel.xlsx]Hoja4'!$C$583:$J$583</c:f>
              <c:numCache>
                <c:formatCode>General</c:formatCode>
                <c:ptCount val="8"/>
                <c:pt idx="0">
                  <c:v>83.33</c:v>
                </c:pt>
                <c:pt idx="1">
                  <c:v>16.670000000000002</c:v>
                </c:pt>
                <c:pt idx="2">
                  <c:v>50</c:v>
                </c:pt>
                <c:pt idx="3">
                  <c:v>66.67</c:v>
                </c:pt>
                <c:pt idx="4">
                  <c:v>50</c:v>
                </c:pt>
                <c:pt idx="5">
                  <c:v>50</c:v>
                </c:pt>
                <c:pt idx="6">
                  <c:v>16.670000000000002</c:v>
                </c:pt>
                <c:pt idx="7">
                  <c:v>0</c:v>
                </c:pt>
              </c:numCache>
            </c:numRef>
          </c:val>
        </c:ser>
        <c:ser>
          <c:idx val="5"/>
          <c:order val="5"/>
          <c:tx>
            <c:v>MAYOR DE 65 AÑOS</c:v>
          </c:tx>
          <c:invertIfNegative val="0"/>
          <c:cat>
            <c:strRef>
              <c:f>'[prueba excel.xlsx]Hoja4'!$C$578:$J$578</c:f>
              <c:strCache>
                <c:ptCount val="8"/>
                <c:pt idx="0">
                  <c:v>DEGUSTACIONES</c:v>
                </c:pt>
                <c:pt idx="1">
                  <c:v>CONCIERTOS</c:v>
                </c:pt>
                <c:pt idx="2">
                  <c:v>TEATRO Y/O DANZA</c:v>
                </c:pt>
                <c:pt idx="3">
                  <c:v>EXPOSICIONES</c:v>
                </c:pt>
                <c:pt idx="4">
                  <c:v>MAGIA</c:v>
                </c:pt>
                <c:pt idx="5">
                  <c:v>CONFERENCIAS</c:v>
                </c:pt>
                <c:pt idx="6">
                  <c:v>MANUALIDADES</c:v>
                </c:pt>
                <c:pt idx="7">
                  <c:v>OTRO</c:v>
                </c:pt>
              </c:strCache>
            </c:strRef>
          </c:cat>
          <c:val>
            <c:numRef>
              <c:f>'[prueba excel.xlsx]Hoja4'!$C$584:$J$584</c:f>
              <c:numCache>
                <c:formatCode>General</c:formatCode>
                <c:ptCount val="8"/>
                <c:pt idx="0">
                  <c:v>100</c:v>
                </c:pt>
                <c:pt idx="1">
                  <c:v>100</c:v>
                </c:pt>
                <c:pt idx="2">
                  <c:v>0</c:v>
                </c:pt>
                <c:pt idx="3">
                  <c:v>0</c:v>
                </c:pt>
                <c:pt idx="4">
                  <c:v>0</c:v>
                </c:pt>
                <c:pt idx="5">
                  <c:v>100</c:v>
                </c:pt>
                <c:pt idx="6">
                  <c:v>0</c:v>
                </c:pt>
                <c:pt idx="7">
                  <c:v>0</c:v>
                </c:pt>
              </c:numCache>
            </c:numRef>
          </c:val>
        </c:ser>
        <c:dLbls>
          <c:showLegendKey val="0"/>
          <c:showVal val="0"/>
          <c:showCatName val="0"/>
          <c:showSerName val="0"/>
          <c:showPercent val="0"/>
          <c:showBubbleSize val="0"/>
        </c:dLbls>
        <c:gapWidth val="150"/>
        <c:shape val="box"/>
        <c:axId val="288777728"/>
        <c:axId val="288779264"/>
        <c:axId val="0"/>
      </c:bar3DChart>
      <c:catAx>
        <c:axId val="288777728"/>
        <c:scaling>
          <c:orientation val="minMax"/>
        </c:scaling>
        <c:delete val="0"/>
        <c:axPos val="b"/>
        <c:majorTickMark val="none"/>
        <c:minorTickMark val="none"/>
        <c:tickLblPos val="nextTo"/>
        <c:crossAx val="288779264"/>
        <c:crosses val="autoZero"/>
        <c:auto val="1"/>
        <c:lblAlgn val="ctr"/>
        <c:lblOffset val="100"/>
        <c:noMultiLvlLbl val="0"/>
      </c:catAx>
      <c:valAx>
        <c:axId val="288779264"/>
        <c:scaling>
          <c:orientation val="minMax"/>
        </c:scaling>
        <c:delete val="0"/>
        <c:axPos val="l"/>
        <c:majorGridlines/>
        <c:numFmt formatCode="General" sourceLinked="1"/>
        <c:majorTickMark val="out"/>
        <c:minorTickMark val="none"/>
        <c:tickLblPos val="nextTo"/>
        <c:crossAx val="28877772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ACCESIBILIDAD SEGÚN EL SEXO III, ¿CON QUIÉN?</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4.489488318910631E-2"/>
          <c:y val="0.37445793234179059"/>
          <c:w val="0.9418911780243"/>
          <c:h val="0.50956219014289883"/>
        </c:manualLayout>
      </c:layout>
      <c:bar3DChart>
        <c:barDir val="col"/>
        <c:grouping val="clustered"/>
        <c:varyColors val="0"/>
        <c:ser>
          <c:idx val="0"/>
          <c:order val="0"/>
          <c:tx>
            <c:v>HOMBRE</c:v>
          </c:tx>
          <c:invertIfNegative val="0"/>
          <c:dLbls>
            <c:dLbl>
              <c:idx val="2"/>
              <c:layout>
                <c:manualLayout>
                  <c:x val="1.5841584158415842E-2"/>
                  <c:y val="-1.3888888888888888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Hoja2!$K$65:$N$65</c:f>
              <c:strCache>
                <c:ptCount val="4"/>
                <c:pt idx="0">
                  <c:v>SOLO/A</c:v>
                </c:pt>
                <c:pt idx="1">
                  <c:v>AMIGOS</c:v>
                </c:pt>
                <c:pt idx="2">
                  <c:v>FAMILIA</c:v>
                </c:pt>
                <c:pt idx="3">
                  <c:v>OTROS</c:v>
                </c:pt>
              </c:strCache>
            </c:strRef>
          </c:cat>
          <c:val>
            <c:numRef>
              <c:f>Hoja2!$K$66:$N$66</c:f>
              <c:numCache>
                <c:formatCode>General</c:formatCode>
                <c:ptCount val="4"/>
                <c:pt idx="0">
                  <c:v>18.100000000000001</c:v>
                </c:pt>
                <c:pt idx="1">
                  <c:v>23.6</c:v>
                </c:pt>
                <c:pt idx="2">
                  <c:v>52.7</c:v>
                </c:pt>
                <c:pt idx="3">
                  <c:v>5.4</c:v>
                </c:pt>
              </c:numCache>
            </c:numRef>
          </c:val>
        </c:ser>
        <c:ser>
          <c:idx val="1"/>
          <c:order val="1"/>
          <c:tx>
            <c:v>MUJER</c:v>
          </c:tx>
          <c:invertIfNegative val="0"/>
          <c:dLbls>
            <c:dLbl>
              <c:idx val="0"/>
              <c:layout>
                <c:manualLayout>
                  <c:x val="1.8489170628631778E-2"/>
                  <c:y val="-4.6296296296297144E-3"/>
                </c:manualLayout>
              </c:layout>
              <c:showLegendKey val="0"/>
              <c:showVal val="1"/>
              <c:showCatName val="0"/>
              <c:showSerName val="0"/>
              <c:showPercent val="0"/>
              <c:showBubbleSize val="0"/>
            </c:dLbl>
            <c:dLbl>
              <c:idx val="2"/>
              <c:layout>
                <c:manualLayout>
                  <c:x val="3.961019724019646E-2"/>
                  <c:y val="-3.2407407407407406E-2"/>
                </c:manualLayout>
              </c:layout>
              <c:showLegendKey val="0"/>
              <c:showVal val="1"/>
              <c:showCatName val="0"/>
              <c:showSerName val="0"/>
              <c:showPercent val="0"/>
              <c:showBubbleSize val="0"/>
            </c:dLbl>
            <c:dLbl>
              <c:idx val="3"/>
              <c:layout>
                <c:manualLayout>
                  <c:x val="2.3762376237623763E-2"/>
                  <c:y val="-1.3888888888888973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Hoja2!$K$65:$N$65</c:f>
              <c:strCache>
                <c:ptCount val="4"/>
                <c:pt idx="0">
                  <c:v>SOLO/A</c:v>
                </c:pt>
                <c:pt idx="1">
                  <c:v>AMIGOS</c:v>
                </c:pt>
                <c:pt idx="2">
                  <c:v>FAMILIA</c:v>
                </c:pt>
                <c:pt idx="3">
                  <c:v>OTROS</c:v>
                </c:pt>
              </c:strCache>
            </c:strRef>
          </c:cat>
          <c:val>
            <c:numRef>
              <c:f>Hoja2!$K$67:$N$67</c:f>
              <c:numCache>
                <c:formatCode>General</c:formatCode>
                <c:ptCount val="4"/>
                <c:pt idx="0">
                  <c:v>12.1</c:v>
                </c:pt>
                <c:pt idx="1">
                  <c:v>39</c:v>
                </c:pt>
                <c:pt idx="2">
                  <c:v>48.7</c:v>
                </c:pt>
                <c:pt idx="3">
                  <c:v>0</c:v>
                </c:pt>
              </c:numCache>
            </c:numRef>
          </c:val>
        </c:ser>
        <c:dLbls>
          <c:showLegendKey val="0"/>
          <c:showVal val="1"/>
          <c:showCatName val="0"/>
          <c:showSerName val="0"/>
          <c:showPercent val="0"/>
          <c:showBubbleSize val="0"/>
        </c:dLbls>
        <c:gapWidth val="150"/>
        <c:shape val="box"/>
        <c:axId val="303833472"/>
        <c:axId val="303835008"/>
        <c:axId val="0"/>
      </c:bar3DChart>
      <c:catAx>
        <c:axId val="303833472"/>
        <c:scaling>
          <c:orientation val="minMax"/>
        </c:scaling>
        <c:delete val="0"/>
        <c:axPos val="b"/>
        <c:majorTickMark val="none"/>
        <c:minorTickMark val="none"/>
        <c:tickLblPos val="nextTo"/>
        <c:crossAx val="303835008"/>
        <c:crosses val="autoZero"/>
        <c:auto val="1"/>
        <c:lblAlgn val="ctr"/>
        <c:lblOffset val="100"/>
        <c:noMultiLvlLbl val="0"/>
      </c:catAx>
      <c:valAx>
        <c:axId val="303835008"/>
        <c:scaling>
          <c:orientation val="minMax"/>
        </c:scaling>
        <c:delete val="1"/>
        <c:axPos val="l"/>
        <c:numFmt formatCode="General" sourceLinked="1"/>
        <c:majorTickMark val="none"/>
        <c:minorTickMark val="none"/>
        <c:tickLblPos val="nextTo"/>
        <c:crossAx val="303833472"/>
        <c:crosses val="autoZero"/>
        <c:crossBetween val="between"/>
      </c:valAx>
    </c:plotArea>
    <c:legend>
      <c:legendPos val="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ACCESIBILIDAD SEGÚN RANGO DE EDAD I, ¿CUÁNDO?</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3.0440114714095242E-2"/>
          <c:y val="0.39760608048993878"/>
          <c:w val="0.93888888888888888"/>
          <c:h val="0.45305737824438613"/>
        </c:manualLayout>
      </c:layout>
      <c:bar3DChart>
        <c:barDir val="col"/>
        <c:grouping val="clustered"/>
        <c:varyColors val="0"/>
        <c:ser>
          <c:idx val="0"/>
          <c:order val="0"/>
          <c:tx>
            <c:v>DIARIAMENTE</c:v>
          </c:tx>
          <c:invertIfNegative val="0"/>
          <c:cat>
            <c:strRef>
              <c:f>'[prueba excel.xlsx]Hoja4'!$C$43:$H$43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excel.xlsx]Hoja4'!$C$44:$H$44</c:f>
              <c:numCache>
                <c:formatCode>General</c:formatCode>
                <c:ptCount val="6"/>
                <c:pt idx="0">
                  <c:v>0</c:v>
                </c:pt>
                <c:pt idx="1">
                  <c:v>0</c:v>
                </c:pt>
                <c:pt idx="2">
                  <c:v>0</c:v>
                </c:pt>
                <c:pt idx="3">
                  <c:v>0</c:v>
                </c:pt>
                <c:pt idx="4">
                  <c:v>0</c:v>
                </c:pt>
                <c:pt idx="5">
                  <c:v>0</c:v>
                </c:pt>
              </c:numCache>
            </c:numRef>
          </c:val>
        </c:ser>
        <c:ser>
          <c:idx val="1"/>
          <c:order val="1"/>
          <c:tx>
            <c:v>SEMANALMENTE</c:v>
          </c:tx>
          <c:invertIfNegative val="0"/>
          <c:dLbls>
            <c:dLbl>
              <c:idx val="2"/>
              <c:layout>
                <c:manualLayout>
                  <c:x val="-1.3312034078807194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3"/>
              <c:layout>
                <c:manualLayout>
                  <c:x val="-7.9872204472843447E-3"/>
                  <c:y val="-2.777777777777777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4"/>
              <c:layout>
                <c:manualLayout>
                  <c:x val="-2.500000000000000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excel.xlsx]Hoja4'!$C$43:$H$43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excel.xlsx]Hoja4'!$C$45:$H$45</c:f>
              <c:numCache>
                <c:formatCode>General</c:formatCode>
                <c:ptCount val="6"/>
                <c:pt idx="0">
                  <c:v>66.67</c:v>
                </c:pt>
                <c:pt idx="1">
                  <c:v>54.17</c:v>
                </c:pt>
                <c:pt idx="2">
                  <c:v>42.11</c:v>
                </c:pt>
                <c:pt idx="3">
                  <c:v>5.56</c:v>
                </c:pt>
                <c:pt idx="4">
                  <c:v>33.33</c:v>
                </c:pt>
                <c:pt idx="5">
                  <c:v>0</c:v>
                </c:pt>
              </c:numCache>
            </c:numRef>
          </c:val>
        </c:ser>
        <c:ser>
          <c:idx val="2"/>
          <c:order val="2"/>
          <c:tx>
            <c:v>MENSUALMENTE</c:v>
          </c:tx>
          <c:invertIfNegative val="0"/>
          <c:dLbls>
            <c:dLbl>
              <c:idx val="0"/>
              <c:layout>
                <c:manualLayout>
                  <c:x val="3.888888888888889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1"/>
              <c:layout>
                <c:manualLayout>
                  <c:x val="3.3333333333333333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2"/>
              <c:layout>
                <c:manualLayout>
                  <c:x val="1.3824588827337416E-2"/>
                  <c:y val="-9.5939311964047692E-3"/>
                </c:manualLayout>
              </c:layout>
              <c:showLegendKey val="0"/>
              <c:showVal val="1"/>
              <c:showCatName val="0"/>
              <c:showSerName val="0"/>
              <c:showPercent val="0"/>
              <c:showBubbleSize val="0"/>
            </c:dLbl>
            <c:dLbl>
              <c:idx val="3"/>
              <c:layout>
                <c:manualLayout>
                  <c:x val="0"/>
                  <c:y val="1.4390896794607153E-2"/>
                </c:manualLayout>
              </c:layout>
              <c:showLegendKey val="0"/>
              <c:showVal val="1"/>
              <c:showCatName val="0"/>
              <c:showSerName val="0"/>
              <c:showPercent val="0"/>
              <c:showBubbleSize val="0"/>
            </c:dLbl>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excel.xlsx]Hoja4'!$C$43:$H$43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excel.xlsx]Hoja4'!$C$46:$H$46</c:f>
              <c:numCache>
                <c:formatCode>General</c:formatCode>
                <c:ptCount val="6"/>
                <c:pt idx="0">
                  <c:v>33.33</c:v>
                </c:pt>
                <c:pt idx="1">
                  <c:v>41.67</c:v>
                </c:pt>
                <c:pt idx="2">
                  <c:v>52.63</c:v>
                </c:pt>
                <c:pt idx="3">
                  <c:v>88.89</c:v>
                </c:pt>
                <c:pt idx="4">
                  <c:v>50</c:v>
                </c:pt>
                <c:pt idx="5">
                  <c:v>100</c:v>
                </c:pt>
              </c:numCache>
            </c:numRef>
          </c:val>
        </c:ser>
        <c:ser>
          <c:idx val="3"/>
          <c:order val="3"/>
          <c:tx>
            <c:v>OTRO</c:v>
          </c:tx>
          <c:invertIfNegative val="0"/>
          <c:dLbls>
            <c:dLbl>
              <c:idx val="0"/>
              <c:layout>
                <c:manualLayout>
                  <c:x val="1.3824588827337416E-2"/>
                  <c:y val="8.79433533712544E-17"/>
                </c:manualLayout>
              </c:layout>
              <c:showLegendKey val="0"/>
              <c:showVal val="1"/>
              <c:showCatName val="0"/>
              <c:showSerName val="0"/>
              <c:showPercent val="0"/>
              <c:showBubbleSize val="0"/>
            </c:dLbl>
            <c:dLbl>
              <c:idx val="1"/>
              <c:layout>
                <c:manualLayout>
                  <c:x val="2.2222222222222223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2"/>
              <c:layout>
                <c:manualLayout>
                  <c:x val="2.2222222222222223E-2"/>
                  <c:y val="-1.388888888888897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3"/>
              <c:layout>
                <c:manualLayout>
                  <c:x val="3.0491164781478969E-2"/>
                  <c:y val="-1.422356956941001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4"/>
              <c:layout>
                <c:manualLayout>
                  <c:x val="2.7777777777777776E-2"/>
                  <c:y val="-4.629629629629629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excel.xlsx]Hoja4'!$C$43:$H$43</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excel.xlsx]Hoja4'!$C$47:$H$47</c:f>
              <c:numCache>
                <c:formatCode>General</c:formatCode>
                <c:ptCount val="6"/>
                <c:pt idx="0">
                  <c:v>0</c:v>
                </c:pt>
                <c:pt idx="1">
                  <c:v>4.17</c:v>
                </c:pt>
                <c:pt idx="2">
                  <c:v>5.26</c:v>
                </c:pt>
                <c:pt idx="3">
                  <c:v>5.56</c:v>
                </c:pt>
                <c:pt idx="4">
                  <c:v>16.670000000000002</c:v>
                </c:pt>
                <c:pt idx="5">
                  <c:v>0</c:v>
                </c:pt>
              </c:numCache>
            </c:numRef>
          </c:val>
        </c:ser>
        <c:dLbls>
          <c:showLegendKey val="0"/>
          <c:showVal val="1"/>
          <c:showCatName val="0"/>
          <c:showSerName val="0"/>
          <c:showPercent val="0"/>
          <c:showBubbleSize val="0"/>
        </c:dLbls>
        <c:gapWidth val="150"/>
        <c:shape val="box"/>
        <c:axId val="319666432"/>
        <c:axId val="319688704"/>
        <c:axId val="0"/>
      </c:bar3DChart>
      <c:catAx>
        <c:axId val="319666432"/>
        <c:scaling>
          <c:orientation val="minMax"/>
        </c:scaling>
        <c:delete val="0"/>
        <c:axPos val="b"/>
        <c:numFmt formatCode="General" sourceLinked="0"/>
        <c:majorTickMark val="none"/>
        <c:minorTickMark val="none"/>
        <c:tickLblPos val="nextTo"/>
        <c:crossAx val="319688704"/>
        <c:crosses val="autoZero"/>
        <c:auto val="1"/>
        <c:lblAlgn val="ctr"/>
        <c:lblOffset val="100"/>
        <c:noMultiLvlLbl val="0"/>
      </c:catAx>
      <c:valAx>
        <c:axId val="319688704"/>
        <c:scaling>
          <c:orientation val="minMax"/>
        </c:scaling>
        <c:delete val="1"/>
        <c:axPos val="l"/>
        <c:numFmt formatCode="General" sourceLinked="1"/>
        <c:majorTickMark val="out"/>
        <c:minorTickMark val="none"/>
        <c:tickLblPos val="nextTo"/>
        <c:crossAx val="319666432"/>
        <c:crosses val="autoZero"/>
        <c:crossBetween val="between"/>
      </c:valAx>
    </c:plotArea>
    <c:legend>
      <c:legendPos val="t"/>
      <c:layout>
        <c:manualLayout>
          <c:xMode val="edge"/>
          <c:yMode val="edge"/>
          <c:x val="8.0459572479347166E-2"/>
          <c:y val="0.27893683909688483"/>
          <c:w val="0.8390808550413057"/>
          <c:h val="0.10334465092104464"/>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sz="1600" b="0" i="1">
                <a:latin typeface="Times New Roman" pitchFamily="18" charset="0"/>
                <a:cs typeface="Times New Roman" pitchFamily="18" charset="0"/>
              </a:rPr>
              <a:t>ACCESIBILIDAD SEGÚN EL RANGO DE EDAD II , ¿CÓMO?</a:t>
            </a:r>
          </a:p>
        </c:rich>
      </c:tx>
      <c:overlay val="0"/>
    </c:title>
    <c:autoTitleDeleted val="0"/>
    <c:view3D>
      <c:rotX val="10"/>
      <c:rotY val="10"/>
      <c:rAngAx val="1"/>
    </c:view3D>
    <c:floor>
      <c:thickness val="0"/>
    </c:floor>
    <c:sideWall>
      <c:thickness val="0"/>
    </c:sideWall>
    <c:backWall>
      <c:thickness val="0"/>
    </c:backWall>
    <c:plotArea>
      <c:layout/>
      <c:bar3DChart>
        <c:barDir val="col"/>
        <c:grouping val="clustered"/>
        <c:varyColors val="0"/>
        <c:ser>
          <c:idx val="0"/>
          <c:order val="0"/>
          <c:tx>
            <c:v>A PIE</c:v>
          </c:tx>
          <c:invertIfNegative val="0"/>
          <c:dLbls>
            <c:dLbl>
              <c:idx val="0"/>
              <c:spPr/>
              <c:txPr>
                <a:bodyPr/>
                <a:lstStyle/>
                <a:p>
                  <a:pPr>
                    <a:defRPr sz="800" b="0"/>
                  </a:pPr>
                  <a:endParaRPr lang="es-ES"/>
                </a:p>
              </c:txPr>
              <c:showLegendKey val="0"/>
              <c:showVal val="1"/>
              <c:showCatName val="0"/>
              <c:showSerName val="0"/>
              <c:showPercent val="0"/>
              <c:showBubbleSize val="0"/>
            </c:dLbl>
            <c:dLbl>
              <c:idx val="1"/>
              <c:layout>
                <c:manualLayout>
                  <c:x val="-8.3333333333333592E-3"/>
                  <c:y val="-4.6296296296297144E-3"/>
                </c:manualLayout>
              </c:layout>
              <c:spPr/>
              <c:txPr>
                <a:bodyPr/>
                <a:lstStyle/>
                <a:p>
                  <a:pPr>
                    <a:defRPr sz="800" b="0"/>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pPr>
              <a:noFill/>
              <a:ln>
                <a:noFill/>
              </a:ln>
              <a:effectLst/>
            </c:spPr>
            <c:txPr>
              <a:bodyPr/>
              <a:lstStyle/>
              <a:p>
                <a:pPr>
                  <a:defRPr b="0"/>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excel.xlsx]Hoja4'!$B$9:$G$9</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excel.xlsx]Hoja4'!$B$10:$G$10</c:f>
              <c:numCache>
                <c:formatCode>General</c:formatCode>
                <c:ptCount val="6"/>
                <c:pt idx="0">
                  <c:v>0</c:v>
                </c:pt>
                <c:pt idx="1">
                  <c:v>8.33</c:v>
                </c:pt>
                <c:pt idx="2">
                  <c:v>0</c:v>
                </c:pt>
                <c:pt idx="3">
                  <c:v>0</c:v>
                </c:pt>
                <c:pt idx="4">
                  <c:v>0</c:v>
                </c:pt>
                <c:pt idx="5">
                  <c:v>0</c:v>
                </c:pt>
              </c:numCache>
            </c:numRef>
          </c:val>
        </c:ser>
        <c:ser>
          <c:idx val="1"/>
          <c:order val="1"/>
          <c:tx>
            <c:v>COCHE</c:v>
          </c:tx>
          <c:invertIfNegative val="0"/>
          <c:dLbls>
            <c:spPr>
              <a:noFill/>
              <a:ln>
                <a:noFill/>
              </a:ln>
              <a:effectLst/>
            </c:spPr>
            <c:txPr>
              <a:bodyPr/>
              <a:lstStyle/>
              <a:p>
                <a:pPr>
                  <a:defRPr sz="800"/>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excel.xlsx]Hoja4'!$B$9:$G$9</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excel.xlsx]Hoja4'!$B$11:$G$11</c:f>
              <c:numCache>
                <c:formatCode>General</c:formatCode>
                <c:ptCount val="6"/>
                <c:pt idx="0">
                  <c:v>0</c:v>
                </c:pt>
                <c:pt idx="1">
                  <c:v>83.33</c:v>
                </c:pt>
                <c:pt idx="2">
                  <c:v>64.709999999999994</c:v>
                </c:pt>
                <c:pt idx="3">
                  <c:v>94.44</c:v>
                </c:pt>
                <c:pt idx="4">
                  <c:v>100</c:v>
                </c:pt>
                <c:pt idx="5">
                  <c:v>0</c:v>
                </c:pt>
              </c:numCache>
            </c:numRef>
          </c:val>
        </c:ser>
        <c:ser>
          <c:idx val="2"/>
          <c:order val="2"/>
          <c:tx>
            <c:v>MOTO</c:v>
          </c:tx>
          <c:invertIfNegative val="0"/>
          <c:dLbls>
            <c:dLbl>
              <c:idx val="2"/>
              <c:layout>
                <c:manualLayout>
                  <c:x val="1.9444444444444497E-2"/>
                  <c:y val="9.259259259259343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pPr>
              <a:noFill/>
              <a:ln>
                <a:noFill/>
              </a:ln>
              <a:effectLst/>
            </c:spPr>
            <c:txPr>
              <a:bodyPr/>
              <a:lstStyle/>
              <a:p>
                <a:pPr>
                  <a:defRPr sz="800"/>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excel.xlsx]Hoja4'!$B$9:$G$9</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excel.xlsx]Hoja4'!$B$12:$G$12</c:f>
              <c:numCache>
                <c:formatCode>General</c:formatCode>
                <c:ptCount val="6"/>
                <c:pt idx="0">
                  <c:v>0</c:v>
                </c:pt>
                <c:pt idx="1">
                  <c:v>0</c:v>
                </c:pt>
                <c:pt idx="2">
                  <c:v>17.649999999999999</c:v>
                </c:pt>
                <c:pt idx="3">
                  <c:v>0</c:v>
                </c:pt>
                <c:pt idx="4">
                  <c:v>0</c:v>
                </c:pt>
                <c:pt idx="5">
                  <c:v>100</c:v>
                </c:pt>
              </c:numCache>
            </c:numRef>
          </c:val>
        </c:ser>
        <c:ser>
          <c:idx val="3"/>
          <c:order val="3"/>
          <c:tx>
            <c:v>TRANSPORTE PÚBLICO</c:v>
          </c:tx>
          <c:invertIfNegative val="0"/>
          <c:dLbls>
            <c:dLbl>
              <c:idx val="2"/>
              <c:layout>
                <c:manualLayout>
                  <c:x val="-5.5555555555555558E-3"/>
                  <c:y val="-4.166703120443277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3"/>
              <c:layout>
                <c:manualLayout>
                  <c:x val="1.3888888888888888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pPr>
              <a:noFill/>
              <a:ln>
                <a:noFill/>
              </a:ln>
              <a:effectLst/>
            </c:spPr>
            <c:txPr>
              <a:bodyPr/>
              <a:lstStyle/>
              <a:p>
                <a:pPr>
                  <a:defRPr sz="800"/>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excel.xlsx]Hoja4'!$B$9:$G$9</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excel.xlsx]Hoja4'!$B$13:$G$13</c:f>
              <c:numCache>
                <c:formatCode>General</c:formatCode>
                <c:ptCount val="6"/>
                <c:pt idx="0">
                  <c:v>100</c:v>
                </c:pt>
                <c:pt idx="1">
                  <c:v>8.33</c:v>
                </c:pt>
                <c:pt idx="2">
                  <c:v>17.649999999999999</c:v>
                </c:pt>
                <c:pt idx="3">
                  <c:v>5.56</c:v>
                </c:pt>
                <c:pt idx="4">
                  <c:v>0</c:v>
                </c:pt>
                <c:pt idx="5">
                  <c:v>0</c:v>
                </c:pt>
              </c:numCache>
            </c:numRef>
          </c:val>
        </c:ser>
        <c:dLbls>
          <c:showLegendKey val="0"/>
          <c:showVal val="1"/>
          <c:showCatName val="0"/>
          <c:showSerName val="0"/>
          <c:showPercent val="0"/>
          <c:showBubbleSize val="0"/>
        </c:dLbls>
        <c:gapWidth val="150"/>
        <c:shape val="box"/>
        <c:axId val="319792256"/>
        <c:axId val="319793792"/>
        <c:axId val="0"/>
      </c:bar3DChart>
      <c:catAx>
        <c:axId val="319792256"/>
        <c:scaling>
          <c:orientation val="minMax"/>
        </c:scaling>
        <c:delete val="0"/>
        <c:axPos val="b"/>
        <c:numFmt formatCode="General" sourceLinked="0"/>
        <c:majorTickMark val="none"/>
        <c:minorTickMark val="none"/>
        <c:tickLblPos val="nextTo"/>
        <c:crossAx val="319793792"/>
        <c:crosses val="autoZero"/>
        <c:auto val="1"/>
        <c:lblAlgn val="ctr"/>
        <c:lblOffset val="100"/>
        <c:noMultiLvlLbl val="0"/>
      </c:catAx>
      <c:valAx>
        <c:axId val="319793792"/>
        <c:scaling>
          <c:orientation val="minMax"/>
        </c:scaling>
        <c:delete val="1"/>
        <c:axPos val="l"/>
        <c:numFmt formatCode="General" sourceLinked="1"/>
        <c:majorTickMark val="none"/>
        <c:minorTickMark val="none"/>
        <c:tickLblPos val="nextTo"/>
        <c:crossAx val="319792256"/>
        <c:crosses val="autoZero"/>
        <c:crossBetween val="between"/>
      </c:valAx>
    </c:plotArea>
    <c:legend>
      <c:legendPos val="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sz="1600" b="0" i="1">
                <a:latin typeface="Times New Roman" pitchFamily="18" charset="0"/>
                <a:cs typeface="Times New Roman" pitchFamily="18" charset="0"/>
              </a:rPr>
              <a:t>ACCESIBILIDAD SEGÚN EL RANGO DE EDAD III, ¿CON QUIÉN?</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3.0555555555555555E-2"/>
          <c:y val="0.34668015456401285"/>
          <c:w val="0.9555555555555556"/>
          <c:h val="0.42433034412365123"/>
        </c:manualLayout>
      </c:layout>
      <c:bar3DChart>
        <c:barDir val="col"/>
        <c:grouping val="clustered"/>
        <c:varyColors val="0"/>
        <c:ser>
          <c:idx val="0"/>
          <c:order val="0"/>
          <c:tx>
            <c:v>SOLO/A</c:v>
          </c:tx>
          <c:invertIfNegative val="0"/>
          <c:dLbls>
            <c:dLbl>
              <c:idx val="1"/>
              <c:layout>
                <c:manualLayout>
                  <c:x val="-1.9444444444444469E-2"/>
                  <c:y val="8.4875562720133283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2"/>
              <c:layout>
                <c:manualLayout>
                  <c:x val="-1.6666666666666666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3"/>
              <c:layout>
                <c:manualLayout>
                  <c:x val="0"/>
                  <c:y val="-2.314814814814814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pPr>
              <a:noFill/>
              <a:ln>
                <a:noFill/>
              </a:ln>
              <a:effectLst/>
            </c:spPr>
            <c:txPr>
              <a:bodyPr/>
              <a:lstStyle/>
              <a:p>
                <a:pPr>
                  <a:defRPr sz="800"/>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excel.xlsx]Hoja4'!$C$58:$H$58</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excel.xlsx]Hoja4'!$C$59:$H$59</c:f>
              <c:numCache>
                <c:formatCode>General</c:formatCode>
                <c:ptCount val="6"/>
                <c:pt idx="0">
                  <c:v>0</c:v>
                </c:pt>
                <c:pt idx="1">
                  <c:v>10.71</c:v>
                </c:pt>
                <c:pt idx="2">
                  <c:v>26.32</c:v>
                </c:pt>
                <c:pt idx="3">
                  <c:v>22.22</c:v>
                </c:pt>
                <c:pt idx="4">
                  <c:v>16.670000000000002</c:v>
                </c:pt>
                <c:pt idx="5">
                  <c:v>100</c:v>
                </c:pt>
              </c:numCache>
            </c:numRef>
          </c:val>
        </c:ser>
        <c:ser>
          <c:idx val="1"/>
          <c:order val="1"/>
          <c:tx>
            <c:v>AMIGOS</c:v>
          </c:tx>
          <c:invertIfNegative val="0"/>
          <c:dLbls>
            <c:dLbl>
              <c:idx val="3"/>
              <c:layout>
                <c:manualLayout>
                  <c:x val="1.9568224752160756E-2"/>
                  <c:y val="4.629629629629629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pPr>
              <a:noFill/>
              <a:ln>
                <a:noFill/>
              </a:ln>
              <a:effectLst/>
            </c:spPr>
            <c:txPr>
              <a:bodyPr/>
              <a:lstStyle/>
              <a:p>
                <a:pPr>
                  <a:defRPr sz="800" b="0"/>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excel.xlsx]Hoja4'!$C$58:$H$58</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excel.xlsx]Hoja4'!$C$60:$H$60</c:f>
              <c:numCache>
                <c:formatCode>General</c:formatCode>
                <c:ptCount val="6"/>
                <c:pt idx="0">
                  <c:v>20</c:v>
                </c:pt>
                <c:pt idx="1">
                  <c:v>46.43</c:v>
                </c:pt>
                <c:pt idx="2">
                  <c:v>36.840000000000003</c:v>
                </c:pt>
                <c:pt idx="3">
                  <c:v>11.11</c:v>
                </c:pt>
                <c:pt idx="4">
                  <c:v>0</c:v>
                </c:pt>
                <c:pt idx="5">
                  <c:v>0</c:v>
                </c:pt>
              </c:numCache>
            </c:numRef>
          </c:val>
        </c:ser>
        <c:ser>
          <c:idx val="2"/>
          <c:order val="2"/>
          <c:tx>
            <c:v>FAMILIA</c:v>
          </c:tx>
          <c:invertIfNegative val="0"/>
          <c:dLbls>
            <c:dLbl>
              <c:idx val="1"/>
              <c:layout>
                <c:manualLayout>
                  <c:x val="3.3268927440502562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2"/>
              <c:layout>
                <c:manualLayout>
                  <c:x val="2.7777777777777828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pPr>
              <a:noFill/>
              <a:ln>
                <a:noFill/>
              </a:ln>
              <a:effectLst/>
            </c:spPr>
            <c:txPr>
              <a:bodyPr/>
              <a:lstStyle/>
              <a:p>
                <a:pPr>
                  <a:defRPr sz="800"/>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excel.xlsx]Hoja4'!$C$58:$H$58</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excel.xlsx]Hoja4'!$C$61:$H$61</c:f>
              <c:numCache>
                <c:formatCode>General</c:formatCode>
                <c:ptCount val="6"/>
                <c:pt idx="0">
                  <c:v>80</c:v>
                </c:pt>
                <c:pt idx="1">
                  <c:v>35.71</c:v>
                </c:pt>
                <c:pt idx="2">
                  <c:v>31.58</c:v>
                </c:pt>
                <c:pt idx="3">
                  <c:v>66.67</c:v>
                </c:pt>
                <c:pt idx="4">
                  <c:v>83.33</c:v>
                </c:pt>
                <c:pt idx="5">
                  <c:v>0</c:v>
                </c:pt>
              </c:numCache>
            </c:numRef>
          </c:val>
        </c:ser>
        <c:ser>
          <c:idx val="3"/>
          <c:order val="3"/>
          <c:tx>
            <c:v>OTRO</c:v>
          </c:tx>
          <c:invertIfNegative val="0"/>
          <c:dLbls>
            <c:dLbl>
              <c:idx val="1"/>
              <c:layout>
                <c:manualLayout>
                  <c:x val="1.6666666666666666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2"/>
              <c:layout>
                <c:manualLayout>
                  <c:x val="1.9418431115992653E-2"/>
                  <c:y val="-4.629554737355634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pPr>
              <a:noFill/>
              <a:ln>
                <a:noFill/>
              </a:ln>
              <a:effectLst/>
            </c:spPr>
            <c:txPr>
              <a:bodyPr/>
              <a:lstStyle/>
              <a:p>
                <a:pPr>
                  <a:defRPr sz="800"/>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'[prueba excel.xlsx]Hoja4'!$C$58:$H$58</c:f>
              <c:strCache>
                <c:ptCount val="6"/>
                <c:pt idx="0">
                  <c:v>MENOR DE 18 AÑOS</c:v>
                </c:pt>
                <c:pt idx="1">
                  <c:v>DE 18 A 24 AÑOS</c:v>
                </c:pt>
                <c:pt idx="2">
                  <c:v>DE 25 A 39 AÑOS</c:v>
                </c:pt>
                <c:pt idx="3">
                  <c:v>DE 40 a 55 AÑOS</c:v>
                </c:pt>
                <c:pt idx="4">
                  <c:v>DE 56 A 65 AÑOS</c:v>
                </c:pt>
                <c:pt idx="5">
                  <c:v>MAYOR DE 65 AÑOS</c:v>
                </c:pt>
              </c:strCache>
            </c:strRef>
          </c:cat>
          <c:val>
            <c:numRef>
              <c:f>'[prueba excel.xlsx]Hoja4'!$C$62:$H$62</c:f>
              <c:numCache>
                <c:formatCode>General</c:formatCode>
                <c:ptCount val="6"/>
                <c:pt idx="0">
                  <c:v>0</c:v>
                </c:pt>
                <c:pt idx="1">
                  <c:v>7.14</c:v>
                </c:pt>
                <c:pt idx="2">
                  <c:v>5.26</c:v>
                </c:pt>
                <c:pt idx="3">
                  <c:v>0</c:v>
                </c:pt>
                <c:pt idx="4">
                  <c:v>0</c:v>
                </c:pt>
                <c:pt idx="5">
                  <c:v>0</c:v>
                </c:pt>
              </c:numCache>
            </c:numRef>
          </c:val>
        </c:ser>
        <c:dLbls>
          <c:showLegendKey val="0"/>
          <c:showVal val="1"/>
          <c:showCatName val="0"/>
          <c:showSerName val="0"/>
          <c:showPercent val="0"/>
          <c:showBubbleSize val="0"/>
        </c:dLbls>
        <c:gapWidth val="150"/>
        <c:shape val="box"/>
        <c:axId val="320478208"/>
        <c:axId val="337216256"/>
        <c:axId val="0"/>
      </c:bar3DChart>
      <c:catAx>
        <c:axId val="320478208"/>
        <c:scaling>
          <c:orientation val="minMax"/>
        </c:scaling>
        <c:delete val="0"/>
        <c:axPos val="b"/>
        <c:numFmt formatCode="General" sourceLinked="0"/>
        <c:majorTickMark val="none"/>
        <c:minorTickMark val="none"/>
        <c:tickLblPos val="nextTo"/>
        <c:crossAx val="337216256"/>
        <c:crosses val="autoZero"/>
        <c:auto val="1"/>
        <c:lblAlgn val="ctr"/>
        <c:lblOffset val="100"/>
        <c:noMultiLvlLbl val="0"/>
      </c:catAx>
      <c:valAx>
        <c:axId val="337216256"/>
        <c:scaling>
          <c:orientation val="minMax"/>
        </c:scaling>
        <c:delete val="1"/>
        <c:axPos val="l"/>
        <c:numFmt formatCode="General" sourceLinked="1"/>
        <c:majorTickMark val="out"/>
        <c:minorTickMark val="none"/>
        <c:tickLblPos val="nextTo"/>
        <c:crossAx val="320478208"/>
        <c:crosses val="autoZero"/>
        <c:crossBetween val="between"/>
      </c:valAx>
    </c:plotArea>
    <c:legend>
      <c:legendPos val="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rot="0" vert="horz"/>
          <a:lstStyle/>
          <a:p>
            <a:pPr>
              <a:defRPr/>
            </a:pPr>
            <a:r>
              <a:rPr lang="es-ES" sz="1600" b="0" i="1">
                <a:latin typeface="Times New Roman" pitchFamily="18" charset="0"/>
                <a:cs typeface="Times New Roman" pitchFamily="18" charset="0"/>
              </a:rPr>
              <a:t>ACCESIBILIDAD SEGÚN EL LUGAR DE PROCEDENCIA</a:t>
            </a:r>
          </a:p>
        </c:rich>
      </c:tx>
      <c:overlay val="0"/>
    </c:title>
    <c:autoTitleDeleted val="0"/>
    <c:view3D>
      <c:rotX val="0"/>
      <c:rotY val="0"/>
      <c:depthPercent val="60"/>
      <c:rAngAx val="0"/>
      <c:perspective val="100"/>
    </c:view3D>
    <c:floor>
      <c:thickness val="0"/>
    </c:floor>
    <c:sideWall>
      <c:thickness val="0"/>
    </c:sideWall>
    <c:backWall>
      <c:thickness val="0"/>
    </c:backWall>
    <c:plotArea>
      <c:layout/>
      <c:bar3DChart>
        <c:barDir val="col"/>
        <c:grouping val="clustered"/>
        <c:varyColors val="0"/>
        <c:ser>
          <c:idx val="0"/>
          <c:order val="0"/>
          <c:tx>
            <c:v>JAÉN CAPITAL</c:v>
          </c:tx>
          <c:invertIfNegative val="0"/>
          <c:dLbls>
            <c:dLbl>
              <c:idx val="2"/>
              <c:layout>
                <c:manualLayout>
                  <c:x val="-1.3888888888888888E-2"/>
                  <c:y val="1.388888888888880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3"/>
              <c:layout>
                <c:manualLayout>
                  <c:x val="-5.5555555555555558E-3"/>
                  <c:y val="2.31481481481480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6"/>
              <c:layout>
                <c:manualLayout>
                  <c:x val="-1.1111111111111112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7"/>
              <c:layout>
                <c:manualLayout>
                  <c:x val="-1.1111111111111112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9"/>
              <c:layout>
                <c:manualLayout>
                  <c:x val="-3.3333333333333437E-2"/>
                  <c:y val="-4.2437781360066642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10"/>
              <c:layout>
                <c:manualLayout>
                  <c:x val="-1.388888888888899E-2"/>
                  <c:y val="-4.16666666666666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txPr>
              <a:bodyPr rot="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'[prueba excel.xlsx]Hoja4'!$B$75:$B$86</c:f>
              <c:strCache>
                <c:ptCount val="12"/>
                <c:pt idx="0">
                  <c:v>DIARIAMENTE</c:v>
                </c:pt>
                <c:pt idx="1">
                  <c:v>SEMANALMENTE</c:v>
                </c:pt>
                <c:pt idx="2">
                  <c:v>MENSUALMENTE</c:v>
                </c:pt>
                <c:pt idx="3">
                  <c:v>OTRO</c:v>
                </c:pt>
                <c:pt idx="4">
                  <c:v>SOLO/A</c:v>
                </c:pt>
                <c:pt idx="5">
                  <c:v>AMIGOS</c:v>
                </c:pt>
                <c:pt idx="6">
                  <c:v>FAMILIA</c:v>
                </c:pt>
                <c:pt idx="7">
                  <c:v>OTRO</c:v>
                </c:pt>
                <c:pt idx="8">
                  <c:v>A PIE</c:v>
                </c:pt>
                <c:pt idx="9">
                  <c:v>EN COCHE</c:v>
                </c:pt>
                <c:pt idx="10">
                  <c:v>EN MOTO</c:v>
                </c:pt>
                <c:pt idx="11">
                  <c:v>TRANSPORTE PÚBLICO</c:v>
                </c:pt>
              </c:strCache>
            </c:strRef>
          </c:cat>
          <c:val>
            <c:numRef>
              <c:f>'[prueba excel.xlsx]Hoja4'!$C$75:$C$86</c:f>
              <c:numCache>
                <c:formatCode>General</c:formatCode>
                <c:ptCount val="12"/>
                <c:pt idx="0">
                  <c:v>0</c:v>
                </c:pt>
                <c:pt idx="1">
                  <c:v>48.65</c:v>
                </c:pt>
                <c:pt idx="2">
                  <c:v>45.95</c:v>
                </c:pt>
                <c:pt idx="3">
                  <c:v>5.41</c:v>
                </c:pt>
                <c:pt idx="4">
                  <c:v>21.62</c:v>
                </c:pt>
                <c:pt idx="5">
                  <c:v>32.43</c:v>
                </c:pt>
                <c:pt idx="6">
                  <c:v>45.95</c:v>
                </c:pt>
                <c:pt idx="7">
                  <c:v>0</c:v>
                </c:pt>
                <c:pt idx="8">
                  <c:v>2.7</c:v>
                </c:pt>
                <c:pt idx="9">
                  <c:v>70.27</c:v>
                </c:pt>
                <c:pt idx="10">
                  <c:v>5.41</c:v>
                </c:pt>
                <c:pt idx="11">
                  <c:v>21.62</c:v>
                </c:pt>
              </c:numCache>
            </c:numRef>
          </c:val>
        </c:ser>
        <c:ser>
          <c:idx val="1"/>
          <c:order val="1"/>
          <c:tx>
            <c:v>FUERA DE LA CAPITAL</c:v>
          </c:tx>
          <c:invertIfNegative val="0"/>
          <c:dLbls>
            <c:dLbl>
              <c:idx val="1"/>
              <c:layout>
                <c:manualLayout>
                  <c:x val="8.3333333333333072E-3"/>
                  <c:y val="1.851851851851851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4"/>
              <c:layout>
                <c:manualLayout>
                  <c:x val="1.9444444444444344E-2"/>
                  <c:y val="1.38888888888888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5"/>
              <c:layout>
                <c:manualLayout>
                  <c:x val="1.1111111111111212E-2"/>
                  <c:y val="2.314814814814814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6"/>
              <c:layout>
                <c:manualLayout>
                  <c:x val="2.5000000000000001E-2"/>
                  <c:y val="4.6296296296296719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7"/>
              <c:layout>
                <c:manualLayout>
                  <c:x val="-2.7777777777777779E-3"/>
                  <c:y val="9.259259259259173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8"/>
              <c:layout>
                <c:manualLayout>
                  <c:x val="0"/>
                  <c:y val="-3.240740740740740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10"/>
              <c:layout>
                <c:manualLayout>
                  <c:x val="-8.3333333333333332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txPr>
              <a:bodyPr rot="0" vert="horz"/>
              <a:lstStyle/>
              <a:p>
                <a:pPr>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'[prueba excel.xlsx]Hoja4'!$B$75:$B$86</c:f>
              <c:strCache>
                <c:ptCount val="12"/>
                <c:pt idx="0">
                  <c:v>DIARIAMENTE</c:v>
                </c:pt>
                <c:pt idx="1">
                  <c:v>SEMANALMENTE</c:v>
                </c:pt>
                <c:pt idx="2">
                  <c:v>MENSUALMENTE</c:v>
                </c:pt>
                <c:pt idx="3">
                  <c:v>OTRO</c:v>
                </c:pt>
                <c:pt idx="4">
                  <c:v>SOLO/A</c:v>
                </c:pt>
                <c:pt idx="5">
                  <c:v>AMIGOS</c:v>
                </c:pt>
                <c:pt idx="6">
                  <c:v>FAMILIA</c:v>
                </c:pt>
                <c:pt idx="7">
                  <c:v>OTRO</c:v>
                </c:pt>
                <c:pt idx="8">
                  <c:v>A PIE</c:v>
                </c:pt>
                <c:pt idx="9">
                  <c:v>EN COCHE</c:v>
                </c:pt>
                <c:pt idx="10">
                  <c:v>EN MOTO</c:v>
                </c:pt>
                <c:pt idx="11">
                  <c:v>TRANSPORTE PÚBLICO</c:v>
                </c:pt>
              </c:strCache>
            </c:strRef>
          </c:cat>
          <c:val>
            <c:numRef>
              <c:f>'[prueba excel.xlsx]Hoja4'!$D$75:$D$86</c:f>
              <c:numCache>
                <c:formatCode>General</c:formatCode>
                <c:ptCount val="12"/>
                <c:pt idx="0">
                  <c:v>0</c:v>
                </c:pt>
                <c:pt idx="1">
                  <c:v>23.08</c:v>
                </c:pt>
                <c:pt idx="2">
                  <c:v>65.38</c:v>
                </c:pt>
                <c:pt idx="3">
                  <c:v>11.54</c:v>
                </c:pt>
                <c:pt idx="4">
                  <c:v>11.54</c:v>
                </c:pt>
                <c:pt idx="5">
                  <c:v>28.85</c:v>
                </c:pt>
                <c:pt idx="6">
                  <c:v>53.85</c:v>
                </c:pt>
                <c:pt idx="7">
                  <c:v>5.77</c:v>
                </c:pt>
                <c:pt idx="8">
                  <c:v>1.92</c:v>
                </c:pt>
                <c:pt idx="9">
                  <c:v>92.31</c:v>
                </c:pt>
                <c:pt idx="10">
                  <c:v>3.85</c:v>
                </c:pt>
                <c:pt idx="11">
                  <c:v>0</c:v>
                </c:pt>
              </c:numCache>
            </c:numRef>
          </c:val>
        </c:ser>
        <c:dLbls>
          <c:showLegendKey val="0"/>
          <c:showVal val="1"/>
          <c:showCatName val="0"/>
          <c:showSerName val="0"/>
          <c:showPercent val="0"/>
          <c:showBubbleSize val="0"/>
        </c:dLbls>
        <c:gapWidth val="150"/>
        <c:shape val="box"/>
        <c:axId val="337419264"/>
        <c:axId val="337449728"/>
        <c:axId val="0"/>
      </c:bar3DChart>
      <c:catAx>
        <c:axId val="337419264"/>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37449728"/>
        <c:crosses val="autoZero"/>
        <c:auto val="1"/>
        <c:lblAlgn val="ctr"/>
        <c:lblOffset val="100"/>
        <c:noMultiLvlLbl val="0"/>
      </c:catAx>
      <c:valAx>
        <c:axId val="337449728"/>
        <c:scaling>
          <c:orientation val="minMax"/>
        </c:scaling>
        <c:delete val="1"/>
        <c:axPos val="l"/>
        <c:numFmt formatCode="General" sourceLinked="1"/>
        <c:majorTickMark val="none"/>
        <c:minorTickMark val="none"/>
        <c:tickLblPos val="nextTo"/>
        <c:crossAx val="337419264"/>
        <c:crosses val="autoZero"/>
        <c:crossBetween val="between"/>
      </c:valAx>
    </c:plotArea>
    <c:legend>
      <c:legendPos val="t"/>
      <c:overlay val="0"/>
      <c:txPr>
        <a:bodyPr rot="0" vert="horz"/>
        <a:lstStyle/>
        <a:p>
          <a:pPr>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SURTIDO</a:t>
            </a:r>
            <a:r>
              <a:rPr lang="es-ES" sz="1600" b="0" i="1" baseline="0">
                <a:latin typeface="Times New Roman" pitchFamily="18" charset="0"/>
                <a:cs typeface="Times New Roman" pitchFamily="18" charset="0"/>
              </a:rPr>
              <a:t> SEGÚN EL SEXO. OPCIÓN: SÍ</a:t>
            </a:r>
            <a:endParaRPr lang="es-ES" sz="1600" b="0" i="1">
              <a:latin typeface="Times New Roman" pitchFamily="18" charset="0"/>
              <a:cs typeface="Times New Roman" pitchFamily="18" charset="0"/>
            </a:endParaRP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v>MODA Y COMPLEMENTOS</c:v>
          </c:tx>
          <c:invertIfNegative val="0"/>
          <c:cat>
            <c:strRef>
              <c:f>'[prueba excel.xlsx]Hoja4'!$C$94:$D$94</c:f>
              <c:strCache>
                <c:ptCount val="2"/>
                <c:pt idx="0">
                  <c:v>HOMBRE</c:v>
                </c:pt>
                <c:pt idx="1">
                  <c:v>MUJER</c:v>
                </c:pt>
              </c:strCache>
            </c:strRef>
          </c:cat>
          <c:val>
            <c:numRef>
              <c:f>'[prueba excel.xlsx]Hoja4'!$C$95:$D$95</c:f>
              <c:numCache>
                <c:formatCode>General</c:formatCode>
                <c:ptCount val="2"/>
                <c:pt idx="0">
                  <c:v>78.05</c:v>
                </c:pt>
                <c:pt idx="1">
                  <c:v>98.18</c:v>
                </c:pt>
              </c:numCache>
            </c:numRef>
          </c:val>
        </c:ser>
        <c:ser>
          <c:idx val="1"/>
          <c:order val="1"/>
          <c:tx>
            <c:v>CINES</c:v>
          </c:tx>
          <c:invertIfNegative val="0"/>
          <c:cat>
            <c:strRef>
              <c:f>'[prueba excel.xlsx]Hoja4'!$C$94:$D$94</c:f>
              <c:strCache>
                <c:ptCount val="2"/>
                <c:pt idx="0">
                  <c:v>HOMBRE</c:v>
                </c:pt>
                <c:pt idx="1">
                  <c:v>MUJER</c:v>
                </c:pt>
              </c:strCache>
            </c:strRef>
          </c:cat>
          <c:val>
            <c:numRef>
              <c:f>'[prueba excel.xlsx]Hoja4'!$C$96:$D$96</c:f>
              <c:numCache>
                <c:formatCode>General</c:formatCode>
                <c:ptCount val="2"/>
                <c:pt idx="0">
                  <c:v>85.37</c:v>
                </c:pt>
                <c:pt idx="1">
                  <c:v>87.27</c:v>
                </c:pt>
              </c:numCache>
            </c:numRef>
          </c:val>
        </c:ser>
        <c:ser>
          <c:idx val="2"/>
          <c:order val="2"/>
          <c:tx>
            <c:v>HIPERMERCADOS</c:v>
          </c:tx>
          <c:invertIfNegative val="0"/>
          <c:cat>
            <c:strRef>
              <c:f>'[prueba excel.xlsx]Hoja4'!$C$94:$D$94</c:f>
              <c:strCache>
                <c:ptCount val="2"/>
                <c:pt idx="0">
                  <c:v>HOMBRE</c:v>
                </c:pt>
                <c:pt idx="1">
                  <c:v>MUJER</c:v>
                </c:pt>
              </c:strCache>
            </c:strRef>
          </c:cat>
          <c:val>
            <c:numRef>
              <c:f>'[prueba excel.xlsx]Hoja4'!$C$97:$D$97</c:f>
              <c:numCache>
                <c:formatCode>General</c:formatCode>
                <c:ptCount val="2"/>
                <c:pt idx="0">
                  <c:v>68.290000000000006</c:v>
                </c:pt>
                <c:pt idx="1">
                  <c:v>69.09</c:v>
                </c:pt>
              </c:numCache>
            </c:numRef>
          </c:val>
        </c:ser>
        <c:ser>
          <c:idx val="3"/>
          <c:order val="3"/>
          <c:tx>
            <c:v>OCIO</c:v>
          </c:tx>
          <c:invertIfNegative val="0"/>
          <c:cat>
            <c:strRef>
              <c:f>'[prueba excel.xlsx]Hoja4'!$C$94:$D$94</c:f>
              <c:strCache>
                <c:ptCount val="2"/>
                <c:pt idx="0">
                  <c:v>HOMBRE</c:v>
                </c:pt>
                <c:pt idx="1">
                  <c:v>MUJER</c:v>
                </c:pt>
              </c:strCache>
            </c:strRef>
          </c:cat>
          <c:val>
            <c:numRef>
              <c:f>'[prueba excel.xlsx]Hoja4'!$C$98:$D$98</c:f>
              <c:numCache>
                <c:formatCode>General</c:formatCode>
                <c:ptCount val="2"/>
                <c:pt idx="0">
                  <c:v>87.8</c:v>
                </c:pt>
                <c:pt idx="1">
                  <c:v>78.180000000000007</c:v>
                </c:pt>
              </c:numCache>
            </c:numRef>
          </c:val>
        </c:ser>
        <c:ser>
          <c:idx val="4"/>
          <c:order val="4"/>
          <c:tx>
            <c:v>RESTAURACIÓN</c:v>
          </c:tx>
          <c:invertIfNegative val="0"/>
          <c:cat>
            <c:strRef>
              <c:f>'[prueba excel.xlsx]Hoja4'!$C$94:$D$94</c:f>
              <c:strCache>
                <c:ptCount val="2"/>
                <c:pt idx="0">
                  <c:v>HOMBRE</c:v>
                </c:pt>
                <c:pt idx="1">
                  <c:v>MUJER</c:v>
                </c:pt>
              </c:strCache>
            </c:strRef>
          </c:cat>
          <c:val>
            <c:numRef>
              <c:f>'[prueba excel.xlsx]Hoja4'!$C$99:$D$99</c:f>
              <c:numCache>
                <c:formatCode>General</c:formatCode>
                <c:ptCount val="2"/>
                <c:pt idx="0">
                  <c:v>78.05</c:v>
                </c:pt>
                <c:pt idx="1">
                  <c:v>80</c:v>
                </c:pt>
              </c:numCache>
            </c:numRef>
          </c:val>
        </c:ser>
        <c:ser>
          <c:idx val="5"/>
          <c:order val="5"/>
          <c:tx>
            <c:v>HOGAR</c:v>
          </c:tx>
          <c:invertIfNegative val="0"/>
          <c:cat>
            <c:strRef>
              <c:f>'[prueba excel.xlsx]Hoja4'!$C$94:$D$94</c:f>
              <c:strCache>
                <c:ptCount val="2"/>
                <c:pt idx="0">
                  <c:v>HOMBRE</c:v>
                </c:pt>
                <c:pt idx="1">
                  <c:v>MUJER</c:v>
                </c:pt>
              </c:strCache>
            </c:strRef>
          </c:cat>
          <c:val>
            <c:numRef>
              <c:f>'[prueba excel.xlsx]Hoja4'!$C$100:$D$100</c:f>
              <c:numCache>
                <c:formatCode>General</c:formatCode>
                <c:ptCount val="2"/>
                <c:pt idx="0">
                  <c:v>43.9</c:v>
                </c:pt>
                <c:pt idx="1">
                  <c:v>65.45</c:v>
                </c:pt>
              </c:numCache>
            </c:numRef>
          </c:val>
        </c:ser>
        <c:ser>
          <c:idx val="6"/>
          <c:order val="6"/>
          <c:tx>
            <c:v>TELEFONÍA</c:v>
          </c:tx>
          <c:invertIfNegative val="0"/>
          <c:cat>
            <c:strRef>
              <c:f>'[prueba excel.xlsx]Hoja4'!$C$94:$D$94</c:f>
              <c:strCache>
                <c:ptCount val="2"/>
                <c:pt idx="0">
                  <c:v>HOMBRE</c:v>
                </c:pt>
                <c:pt idx="1">
                  <c:v>MUJER</c:v>
                </c:pt>
              </c:strCache>
            </c:strRef>
          </c:cat>
          <c:val>
            <c:numRef>
              <c:f>'[prueba excel.xlsx]Hoja4'!$C$101:$D$101</c:f>
              <c:numCache>
                <c:formatCode>General</c:formatCode>
                <c:ptCount val="2"/>
                <c:pt idx="0">
                  <c:v>63.41</c:v>
                </c:pt>
                <c:pt idx="1">
                  <c:v>56.36</c:v>
                </c:pt>
              </c:numCache>
            </c:numRef>
          </c:val>
        </c:ser>
        <c:ser>
          <c:idx val="7"/>
          <c:order val="7"/>
          <c:tx>
            <c:v>PRODUCTOS DEPORTIVOS</c:v>
          </c:tx>
          <c:invertIfNegative val="0"/>
          <c:cat>
            <c:strRef>
              <c:f>'[prueba excel.xlsx]Hoja4'!$C$94:$D$94</c:f>
              <c:strCache>
                <c:ptCount val="2"/>
                <c:pt idx="0">
                  <c:v>HOMBRE</c:v>
                </c:pt>
                <c:pt idx="1">
                  <c:v>MUJER</c:v>
                </c:pt>
              </c:strCache>
            </c:strRef>
          </c:cat>
          <c:val>
            <c:numRef>
              <c:f>'[prueba excel.xlsx]Hoja4'!$C$102:$D$102</c:f>
              <c:numCache>
                <c:formatCode>General</c:formatCode>
                <c:ptCount val="2"/>
                <c:pt idx="0">
                  <c:v>85.37</c:v>
                </c:pt>
                <c:pt idx="1">
                  <c:v>63.64</c:v>
                </c:pt>
              </c:numCache>
            </c:numRef>
          </c:val>
        </c:ser>
        <c:ser>
          <c:idx val="8"/>
          <c:order val="8"/>
          <c:tx>
            <c:v>PRODUCTOS INFANTILES</c:v>
          </c:tx>
          <c:invertIfNegative val="0"/>
          <c:cat>
            <c:strRef>
              <c:f>'[prueba excel.xlsx]Hoja4'!$C$94:$D$94</c:f>
              <c:strCache>
                <c:ptCount val="2"/>
                <c:pt idx="0">
                  <c:v>HOMBRE</c:v>
                </c:pt>
                <c:pt idx="1">
                  <c:v>MUJER</c:v>
                </c:pt>
              </c:strCache>
            </c:strRef>
          </c:cat>
          <c:val>
            <c:numRef>
              <c:f>'[prueba excel.xlsx]Hoja4'!$C$103:$D$103</c:f>
              <c:numCache>
                <c:formatCode>General</c:formatCode>
                <c:ptCount val="2"/>
                <c:pt idx="0">
                  <c:v>41.46</c:v>
                </c:pt>
                <c:pt idx="1">
                  <c:v>56.36</c:v>
                </c:pt>
              </c:numCache>
            </c:numRef>
          </c:val>
        </c:ser>
        <c:ser>
          <c:idx val="9"/>
          <c:order val="9"/>
          <c:tx>
            <c:v>PRODUCTOS PARA MASCOTAS</c:v>
          </c:tx>
          <c:invertIfNegative val="0"/>
          <c:cat>
            <c:strRef>
              <c:f>'[prueba excel.xlsx]Hoja4'!$C$94:$D$94</c:f>
              <c:strCache>
                <c:ptCount val="2"/>
                <c:pt idx="0">
                  <c:v>HOMBRE</c:v>
                </c:pt>
                <c:pt idx="1">
                  <c:v>MUJER</c:v>
                </c:pt>
              </c:strCache>
            </c:strRef>
          </c:cat>
          <c:val>
            <c:numRef>
              <c:f>'[prueba excel.xlsx]Hoja4'!$C$104:$D$104</c:f>
              <c:numCache>
                <c:formatCode>General</c:formatCode>
                <c:ptCount val="2"/>
                <c:pt idx="0">
                  <c:v>60.98</c:v>
                </c:pt>
                <c:pt idx="1">
                  <c:v>60</c:v>
                </c:pt>
              </c:numCache>
            </c:numRef>
          </c:val>
        </c:ser>
        <c:dLbls>
          <c:showLegendKey val="0"/>
          <c:showVal val="0"/>
          <c:showCatName val="0"/>
          <c:showSerName val="0"/>
          <c:showPercent val="0"/>
          <c:showBubbleSize val="0"/>
        </c:dLbls>
        <c:gapWidth val="150"/>
        <c:shape val="box"/>
        <c:axId val="338445056"/>
        <c:axId val="338446592"/>
        <c:axId val="0"/>
      </c:bar3DChart>
      <c:catAx>
        <c:axId val="338445056"/>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38446592"/>
        <c:crosses val="autoZero"/>
        <c:auto val="1"/>
        <c:lblAlgn val="ctr"/>
        <c:lblOffset val="100"/>
        <c:noMultiLvlLbl val="0"/>
      </c:catAx>
      <c:valAx>
        <c:axId val="338446592"/>
        <c:scaling>
          <c:orientation val="minMax"/>
        </c:scaling>
        <c:delete val="0"/>
        <c:axPos val="l"/>
        <c:majorGridlines/>
        <c:numFmt formatCode="General" sourceLinked="1"/>
        <c:majorTickMark val="out"/>
        <c:minorTickMark val="none"/>
        <c:tickLblPos val="nextTo"/>
        <c:txPr>
          <a:bodyPr rot="-60000000" vert="horz"/>
          <a:lstStyle/>
          <a:p>
            <a:pPr>
              <a:defRPr/>
            </a:pPr>
            <a:endParaRPr lang="es-ES"/>
          </a:p>
        </c:txPr>
        <c:crossAx val="338445056"/>
        <c:crosses val="autoZero"/>
        <c:crossBetween val="between"/>
      </c:valAx>
    </c:plotArea>
    <c:legend>
      <c:legendPos val="r"/>
      <c:overlay val="0"/>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ES" sz="1600" b="0" i="1">
                <a:latin typeface="Times New Roman" pitchFamily="18" charset="0"/>
                <a:cs typeface="Times New Roman" pitchFamily="18" charset="0"/>
              </a:rPr>
              <a:t>SURTIDO</a:t>
            </a:r>
            <a:r>
              <a:rPr lang="es-ES" sz="1600" b="0" i="1" baseline="0">
                <a:latin typeface="Times New Roman" pitchFamily="18" charset="0"/>
                <a:cs typeface="Times New Roman" pitchFamily="18" charset="0"/>
              </a:rPr>
              <a:t> SEGÚN EL SEXO. OPCIÓN: NO</a:t>
            </a:r>
            <a:endParaRPr lang="es-ES" sz="1600" b="0" i="1">
              <a:latin typeface="Times New Roman" pitchFamily="18" charset="0"/>
              <a:cs typeface="Times New Roman" pitchFamily="18" charset="0"/>
            </a:endParaRP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v>MODA Y COMPLEMENTOS</c:v>
          </c:tx>
          <c:invertIfNegative val="0"/>
          <c:cat>
            <c:strRef>
              <c:f>'[prueba excel.xlsx]Hoja4'!$C$114:$D$114</c:f>
              <c:strCache>
                <c:ptCount val="2"/>
                <c:pt idx="0">
                  <c:v>HOMBRE</c:v>
                </c:pt>
                <c:pt idx="1">
                  <c:v>MUJER</c:v>
                </c:pt>
              </c:strCache>
            </c:strRef>
          </c:cat>
          <c:val>
            <c:numRef>
              <c:f>'[prueba excel.xlsx]Hoja4'!$C$115:$D$115</c:f>
              <c:numCache>
                <c:formatCode>General</c:formatCode>
                <c:ptCount val="2"/>
                <c:pt idx="0">
                  <c:v>2.44</c:v>
                </c:pt>
                <c:pt idx="1">
                  <c:v>1.82</c:v>
                </c:pt>
              </c:numCache>
            </c:numRef>
          </c:val>
        </c:ser>
        <c:ser>
          <c:idx val="1"/>
          <c:order val="1"/>
          <c:tx>
            <c:v>CINES</c:v>
          </c:tx>
          <c:invertIfNegative val="0"/>
          <c:cat>
            <c:strRef>
              <c:f>'[prueba excel.xlsx]Hoja4'!$C$114:$D$114</c:f>
              <c:strCache>
                <c:ptCount val="2"/>
                <c:pt idx="0">
                  <c:v>HOMBRE</c:v>
                </c:pt>
                <c:pt idx="1">
                  <c:v>MUJER</c:v>
                </c:pt>
              </c:strCache>
            </c:strRef>
          </c:cat>
          <c:val>
            <c:numRef>
              <c:f>'[prueba excel.xlsx]Hoja4'!$C$116:$D$116</c:f>
              <c:numCache>
                <c:formatCode>General</c:formatCode>
                <c:ptCount val="2"/>
                <c:pt idx="0">
                  <c:v>4.88</c:v>
                </c:pt>
                <c:pt idx="1">
                  <c:v>3.64</c:v>
                </c:pt>
              </c:numCache>
            </c:numRef>
          </c:val>
        </c:ser>
        <c:ser>
          <c:idx val="2"/>
          <c:order val="2"/>
          <c:tx>
            <c:v>HIPERMERCADOS</c:v>
          </c:tx>
          <c:invertIfNegative val="0"/>
          <c:cat>
            <c:strRef>
              <c:f>'[prueba excel.xlsx]Hoja4'!$C$114:$D$114</c:f>
              <c:strCache>
                <c:ptCount val="2"/>
                <c:pt idx="0">
                  <c:v>HOMBRE</c:v>
                </c:pt>
                <c:pt idx="1">
                  <c:v>MUJER</c:v>
                </c:pt>
              </c:strCache>
            </c:strRef>
          </c:cat>
          <c:val>
            <c:numRef>
              <c:f>'[prueba excel.xlsx]Hoja4'!$C$117:$D$117</c:f>
              <c:numCache>
                <c:formatCode>General</c:formatCode>
                <c:ptCount val="2"/>
                <c:pt idx="0">
                  <c:v>2.44</c:v>
                </c:pt>
                <c:pt idx="1">
                  <c:v>1.82</c:v>
                </c:pt>
              </c:numCache>
            </c:numRef>
          </c:val>
        </c:ser>
        <c:ser>
          <c:idx val="3"/>
          <c:order val="3"/>
          <c:tx>
            <c:v>OCIO</c:v>
          </c:tx>
          <c:invertIfNegative val="0"/>
          <c:cat>
            <c:strRef>
              <c:f>'[prueba excel.xlsx]Hoja4'!$C$114:$D$114</c:f>
              <c:strCache>
                <c:ptCount val="2"/>
                <c:pt idx="0">
                  <c:v>HOMBRE</c:v>
                </c:pt>
                <c:pt idx="1">
                  <c:v>MUJER</c:v>
                </c:pt>
              </c:strCache>
            </c:strRef>
          </c:cat>
          <c:val>
            <c:numRef>
              <c:f>'[prueba excel.xlsx]Hoja4'!$C$118:$D$118</c:f>
              <c:numCache>
                <c:formatCode>General</c:formatCode>
                <c:ptCount val="2"/>
                <c:pt idx="0">
                  <c:v>4.88</c:v>
                </c:pt>
                <c:pt idx="1">
                  <c:v>5.45</c:v>
                </c:pt>
              </c:numCache>
            </c:numRef>
          </c:val>
        </c:ser>
        <c:ser>
          <c:idx val="4"/>
          <c:order val="4"/>
          <c:tx>
            <c:v>RESTAURACIÓN</c:v>
          </c:tx>
          <c:invertIfNegative val="0"/>
          <c:cat>
            <c:strRef>
              <c:f>'[prueba excel.xlsx]Hoja4'!$C$114:$D$114</c:f>
              <c:strCache>
                <c:ptCount val="2"/>
                <c:pt idx="0">
                  <c:v>HOMBRE</c:v>
                </c:pt>
                <c:pt idx="1">
                  <c:v>MUJER</c:v>
                </c:pt>
              </c:strCache>
            </c:strRef>
          </c:cat>
          <c:val>
            <c:numRef>
              <c:f>'[prueba excel.xlsx]Hoja4'!$C$119:$D$119</c:f>
              <c:numCache>
                <c:formatCode>General</c:formatCode>
                <c:ptCount val="2"/>
                <c:pt idx="0">
                  <c:v>4.88</c:v>
                </c:pt>
                <c:pt idx="1">
                  <c:v>3.64</c:v>
                </c:pt>
              </c:numCache>
            </c:numRef>
          </c:val>
        </c:ser>
        <c:ser>
          <c:idx val="5"/>
          <c:order val="5"/>
          <c:tx>
            <c:v>HOGAR</c:v>
          </c:tx>
          <c:invertIfNegative val="0"/>
          <c:cat>
            <c:strRef>
              <c:f>'[prueba excel.xlsx]Hoja4'!$C$114:$D$114</c:f>
              <c:strCache>
                <c:ptCount val="2"/>
                <c:pt idx="0">
                  <c:v>HOMBRE</c:v>
                </c:pt>
                <c:pt idx="1">
                  <c:v>MUJER</c:v>
                </c:pt>
              </c:strCache>
            </c:strRef>
          </c:cat>
          <c:val>
            <c:numRef>
              <c:f>'[prueba excel.xlsx]Hoja4'!$C$120:$D$120</c:f>
              <c:numCache>
                <c:formatCode>General</c:formatCode>
                <c:ptCount val="2"/>
                <c:pt idx="0">
                  <c:v>2.44</c:v>
                </c:pt>
                <c:pt idx="1">
                  <c:v>9.09</c:v>
                </c:pt>
              </c:numCache>
            </c:numRef>
          </c:val>
        </c:ser>
        <c:ser>
          <c:idx val="6"/>
          <c:order val="6"/>
          <c:tx>
            <c:v>TELEFONÍA</c:v>
          </c:tx>
          <c:invertIfNegative val="0"/>
          <c:cat>
            <c:strRef>
              <c:f>'[prueba excel.xlsx]Hoja4'!$C$114:$D$114</c:f>
              <c:strCache>
                <c:ptCount val="2"/>
                <c:pt idx="0">
                  <c:v>HOMBRE</c:v>
                </c:pt>
                <c:pt idx="1">
                  <c:v>MUJER</c:v>
                </c:pt>
              </c:strCache>
            </c:strRef>
          </c:cat>
          <c:val>
            <c:numRef>
              <c:f>'[prueba excel.xlsx]Hoja4'!$C$121:$D$121</c:f>
              <c:numCache>
                <c:formatCode>General</c:formatCode>
                <c:ptCount val="2"/>
                <c:pt idx="0">
                  <c:v>14.63</c:v>
                </c:pt>
                <c:pt idx="1">
                  <c:v>12.73</c:v>
                </c:pt>
              </c:numCache>
            </c:numRef>
          </c:val>
        </c:ser>
        <c:ser>
          <c:idx val="7"/>
          <c:order val="7"/>
          <c:tx>
            <c:v>PRODUCTOS DEPORTIVOS</c:v>
          </c:tx>
          <c:invertIfNegative val="0"/>
          <c:cat>
            <c:strRef>
              <c:f>'[prueba excel.xlsx]Hoja4'!$C$114:$D$114</c:f>
              <c:strCache>
                <c:ptCount val="2"/>
                <c:pt idx="0">
                  <c:v>HOMBRE</c:v>
                </c:pt>
                <c:pt idx="1">
                  <c:v>MUJER</c:v>
                </c:pt>
              </c:strCache>
            </c:strRef>
          </c:cat>
          <c:val>
            <c:numRef>
              <c:f>'[prueba excel.xlsx]Hoja4'!$C$122:$D$122</c:f>
              <c:numCache>
                <c:formatCode>General</c:formatCode>
                <c:ptCount val="2"/>
                <c:pt idx="0">
                  <c:v>4.88</c:v>
                </c:pt>
                <c:pt idx="1">
                  <c:v>9.09</c:v>
                </c:pt>
              </c:numCache>
            </c:numRef>
          </c:val>
        </c:ser>
        <c:ser>
          <c:idx val="8"/>
          <c:order val="8"/>
          <c:tx>
            <c:v>PRODUCTOS INFANTILES</c:v>
          </c:tx>
          <c:invertIfNegative val="0"/>
          <c:cat>
            <c:strRef>
              <c:f>'[prueba excel.xlsx]Hoja4'!$C$114:$D$114</c:f>
              <c:strCache>
                <c:ptCount val="2"/>
                <c:pt idx="0">
                  <c:v>HOMBRE</c:v>
                </c:pt>
                <c:pt idx="1">
                  <c:v>MUJER</c:v>
                </c:pt>
              </c:strCache>
            </c:strRef>
          </c:cat>
          <c:val>
            <c:numRef>
              <c:f>'[prueba excel.xlsx]Hoja4'!$C$123:$D$123</c:f>
              <c:numCache>
                <c:formatCode>General</c:formatCode>
                <c:ptCount val="2"/>
                <c:pt idx="0">
                  <c:v>9.76</c:v>
                </c:pt>
                <c:pt idx="1">
                  <c:v>3.64</c:v>
                </c:pt>
              </c:numCache>
            </c:numRef>
          </c:val>
        </c:ser>
        <c:ser>
          <c:idx val="9"/>
          <c:order val="9"/>
          <c:tx>
            <c:v>PRODUCTOS PARA MASCOTAS</c:v>
          </c:tx>
          <c:invertIfNegative val="0"/>
          <c:cat>
            <c:strRef>
              <c:f>'[prueba excel.xlsx]Hoja4'!$C$114:$D$114</c:f>
              <c:strCache>
                <c:ptCount val="2"/>
                <c:pt idx="0">
                  <c:v>HOMBRE</c:v>
                </c:pt>
                <c:pt idx="1">
                  <c:v>MUJER</c:v>
                </c:pt>
              </c:strCache>
            </c:strRef>
          </c:cat>
          <c:val>
            <c:numRef>
              <c:f>'[prueba excel.xlsx]Hoja4'!$C$124:$D$124</c:f>
              <c:numCache>
                <c:formatCode>General</c:formatCode>
                <c:ptCount val="2"/>
                <c:pt idx="0">
                  <c:v>12.2</c:v>
                </c:pt>
                <c:pt idx="1">
                  <c:v>5.45</c:v>
                </c:pt>
              </c:numCache>
            </c:numRef>
          </c:val>
        </c:ser>
        <c:dLbls>
          <c:showLegendKey val="0"/>
          <c:showVal val="0"/>
          <c:showCatName val="0"/>
          <c:showSerName val="0"/>
          <c:showPercent val="0"/>
          <c:showBubbleSize val="0"/>
        </c:dLbls>
        <c:gapWidth val="150"/>
        <c:shape val="box"/>
        <c:axId val="338954496"/>
        <c:axId val="338989056"/>
        <c:axId val="0"/>
      </c:bar3DChart>
      <c:catAx>
        <c:axId val="338954496"/>
        <c:scaling>
          <c:orientation val="minMax"/>
        </c:scaling>
        <c:delete val="0"/>
        <c:axPos val="b"/>
        <c:numFmt formatCode="General" sourceLinked="1"/>
        <c:majorTickMark val="none"/>
        <c:minorTickMark val="none"/>
        <c:tickLblPos val="nextTo"/>
        <c:txPr>
          <a:bodyPr rot="-60000000" vert="horz"/>
          <a:lstStyle/>
          <a:p>
            <a:pPr>
              <a:defRPr/>
            </a:pPr>
            <a:endParaRPr lang="es-ES"/>
          </a:p>
        </c:txPr>
        <c:crossAx val="338989056"/>
        <c:crosses val="autoZero"/>
        <c:auto val="1"/>
        <c:lblAlgn val="ctr"/>
        <c:lblOffset val="100"/>
        <c:noMultiLvlLbl val="0"/>
      </c:catAx>
      <c:valAx>
        <c:axId val="338989056"/>
        <c:scaling>
          <c:orientation val="minMax"/>
        </c:scaling>
        <c:delete val="0"/>
        <c:axPos val="l"/>
        <c:majorGridlines/>
        <c:numFmt formatCode="General" sourceLinked="1"/>
        <c:majorTickMark val="out"/>
        <c:minorTickMark val="none"/>
        <c:tickLblPos val="nextTo"/>
        <c:txPr>
          <a:bodyPr rot="-60000000" vert="horz"/>
          <a:lstStyle/>
          <a:p>
            <a:pPr>
              <a:defRPr/>
            </a:pPr>
            <a:endParaRPr lang="es-ES"/>
          </a:p>
        </c:txPr>
        <c:crossAx val="338954496"/>
        <c:crosses val="autoZero"/>
        <c:crossBetween val="between"/>
      </c:valAx>
    </c:plotArea>
    <c:legend>
      <c:legendPos val="r"/>
      <c:overlay val="0"/>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D6AB89-0C4E-4C39-9079-62A40352D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11403</TotalTime>
  <Pages>52</Pages>
  <Words>13942</Words>
  <Characters>76681</Characters>
  <Application>Microsoft Office Word</Application>
  <DocSecurity>0</DocSecurity>
  <Lines>639</Lines>
  <Paragraphs>180</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90443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antonio cazalla</cp:lastModifiedBy>
  <cp:revision>53</cp:revision>
  <cp:lastPrinted>2014-04-29T09:22:00Z</cp:lastPrinted>
  <dcterms:created xsi:type="dcterms:W3CDTF">2020-03-10T19:36:00Z</dcterms:created>
  <dcterms:modified xsi:type="dcterms:W3CDTF">2020-05-06T14:40:00Z</dcterms:modified>
</cp:coreProperties>
</file>