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B9D" w:rsidRDefault="00687B9D" w:rsidP="00295971">
      <w:pPr>
        <w:jc w:val="both"/>
        <w:rPr>
          <w:rFonts w:ascii="Times New Roman" w:hAnsi="Times New Roman" w:cs="Times New Roman"/>
          <w:sz w:val="24"/>
          <w:szCs w:val="24"/>
        </w:rPr>
      </w:pPr>
    </w:p>
    <w:p w:rsidR="00687B9D" w:rsidRDefault="00687B9D" w:rsidP="00295971">
      <w:pPr>
        <w:jc w:val="both"/>
        <w:rPr>
          <w:rFonts w:ascii="Times New Roman" w:hAnsi="Times New Roman" w:cs="Times New Roman"/>
          <w:sz w:val="24"/>
          <w:szCs w:val="24"/>
        </w:rPr>
      </w:pPr>
    </w:p>
    <w:p w:rsidR="00687B9D" w:rsidRDefault="00687B9D" w:rsidP="00295971">
      <w:pPr>
        <w:jc w:val="both"/>
        <w:rPr>
          <w:rFonts w:ascii="Times New Roman" w:hAnsi="Times New Roman" w:cs="Times New Roman"/>
          <w:sz w:val="24"/>
          <w:szCs w:val="24"/>
        </w:rPr>
      </w:pPr>
    </w:p>
    <w:p w:rsidR="00651A8B" w:rsidRPr="00C02A68" w:rsidRDefault="00295971" w:rsidP="00295971">
      <w:pPr>
        <w:jc w:val="both"/>
        <w:rPr>
          <w:rFonts w:ascii="Times New Roman" w:hAnsi="Times New Roman" w:cs="Times New Roman"/>
          <w:b/>
          <w:sz w:val="24"/>
          <w:szCs w:val="24"/>
        </w:rPr>
      </w:pPr>
      <w:r w:rsidRPr="00C02A68">
        <w:rPr>
          <w:rFonts w:ascii="Times New Roman" w:hAnsi="Times New Roman" w:cs="Times New Roman"/>
          <w:b/>
          <w:sz w:val="24"/>
          <w:szCs w:val="24"/>
        </w:rPr>
        <w:t>MERCADOS NACIONALES E INTERNACIONALES DEL ACEITE DE OLIVA</w:t>
      </w:r>
    </w:p>
    <w:p w:rsidR="00295971" w:rsidRDefault="00295971" w:rsidP="00295971">
      <w:pPr>
        <w:jc w:val="both"/>
      </w:pPr>
    </w:p>
    <w:p w:rsidR="00295971" w:rsidRDefault="00295971" w:rsidP="00295971">
      <w:pPr>
        <w:jc w:val="both"/>
      </w:pPr>
    </w:p>
    <w:p w:rsidR="00651A8B" w:rsidRPr="00B62A39" w:rsidRDefault="00651A8B" w:rsidP="00295971">
      <w:pPr>
        <w:spacing w:line="360" w:lineRule="auto"/>
        <w:jc w:val="both"/>
        <w:rPr>
          <w:rFonts w:ascii="Times New Roman" w:hAnsi="Times New Roman" w:cs="Times New Roman"/>
          <w:b/>
          <w:sz w:val="24"/>
          <w:szCs w:val="24"/>
        </w:rPr>
      </w:pPr>
      <w:r>
        <w:rPr>
          <w:rFonts w:ascii="Times New Roman" w:hAnsi="Times New Roman" w:cs="Times New Roman"/>
          <w:b/>
          <w:sz w:val="24"/>
          <w:szCs w:val="24"/>
        </w:rPr>
        <w:t>INDICE</w:t>
      </w:r>
    </w:p>
    <w:p w:rsidR="00651A8B" w:rsidRPr="00B62A39" w:rsidRDefault="00651A8B" w:rsidP="00295971">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p>
    <w:p w:rsidR="00651A8B" w:rsidRDefault="00651A8B" w:rsidP="00295971">
      <w:pPr>
        <w:pStyle w:val="Prrafodelista"/>
        <w:numPr>
          <w:ilvl w:val="0"/>
          <w:numId w:val="1"/>
        </w:numPr>
        <w:spacing w:line="360" w:lineRule="auto"/>
        <w:jc w:val="both"/>
        <w:rPr>
          <w:rFonts w:ascii="Times New Roman" w:hAnsi="Times New Roman" w:cs="Times New Roman"/>
          <w:sz w:val="24"/>
          <w:szCs w:val="24"/>
        </w:rPr>
      </w:pPr>
      <w:r w:rsidRPr="00A80C5D">
        <w:rPr>
          <w:rFonts w:ascii="Times New Roman" w:hAnsi="Times New Roman" w:cs="Times New Roman"/>
          <w:sz w:val="24"/>
          <w:szCs w:val="24"/>
        </w:rPr>
        <w:t>M</w:t>
      </w:r>
      <w:r>
        <w:rPr>
          <w:rFonts w:ascii="Times New Roman" w:hAnsi="Times New Roman" w:cs="Times New Roman"/>
          <w:sz w:val="24"/>
          <w:szCs w:val="24"/>
        </w:rPr>
        <w:t>arco</w:t>
      </w:r>
      <w:r w:rsidR="0044396B">
        <w:rPr>
          <w:rFonts w:ascii="Times New Roman" w:hAnsi="Times New Roman" w:cs="Times New Roman"/>
          <w:sz w:val="24"/>
          <w:szCs w:val="24"/>
        </w:rPr>
        <w:t xml:space="preserve"> teórico</w:t>
      </w:r>
    </w:p>
    <w:p w:rsidR="0053271F" w:rsidRDefault="0053271F"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Marco teórico de exportación clásico</w:t>
      </w:r>
    </w:p>
    <w:p w:rsidR="0044396B" w:rsidRPr="0053271F" w:rsidRDefault="0044396B"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Teorías modernas </w:t>
      </w:r>
    </w:p>
    <w:p w:rsidR="00651A8B" w:rsidRDefault="00651A8B" w:rsidP="00295971">
      <w:pPr>
        <w:pStyle w:val="Prrafodelista"/>
        <w:numPr>
          <w:ilvl w:val="0"/>
          <w:numId w:val="1"/>
        </w:numPr>
        <w:spacing w:line="360" w:lineRule="auto"/>
        <w:jc w:val="both"/>
        <w:rPr>
          <w:rFonts w:ascii="Times New Roman" w:hAnsi="Times New Roman" w:cs="Times New Roman"/>
          <w:sz w:val="24"/>
          <w:szCs w:val="24"/>
        </w:rPr>
      </w:pPr>
      <w:r w:rsidRPr="00A80C5D">
        <w:rPr>
          <w:rFonts w:ascii="Times New Roman" w:hAnsi="Times New Roman" w:cs="Times New Roman"/>
          <w:sz w:val="24"/>
          <w:szCs w:val="24"/>
        </w:rPr>
        <w:t>P</w:t>
      </w:r>
      <w:r>
        <w:rPr>
          <w:rFonts w:ascii="Times New Roman" w:hAnsi="Times New Roman" w:cs="Times New Roman"/>
          <w:sz w:val="24"/>
          <w:szCs w:val="24"/>
        </w:rPr>
        <w:t xml:space="preserve">roducción del aceite de oliva </w:t>
      </w:r>
    </w:p>
    <w:p w:rsidR="00561787" w:rsidRDefault="00EA4061"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Producción</w:t>
      </w:r>
      <w:r w:rsidR="00561787">
        <w:rPr>
          <w:rFonts w:ascii="Times New Roman" w:hAnsi="Times New Roman" w:cs="Times New Roman"/>
          <w:sz w:val="24"/>
          <w:szCs w:val="24"/>
        </w:rPr>
        <w:t xml:space="preserve"> mundial</w:t>
      </w:r>
    </w:p>
    <w:p w:rsidR="00561787" w:rsidRDefault="00EA4061"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Producción</w:t>
      </w:r>
      <w:r w:rsidR="00561787">
        <w:rPr>
          <w:rFonts w:ascii="Times New Roman" w:hAnsi="Times New Roman" w:cs="Times New Roman"/>
          <w:sz w:val="24"/>
          <w:szCs w:val="24"/>
        </w:rPr>
        <w:t xml:space="preserve"> de aceite de oliva en España</w:t>
      </w:r>
    </w:p>
    <w:p w:rsidR="00E10E82" w:rsidRDefault="00E10E82"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Retos para la Oleicultura Provincial</w:t>
      </w:r>
    </w:p>
    <w:p w:rsidR="00651A8B" w:rsidRDefault="00651A8B" w:rsidP="00295971">
      <w:pPr>
        <w:pStyle w:val="Prrafodelista"/>
        <w:numPr>
          <w:ilvl w:val="0"/>
          <w:numId w:val="1"/>
        </w:numPr>
        <w:spacing w:line="360" w:lineRule="auto"/>
        <w:jc w:val="both"/>
        <w:rPr>
          <w:rFonts w:ascii="Times New Roman" w:hAnsi="Times New Roman" w:cs="Times New Roman"/>
          <w:sz w:val="24"/>
          <w:szCs w:val="24"/>
        </w:rPr>
      </w:pPr>
      <w:r w:rsidRPr="00A80C5D">
        <w:rPr>
          <w:rFonts w:ascii="Times New Roman" w:hAnsi="Times New Roman" w:cs="Times New Roman"/>
          <w:sz w:val="24"/>
          <w:szCs w:val="24"/>
        </w:rPr>
        <w:t>F</w:t>
      </w:r>
      <w:r>
        <w:rPr>
          <w:rFonts w:ascii="Times New Roman" w:hAnsi="Times New Roman" w:cs="Times New Roman"/>
          <w:sz w:val="24"/>
          <w:szCs w:val="24"/>
        </w:rPr>
        <w:t>lujos de comercio exterior</w:t>
      </w:r>
    </w:p>
    <w:p w:rsidR="00651A8B" w:rsidRDefault="00EA4061"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Análisis</w:t>
      </w:r>
      <w:r w:rsidR="00651A8B">
        <w:rPr>
          <w:rFonts w:ascii="Times New Roman" w:hAnsi="Times New Roman" w:cs="Times New Roman"/>
          <w:sz w:val="24"/>
          <w:szCs w:val="24"/>
        </w:rPr>
        <w:t xml:space="preserve"> de la situación para España, </w:t>
      </w:r>
      <w:r>
        <w:rPr>
          <w:rFonts w:ascii="Times New Roman" w:hAnsi="Times New Roman" w:cs="Times New Roman"/>
          <w:sz w:val="24"/>
          <w:szCs w:val="24"/>
        </w:rPr>
        <w:t>Andalucía</w:t>
      </w:r>
      <w:r w:rsidR="00651A8B">
        <w:rPr>
          <w:rFonts w:ascii="Times New Roman" w:hAnsi="Times New Roman" w:cs="Times New Roman"/>
          <w:sz w:val="24"/>
          <w:szCs w:val="24"/>
        </w:rPr>
        <w:t xml:space="preserve"> y </w:t>
      </w:r>
      <w:r>
        <w:rPr>
          <w:rFonts w:ascii="Times New Roman" w:hAnsi="Times New Roman" w:cs="Times New Roman"/>
          <w:sz w:val="24"/>
          <w:szCs w:val="24"/>
        </w:rPr>
        <w:t>Jaén</w:t>
      </w:r>
    </w:p>
    <w:p w:rsidR="00651A8B" w:rsidRDefault="00651A8B" w:rsidP="00295971">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Resumen de comercio exterior de </w:t>
      </w:r>
      <w:r w:rsidR="00EA4061">
        <w:rPr>
          <w:rFonts w:ascii="Times New Roman" w:hAnsi="Times New Roman" w:cs="Times New Roman"/>
          <w:sz w:val="24"/>
          <w:szCs w:val="24"/>
        </w:rPr>
        <w:t>Jaén</w:t>
      </w:r>
      <w:r>
        <w:rPr>
          <w:rFonts w:ascii="Times New Roman" w:hAnsi="Times New Roman" w:cs="Times New Roman"/>
          <w:sz w:val="24"/>
          <w:szCs w:val="24"/>
        </w:rPr>
        <w:t xml:space="preserve">, </w:t>
      </w:r>
      <w:r w:rsidR="00EA4061">
        <w:rPr>
          <w:rFonts w:ascii="Times New Roman" w:hAnsi="Times New Roman" w:cs="Times New Roman"/>
          <w:sz w:val="24"/>
          <w:szCs w:val="24"/>
        </w:rPr>
        <w:t>Andalucía</w:t>
      </w:r>
      <w:r>
        <w:rPr>
          <w:rFonts w:ascii="Times New Roman" w:hAnsi="Times New Roman" w:cs="Times New Roman"/>
          <w:sz w:val="24"/>
          <w:szCs w:val="24"/>
        </w:rPr>
        <w:t xml:space="preserve"> y </w:t>
      </w:r>
      <w:r w:rsidR="00D128C9">
        <w:rPr>
          <w:rFonts w:ascii="Times New Roman" w:hAnsi="Times New Roman" w:cs="Times New Roman"/>
          <w:sz w:val="24"/>
          <w:szCs w:val="24"/>
        </w:rPr>
        <w:t>Es</w:t>
      </w:r>
      <w:r w:rsidR="003376D4">
        <w:rPr>
          <w:rFonts w:ascii="Times New Roman" w:hAnsi="Times New Roman" w:cs="Times New Roman"/>
          <w:sz w:val="24"/>
          <w:szCs w:val="24"/>
        </w:rPr>
        <w:t>p</w:t>
      </w:r>
      <w:r w:rsidR="00D128C9">
        <w:rPr>
          <w:rFonts w:ascii="Times New Roman" w:hAnsi="Times New Roman" w:cs="Times New Roman"/>
          <w:sz w:val="24"/>
          <w:szCs w:val="24"/>
        </w:rPr>
        <w:t>aña</w:t>
      </w:r>
    </w:p>
    <w:p w:rsidR="00651A8B" w:rsidRDefault="00EA4061" w:rsidP="00295971">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Situación</w:t>
      </w:r>
      <w:r w:rsidR="00651A8B">
        <w:rPr>
          <w:rFonts w:ascii="Times New Roman" w:hAnsi="Times New Roman" w:cs="Times New Roman"/>
          <w:sz w:val="24"/>
          <w:szCs w:val="24"/>
        </w:rPr>
        <w:t xml:space="preserve"> del Sector </w:t>
      </w:r>
      <w:r>
        <w:rPr>
          <w:rFonts w:ascii="Times New Roman" w:hAnsi="Times New Roman" w:cs="Times New Roman"/>
          <w:sz w:val="24"/>
          <w:szCs w:val="24"/>
        </w:rPr>
        <w:t>Oleícola</w:t>
      </w:r>
      <w:r w:rsidR="00651A8B">
        <w:rPr>
          <w:rFonts w:ascii="Times New Roman" w:hAnsi="Times New Roman" w:cs="Times New Roman"/>
          <w:sz w:val="24"/>
          <w:szCs w:val="24"/>
        </w:rPr>
        <w:t xml:space="preserve"> de la provincia de </w:t>
      </w:r>
      <w:r>
        <w:rPr>
          <w:rFonts w:ascii="Times New Roman" w:hAnsi="Times New Roman" w:cs="Times New Roman"/>
          <w:sz w:val="24"/>
          <w:szCs w:val="24"/>
        </w:rPr>
        <w:t>Jaén</w:t>
      </w:r>
      <w:r w:rsidR="00651A8B">
        <w:rPr>
          <w:rFonts w:ascii="Times New Roman" w:hAnsi="Times New Roman" w:cs="Times New Roman"/>
          <w:sz w:val="24"/>
          <w:szCs w:val="24"/>
        </w:rPr>
        <w:t xml:space="preserve"> </w:t>
      </w:r>
    </w:p>
    <w:p w:rsidR="00651A8B" w:rsidRDefault="00651A8B" w:rsidP="00295971">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Comparativa de exportaciones de aceite de oliva virgen</w:t>
      </w:r>
    </w:p>
    <w:p w:rsidR="00651A8B" w:rsidRDefault="00651A8B" w:rsidP="00295971">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Exportaciones por provincias Andaluzas</w:t>
      </w:r>
    </w:p>
    <w:p w:rsidR="00651A8B" w:rsidRPr="008F1C2E" w:rsidRDefault="00651A8B" w:rsidP="00295971">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Destino de las exportaciones</w:t>
      </w:r>
    </w:p>
    <w:p w:rsidR="00651A8B" w:rsidRDefault="00651A8B" w:rsidP="00295971">
      <w:pPr>
        <w:pStyle w:val="Prrafodelista"/>
        <w:numPr>
          <w:ilvl w:val="0"/>
          <w:numId w:val="1"/>
        </w:numPr>
        <w:spacing w:line="360" w:lineRule="auto"/>
        <w:jc w:val="both"/>
        <w:rPr>
          <w:rFonts w:ascii="Times New Roman" w:hAnsi="Times New Roman" w:cs="Times New Roman"/>
          <w:sz w:val="24"/>
          <w:szCs w:val="24"/>
        </w:rPr>
      </w:pPr>
      <w:r w:rsidRPr="00A80C5D">
        <w:rPr>
          <w:rFonts w:ascii="Times New Roman" w:hAnsi="Times New Roman" w:cs="Times New Roman"/>
          <w:sz w:val="24"/>
          <w:szCs w:val="24"/>
        </w:rPr>
        <w:t>E</w:t>
      </w:r>
      <w:r w:rsidR="00F0623E">
        <w:rPr>
          <w:rFonts w:ascii="Times New Roman" w:hAnsi="Times New Roman" w:cs="Times New Roman"/>
          <w:sz w:val="24"/>
          <w:szCs w:val="24"/>
        </w:rPr>
        <w:t xml:space="preserve">mpresas </w:t>
      </w:r>
      <w:r>
        <w:rPr>
          <w:rFonts w:ascii="Times New Roman" w:hAnsi="Times New Roman" w:cs="Times New Roman"/>
          <w:sz w:val="24"/>
          <w:szCs w:val="24"/>
        </w:rPr>
        <w:t>exportadoras</w:t>
      </w:r>
    </w:p>
    <w:p w:rsidR="00561787" w:rsidRPr="0023340E" w:rsidRDefault="00EA4061"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Características</w:t>
      </w:r>
      <w:r w:rsidR="00651A8B">
        <w:rPr>
          <w:rFonts w:ascii="Times New Roman" w:hAnsi="Times New Roman" w:cs="Times New Roman"/>
          <w:sz w:val="24"/>
          <w:szCs w:val="24"/>
        </w:rPr>
        <w:t xml:space="preserve"> de las empresas exportadoras</w:t>
      </w:r>
    </w:p>
    <w:p w:rsidR="00651A8B" w:rsidRPr="00295971" w:rsidRDefault="00651A8B" w:rsidP="00295971">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Apoyo institucional a las empresas exportadoras de la provincia de </w:t>
      </w:r>
      <w:r w:rsidR="00EA4061">
        <w:rPr>
          <w:rFonts w:ascii="Times New Roman" w:hAnsi="Times New Roman" w:cs="Times New Roman"/>
          <w:sz w:val="24"/>
          <w:szCs w:val="24"/>
        </w:rPr>
        <w:t>Jaén</w:t>
      </w:r>
    </w:p>
    <w:p w:rsidR="00651A8B" w:rsidRDefault="00295971" w:rsidP="00295971">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Conclusiones</w:t>
      </w:r>
    </w:p>
    <w:p w:rsidR="00295971" w:rsidRDefault="00295971" w:rsidP="00295971">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Bibliografía</w:t>
      </w:r>
    </w:p>
    <w:p w:rsidR="00295971" w:rsidRPr="00295971" w:rsidRDefault="00295971" w:rsidP="00295971">
      <w:pPr>
        <w:spacing w:line="360" w:lineRule="auto"/>
        <w:jc w:val="both"/>
        <w:rPr>
          <w:rFonts w:ascii="Times New Roman" w:hAnsi="Times New Roman" w:cs="Times New Roman"/>
          <w:sz w:val="24"/>
          <w:szCs w:val="24"/>
        </w:rPr>
      </w:pPr>
    </w:p>
    <w:p w:rsidR="00651A8B" w:rsidRDefault="00651A8B" w:rsidP="00295971">
      <w:pPr>
        <w:spacing w:line="360" w:lineRule="auto"/>
        <w:jc w:val="both"/>
      </w:pPr>
    </w:p>
    <w:p w:rsidR="00687B9D" w:rsidRDefault="00687B9D">
      <w:r>
        <w:br w:type="page"/>
      </w:r>
    </w:p>
    <w:p w:rsidR="00EA4061" w:rsidRDefault="00EA4061" w:rsidP="00295971">
      <w:pPr>
        <w:spacing w:line="360" w:lineRule="auto"/>
        <w:jc w:val="both"/>
      </w:pPr>
    </w:p>
    <w:p w:rsidR="00EA4061" w:rsidRPr="00313FEB" w:rsidRDefault="007B1EAF" w:rsidP="00687B9D">
      <w:pPr>
        <w:pStyle w:val="Prrafodelista"/>
        <w:numPr>
          <w:ilvl w:val="0"/>
          <w:numId w:val="2"/>
        </w:numPr>
        <w:spacing w:line="360" w:lineRule="auto"/>
        <w:jc w:val="both"/>
        <w:outlineLvl w:val="0"/>
        <w:rPr>
          <w:rFonts w:ascii="Times New Roman" w:hAnsi="Times New Roman" w:cs="Times New Roman"/>
          <w:b/>
          <w:sz w:val="24"/>
          <w:szCs w:val="24"/>
        </w:rPr>
      </w:pPr>
      <w:r w:rsidRPr="00313FEB">
        <w:rPr>
          <w:rFonts w:ascii="Times New Roman" w:hAnsi="Times New Roman" w:cs="Times New Roman"/>
          <w:b/>
          <w:sz w:val="24"/>
          <w:szCs w:val="24"/>
        </w:rPr>
        <w:t>INTRODUCCION</w:t>
      </w:r>
    </w:p>
    <w:p w:rsidR="00EA4061" w:rsidRDefault="00E71221"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proceso de internacionalización del sector </w:t>
      </w:r>
      <w:r w:rsidR="0057023B">
        <w:rPr>
          <w:rFonts w:ascii="Times New Roman" w:hAnsi="Times New Roman" w:cs="Times New Roman"/>
          <w:sz w:val="24"/>
          <w:szCs w:val="24"/>
        </w:rPr>
        <w:t>oleícola</w:t>
      </w:r>
      <w:r>
        <w:rPr>
          <w:rFonts w:ascii="Times New Roman" w:hAnsi="Times New Roman" w:cs="Times New Roman"/>
          <w:sz w:val="24"/>
          <w:szCs w:val="24"/>
        </w:rPr>
        <w:t xml:space="preserve"> español ha estado caracterizado por cierto retraso en introducir políticas tendentes a la </w:t>
      </w:r>
      <w:r w:rsidR="0057023B">
        <w:rPr>
          <w:rFonts w:ascii="Times New Roman" w:hAnsi="Times New Roman" w:cs="Times New Roman"/>
          <w:sz w:val="24"/>
          <w:szCs w:val="24"/>
        </w:rPr>
        <w:t>exportación</w:t>
      </w:r>
      <w:r>
        <w:rPr>
          <w:rFonts w:ascii="Times New Roman" w:hAnsi="Times New Roman" w:cs="Times New Roman"/>
          <w:sz w:val="24"/>
          <w:szCs w:val="24"/>
        </w:rPr>
        <w:t>. En la d</w:t>
      </w:r>
      <w:r w:rsidR="00687B9D">
        <w:rPr>
          <w:rFonts w:ascii="Times New Roman" w:hAnsi="Times New Roman" w:cs="Times New Roman"/>
          <w:sz w:val="24"/>
          <w:szCs w:val="24"/>
        </w:rPr>
        <w:t>écada de los setenta, un importante</w:t>
      </w:r>
      <w:r>
        <w:rPr>
          <w:rFonts w:ascii="Times New Roman" w:hAnsi="Times New Roman" w:cs="Times New Roman"/>
          <w:sz w:val="24"/>
          <w:szCs w:val="24"/>
        </w:rPr>
        <w:t xml:space="preserve"> conjunto de empresas oleícolas, </w:t>
      </w:r>
      <w:r w:rsidR="0057023B">
        <w:rPr>
          <w:rFonts w:ascii="Times New Roman" w:hAnsi="Times New Roman" w:cs="Times New Roman"/>
          <w:sz w:val="24"/>
          <w:szCs w:val="24"/>
        </w:rPr>
        <w:t>principalmente</w:t>
      </w:r>
      <w:r>
        <w:rPr>
          <w:rFonts w:ascii="Times New Roman" w:hAnsi="Times New Roman" w:cs="Times New Roman"/>
          <w:sz w:val="24"/>
          <w:szCs w:val="24"/>
        </w:rPr>
        <w:t xml:space="preserve"> pequeñas y medianas,</w:t>
      </w:r>
      <w:r w:rsidR="0057023B">
        <w:rPr>
          <w:rFonts w:ascii="Times New Roman" w:hAnsi="Times New Roman" w:cs="Times New Roman"/>
          <w:sz w:val="24"/>
          <w:szCs w:val="24"/>
        </w:rPr>
        <w:t xml:space="preserve"> </w:t>
      </w:r>
      <w:r>
        <w:rPr>
          <w:rFonts w:ascii="Times New Roman" w:hAnsi="Times New Roman" w:cs="Times New Roman"/>
          <w:sz w:val="24"/>
          <w:szCs w:val="24"/>
        </w:rPr>
        <w:t>no se plantean la posibilidad de comercializar su producto en los mercados exteriores, en parte justificado por la escasa experiencia y conocimientos formativos necesarios asociados a este tipo de operaciones. De hecho</w:t>
      </w:r>
      <w:r w:rsidR="0057023B">
        <w:rPr>
          <w:rFonts w:ascii="Times New Roman" w:hAnsi="Times New Roman" w:cs="Times New Roman"/>
          <w:sz w:val="24"/>
          <w:szCs w:val="24"/>
        </w:rPr>
        <w:t>, la actividad de exportación es un proceso complejo que conlleva un intenso aprendizaje formativo de los recursos humanos y adaptación organizativa en el ámbito empresarial.</w:t>
      </w:r>
    </w:p>
    <w:p w:rsidR="00687B9D" w:rsidRDefault="0057023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Actualmente, la internacionalización del sector oleícola es un proceso creciente e irreversible. Hasta hace unos años, el sector se caracterizaba por un escaso nivel de intercambios comerciales realizados entre mercados distintos a los de los países productores. Varios son los factores que han explicado el porqué de éste escaso </w:t>
      </w:r>
      <w:r w:rsidR="009F126D">
        <w:rPr>
          <w:rFonts w:ascii="Times New Roman" w:hAnsi="Times New Roman" w:cs="Times New Roman"/>
          <w:sz w:val="24"/>
          <w:szCs w:val="24"/>
        </w:rPr>
        <w:t xml:space="preserve">nivel de comercio internacional. </w:t>
      </w:r>
    </w:p>
    <w:p w:rsidR="00687B9D" w:rsidRDefault="00687B9D" w:rsidP="00295971">
      <w:pPr>
        <w:spacing w:line="360" w:lineRule="auto"/>
        <w:jc w:val="both"/>
        <w:rPr>
          <w:rFonts w:ascii="Times New Roman" w:hAnsi="Times New Roman" w:cs="Times New Roman"/>
          <w:sz w:val="24"/>
          <w:szCs w:val="24"/>
        </w:rPr>
      </w:pPr>
    </w:p>
    <w:p w:rsidR="00687B9D" w:rsidRPr="00687B9D" w:rsidRDefault="009F126D" w:rsidP="00687B9D">
      <w:pPr>
        <w:pStyle w:val="Prrafodelista"/>
        <w:numPr>
          <w:ilvl w:val="0"/>
          <w:numId w:val="5"/>
        </w:numPr>
        <w:spacing w:line="360" w:lineRule="auto"/>
        <w:jc w:val="both"/>
        <w:outlineLvl w:val="1"/>
        <w:rPr>
          <w:rFonts w:ascii="Times New Roman" w:hAnsi="Times New Roman" w:cs="Times New Roman"/>
          <w:sz w:val="24"/>
          <w:szCs w:val="24"/>
        </w:rPr>
      </w:pPr>
      <w:r w:rsidRPr="00687B9D">
        <w:rPr>
          <w:rFonts w:ascii="Times New Roman" w:hAnsi="Times New Roman" w:cs="Times New Roman"/>
          <w:sz w:val="24"/>
          <w:szCs w:val="24"/>
        </w:rPr>
        <w:t>Primero, el desconocimiento del producto en países sin tradición en la producción oleícola.</w:t>
      </w:r>
    </w:p>
    <w:p w:rsidR="00687B9D" w:rsidRPr="00687B9D" w:rsidRDefault="009F126D" w:rsidP="00687B9D">
      <w:pPr>
        <w:pStyle w:val="Prrafodelista"/>
        <w:numPr>
          <w:ilvl w:val="0"/>
          <w:numId w:val="5"/>
        </w:numPr>
        <w:spacing w:line="360" w:lineRule="auto"/>
        <w:jc w:val="both"/>
        <w:outlineLvl w:val="1"/>
        <w:rPr>
          <w:rFonts w:ascii="Times New Roman" w:hAnsi="Times New Roman" w:cs="Times New Roman"/>
          <w:sz w:val="24"/>
          <w:szCs w:val="24"/>
        </w:rPr>
      </w:pPr>
      <w:r w:rsidRPr="00687B9D">
        <w:rPr>
          <w:rFonts w:ascii="Times New Roman" w:hAnsi="Times New Roman" w:cs="Times New Roman"/>
          <w:sz w:val="24"/>
          <w:szCs w:val="24"/>
        </w:rPr>
        <w:t>Segundo, la ralentización del proceso de internacionalización ha estado condicionada por la irregularidad de la propia producción de aceite de oliva.</w:t>
      </w:r>
    </w:p>
    <w:p w:rsidR="00687B9D" w:rsidRDefault="009F126D" w:rsidP="00687B9D">
      <w:pPr>
        <w:pStyle w:val="Prrafodelista"/>
        <w:numPr>
          <w:ilvl w:val="0"/>
          <w:numId w:val="5"/>
        </w:numPr>
        <w:spacing w:line="360" w:lineRule="auto"/>
        <w:jc w:val="both"/>
        <w:outlineLvl w:val="1"/>
        <w:rPr>
          <w:rFonts w:ascii="Times New Roman" w:hAnsi="Times New Roman" w:cs="Times New Roman"/>
          <w:sz w:val="24"/>
          <w:szCs w:val="24"/>
        </w:rPr>
      </w:pPr>
      <w:r w:rsidRPr="00687B9D">
        <w:rPr>
          <w:rFonts w:ascii="Times New Roman" w:hAnsi="Times New Roman" w:cs="Times New Roman"/>
          <w:sz w:val="24"/>
          <w:szCs w:val="24"/>
        </w:rPr>
        <w:t xml:space="preserve">Tercero, la presión competitiva que ha ejercido otros países de carácter sustitutivo. </w:t>
      </w:r>
    </w:p>
    <w:p w:rsidR="0057023B" w:rsidRPr="00687B9D" w:rsidRDefault="009F126D" w:rsidP="00687B9D">
      <w:pPr>
        <w:pStyle w:val="Prrafodelista"/>
        <w:numPr>
          <w:ilvl w:val="0"/>
          <w:numId w:val="5"/>
        </w:numPr>
        <w:spacing w:line="360" w:lineRule="auto"/>
        <w:jc w:val="both"/>
        <w:outlineLvl w:val="1"/>
        <w:rPr>
          <w:rFonts w:ascii="Times New Roman" w:hAnsi="Times New Roman" w:cs="Times New Roman"/>
          <w:sz w:val="24"/>
          <w:szCs w:val="24"/>
        </w:rPr>
      </w:pPr>
      <w:r w:rsidRPr="00687B9D">
        <w:rPr>
          <w:rFonts w:ascii="Times New Roman" w:hAnsi="Times New Roman" w:cs="Times New Roman"/>
          <w:sz w:val="24"/>
          <w:szCs w:val="24"/>
        </w:rPr>
        <w:t xml:space="preserve">Y por último, en nuestro país, las exportaciones han obedecido a una actitud pasiva de colocación de excedentes de campañas, por lo que no ha existido un compromiso empresarial para implementar políticas proactivas de exportación. </w:t>
      </w:r>
    </w:p>
    <w:p w:rsidR="009F126D" w:rsidRDefault="009F126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al final de la década de los noventa, el autor Mili S. (1999) argumenta sobre la probabilidad de que el sector del aceite de oliva, al igual que en otros sectores agroalimentarios, los procesos de desregulación y liberalización del comercio mundial impulsen y permitan un rápido crecimiento del volumen de intercambios comerciales del producto, así como una creciente diversificación no solo de los mercados de destino sino también de los de producción. </w:t>
      </w:r>
    </w:p>
    <w:p w:rsidR="001F42F6" w:rsidRDefault="00EA4061" w:rsidP="001F42F6">
      <w:pPr>
        <w:jc w:val="both"/>
        <w:rPr>
          <w:rFonts w:ascii="Times New Roman" w:hAnsi="Times New Roman" w:cs="Times New Roman"/>
          <w:sz w:val="24"/>
          <w:szCs w:val="24"/>
        </w:rPr>
      </w:pPr>
      <w:r>
        <w:rPr>
          <w:rFonts w:ascii="Times New Roman" w:hAnsi="Times New Roman" w:cs="Times New Roman"/>
          <w:sz w:val="24"/>
          <w:szCs w:val="24"/>
        </w:rPr>
        <w:lastRenderedPageBreak/>
        <w:t>Como sabemos, España es uno de los países que más aceite de oliva produce a nivel mundial. Dentro de España destacamos la provincia d</w:t>
      </w:r>
      <w:r w:rsidR="00687B9D">
        <w:rPr>
          <w:rFonts w:ascii="Times New Roman" w:hAnsi="Times New Roman" w:cs="Times New Roman"/>
          <w:sz w:val="24"/>
          <w:szCs w:val="24"/>
        </w:rPr>
        <w:t xml:space="preserve">e Andalucía como el principal </w:t>
      </w:r>
      <w:r>
        <w:rPr>
          <w:rFonts w:ascii="Times New Roman" w:hAnsi="Times New Roman" w:cs="Times New Roman"/>
          <w:sz w:val="24"/>
          <w:szCs w:val="24"/>
        </w:rPr>
        <w:t>foco de producción, comercialización y exportación de aceite de oliva</w:t>
      </w:r>
      <w:r w:rsidR="000B0BB5">
        <w:rPr>
          <w:rFonts w:ascii="Times New Roman" w:hAnsi="Times New Roman" w:cs="Times New Roman"/>
          <w:sz w:val="24"/>
          <w:szCs w:val="24"/>
        </w:rPr>
        <w:t xml:space="preserve">. Si analizamos las provincias Andaluzas una a una, podemos observar que </w:t>
      </w:r>
      <w:r w:rsidR="00D31C7C">
        <w:rPr>
          <w:rFonts w:ascii="Times New Roman" w:hAnsi="Times New Roman" w:cs="Times New Roman"/>
          <w:sz w:val="24"/>
          <w:szCs w:val="24"/>
        </w:rPr>
        <w:t>Jaén</w:t>
      </w:r>
      <w:r w:rsidR="000B0BB5">
        <w:rPr>
          <w:rFonts w:ascii="Times New Roman" w:hAnsi="Times New Roman" w:cs="Times New Roman"/>
          <w:sz w:val="24"/>
          <w:szCs w:val="24"/>
        </w:rPr>
        <w:t xml:space="preserve"> destaca por encima de las demás, de ahí que su economía se base en la especialización productiva del olivar. Esta especialización podría favorecer a las empresas o cooperativas a abrir sus fronteras y extenderse en los mercados exteriores, lo cual sería clave para el desarrollo.</w:t>
      </w:r>
    </w:p>
    <w:p w:rsidR="001F42F6" w:rsidRPr="001F42F6" w:rsidRDefault="00CE5918" w:rsidP="001F42F6">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E</w:t>
      </w:r>
      <w:r w:rsidR="001F42F6" w:rsidRPr="001F42F6">
        <w:rPr>
          <w:rFonts w:ascii="Times New Roman" w:hAnsi="Times New Roman" w:cs="Times New Roman"/>
          <w:color w:val="000000"/>
          <w:sz w:val="24"/>
          <w:szCs w:val="24"/>
        </w:rPr>
        <w:t>l cambio más importante acontecido en el mercado oleícola en los úl</w:t>
      </w:r>
      <w:r>
        <w:rPr>
          <w:rFonts w:ascii="Times New Roman" w:hAnsi="Times New Roman" w:cs="Times New Roman"/>
          <w:color w:val="000000"/>
          <w:sz w:val="24"/>
          <w:szCs w:val="24"/>
        </w:rPr>
        <w:t>timos veinte años, ha sido sin duda</w:t>
      </w:r>
      <w:r w:rsidR="001F42F6" w:rsidRPr="001F42F6">
        <w:rPr>
          <w:rFonts w:ascii="Times New Roman" w:hAnsi="Times New Roman" w:cs="Times New Roman"/>
          <w:color w:val="000000"/>
          <w:sz w:val="24"/>
          <w:szCs w:val="24"/>
        </w:rPr>
        <w:t xml:space="preserve"> el sobresaliente incremento de la demanda de aceites de oliva en el mundo</w:t>
      </w:r>
      <w:r>
        <w:rPr>
          <w:rFonts w:ascii="Times New Roman" w:hAnsi="Times New Roman" w:cs="Times New Roman"/>
          <w:color w:val="000000"/>
          <w:sz w:val="24"/>
          <w:szCs w:val="24"/>
        </w:rPr>
        <w:t xml:space="preserve"> (Parras, M 2015). </w:t>
      </w:r>
      <w:r w:rsidR="001F42F6" w:rsidRPr="001F42F6">
        <w:rPr>
          <w:rFonts w:ascii="Times New Roman" w:hAnsi="Times New Roman" w:cs="Times New Roman"/>
          <w:color w:val="000000"/>
          <w:sz w:val="24"/>
          <w:szCs w:val="24"/>
        </w:rPr>
        <w:t>Cierto que ha habido otros de una extraordinaria trascendencia que enumeraré, a continuación, pero el aumento de la demanda mundial ha sido el más determinante. Pensemos que hace veinte años se consumía en el mundo, alrededor de 2 millones de toneladas de aceites de oliva al año, hoy la cifra es de, aproximadamente, 3 millones de toneladas, un 50% más. No conozco sector agroalimentario que se aproxime, ni de lejos, a este incremento ni en términos absolutos ni en relativos. Hay que destacar la tendencia creciente en el consumo, en términos absolutos, de Estados Unidos, Francia, Brasil, Alemania, Reino Unido, Japón, China, Canadá y Rusia.</w:t>
      </w:r>
    </w:p>
    <w:p w:rsidR="001F42F6" w:rsidRPr="001F42F6" w:rsidRDefault="001F42F6" w:rsidP="001F42F6">
      <w:pPr>
        <w:jc w:val="both"/>
        <w:rPr>
          <w:rFonts w:ascii="Times New Roman" w:hAnsi="Times New Roman" w:cs="Times New Roman"/>
          <w:color w:val="000000"/>
          <w:sz w:val="24"/>
          <w:szCs w:val="24"/>
        </w:rPr>
      </w:pPr>
      <w:r w:rsidRPr="001F42F6">
        <w:rPr>
          <w:rFonts w:ascii="Times New Roman" w:hAnsi="Times New Roman" w:cs="Times New Roman"/>
          <w:color w:val="000000"/>
          <w:sz w:val="24"/>
          <w:szCs w:val="24"/>
        </w:rPr>
        <w:t xml:space="preserve">Pero si prestamos atención a la evolución del consumo per cápita aparecen otros actores. Así, el país no productor que más consumo per cápita registra es Luxemburgo (2,8 kg.), seguido de Suiza (1,64), Bélgica (1,14), Canadá (1,07), Austria (1.05) e Irlanda (1,02). El resto de países no productores no llega a 1kg. </w:t>
      </w:r>
      <w:proofErr w:type="gramStart"/>
      <w:r w:rsidRPr="001F42F6">
        <w:rPr>
          <w:rFonts w:ascii="Times New Roman" w:hAnsi="Times New Roman" w:cs="Times New Roman"/>
          <w:color w:val="000000"/>
          <w:sz w:val="24"/>
          <w:szCs w:val="24"/>
        </w:rPr>
        <w:t>por</w:t>
      </w:r>
      <w:proofErr w:type="gramEnd"/>
      <w:r w:rsidRPr="001F42F6">
        <w:rPr>
          <w:rFonts w:ascii="Times New Roman" w:hAnsi="Times New Roman" w:cs="Times New Roman"/>
          <w:color w:val="000000"/>
          <w:sz w:val="24"/>
          <w:szCs w:val="24"/>
        </w:rPr>
        <w:t xml:space="preserve"> persona y año.</w:t>
      </w:r>
    </w:p>
    <w:p w:rsidR="001F42F6" w:rsidRDefault="001F42F6" w:rsidP="001F42F6">
      <w:pPr>
        <w:jc w:val="both"/>
        <w:rPr>
          <w:rFonts w:ascii="Times New Roman" w:hAnsi="Times New Roman" w:cs="Times New Roman"/>
          <w:color w:val="000000"/>
          <w:sz w:val="24"/>
          <w:szCs w:val="24"/>
        </w:rPr>
      </w:pPr>
      <w:r w:rsidRPr="001F42F6">
        <w:rPr>
          <w:rFonts w:ascii="Times New Roman" w:hAnsi="Times New Roman" w:cs="Times New Roman"/>
          <w:color w:val="000000"/>
          <w:sz w:val="24"/>
          <w:szCs w:val="24"/>
        </w:rPr>
        <w:t>Estos datos de consumo ponen en evidencia el enorme potencial de crecimiento de los aceites de oliva en el mundo, considerando, en primer lugar, los bajos niveles de consumo per cápita actuales, si exceptuamos los de Grecia, Italia, España y, en menor medida, el de Portugal y, en segundo lugar, la tendencia creciente del consumo en un buen número de países poco o nada productores que, si bien tienen niveles per cápita bajos, sin embargo han registrado crecimientos porcentuales espectaculares en los últimos años.</w:t>
      </w:r>
    </w:p>
    <w:p w:rsidR="006D5F66" w:rsidRDefault="006D5F66" w:rsidP="006D5F66">
      <w:pPr>
        <w:jc w:val="both"/>
        <w:rPr>
          <w:rFonts w:ascii="Times New Roman" w:hAnsi="Times New Roman" w:cs="Times New Roman"/>
          <w:color w:val="000000"/>
          <w:sz w:val="24"/>
          <w:szCs w:val="24"/>
        </w:rPr>
      </w:pPr>
      <w:r w:rsidRPr="006D5F66">
        <w:rPr>
          <w:rFonts w:ascii="Times New Roman" w:hAnsi="Times New Roman" w:cs="Times New Roman"/>
          <w:color w:val="000000"/>
          <w:sz w:val="24"/>
          <w:szCs w:val="24"/>
        </w:rPr>
        <w:t>Entre los “otros</w:t>
      </w:r>
      <w:r>
        <w:rPr>
          <w:rFonts w:ascii="Times New Roman" w:hAnsi="Times New Roman" w:cs="Times New Roman"/>
          <w:color w:val="000000"/>
          <w:sz w:val="24"/>
          <w:szCs w:val="24"/>
        </w:rPr>
        <w:t xml:space="preserve"> cambios” a los que antes </w:t>
      </w:r>
      <w:r w:rsidR="00CE5918">
        <w:rPr>
          <w:rFonts w:ascii="Times New Roman" w:hAnsi="Times New Roman" w:cs="Times New Roman"/>
          <w:color w:val="000000"/>
          <w:sz w:val="24"/>
          <w:szCs w:val="24"/>
        </w:rPr>
        <w:t>se hacía</w:t>
      </w:r>
      <w:r>
        <w:rPr>
          <w:rFonts w:ascii="Times New Roman" w:hAnsi="Times New Roman" w:cs="Times New Roman"/>
          <w:color w:val="000000"/>
          <w:sz w:val="24"/>
          <w:szCs w:val="24"/>
        </w:rPr>
        <w:t xml:space="preserve"> mención</w:t>
      </w:r>
      <w:r w:rsidRPr="006D5F66">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CE5918">
        <w:rPr>
          <w:rFonts w:ascii="Times New Roman" w:hAnsi="Times New Roman" w:cs="Times New Roman"/>
          <w:color w:val="000000"/>
          <w:sz w:val="24"/>
          <w:szCs w:val="24"/>
        </w:rPr>
        <w:t>cabe</w:t>
      </w:r>
      <w:r>
        <w:rPr>
          <w:rFonts w:ascii="Times New Roman" w:hAnsi="Times New Roman" w:cs="Times New Roman"/>
          <w:color w:val="000000"/>
          <w:sz w:val="24"/>
          <w:szCs w:val="24"/>
        </w:rPr>
        <w:t xml:space="preserve"> destacarse</w:t>
      </w:r>
      <w:r w:rsidRPr="006D5F66">
        <w:rPr>
          <w:rFonts w:ascii="Times New Roman" w:hAnsi="Times New Roman" w:cs="Times New Roman"/>
          <w:color w:val="000000"/>
          <w:sz w:val="24"/>
          <w:szCs w:val="24"/>
        </w:rPr>
        <w:t>, los siguientes</w:t>
      </w:r>
      <w:r w:rsidR="00CE5918">
        <w:rPr>
          <w:rFonts w:ascii="Times New Roman" w:hAnsi="Times New Roman" w:cs="Times New Roman"/>
          <w:color w:val="000000"/>
          <w:sz w:val="24"/>
          <w:szCs w:val="24"/>
        </w:rPr>
        <w:t xml:space="preserve"> (Parras, M 2015):</w:t>
      </w:r>
    </w:p>
    <w:p w:rsidR="006D5F66" w:rsidRDefault="006D5F66" w:rsidP="006D5F66">
      <w:pPr>
        <w:pStyle w:val="Prrafodelista"/>
        <w:numPr>
          <w:ilvl w:val="0"/>
          <w:numId w:val="9"/>
        </w:numPr>
        <w:jc w:val="both"/>
        <w:rPr>
          <w:rFonts w:ascii="Times New Roman" w:hAnsi="Times New Roman" w:cs="Times New Roman"/>
          <w:color w:val="000000"/>
          <w:sz w:val="24"/>
          <w:szCs w:val="24"/>
        </w:rPr>
      </w:pPr>
      <w:r w:rsidRPr="00037FA5">
        <w:rPr>
          <w:rFonts w:ascii="Times New Roman" w:hAnsi="Times New Roman" w:cs="Times New Roman"/>
          <w:color w:val="000000"/>
          <w:sz w:val="24"/>
          <w:szCs w:val="24"/>
        </w:rPr>
        <w:t>El aumento de la producción de aceites de oliva en el mundo –de 1.800.000 toneladas como promedio por campaña a mediados de los años noventa, a 3.000.000 de toneladas, en las últimas campañas.</w:t>
      </w:r>
    </w:p>
    <w:p w:rsidR="005A646B" w:rsidRPr="00037FA5" w:rsidRDefault="005A646B" w:rsidP="005A646B">
      <w:pPr>
        <w:pStyle w:val="Prrafodelista"/>
        <w:jc w:val="both"/>
        <w:rPr>
          <w:rFonts w:ascii="Times New Roman" w:hAnsi="Times New Roman" w:cs="Times New Roman"/>
          <w:color w:val="000000"/>
          <w:sz w:val="24"/>
          <w:szCs w:val="24"/>
        </w:rPr>
      </w:pPr>
    </w:p>
    <w:p w:rsidR="006D5F66" w:rsidRPr="00037FA5" w:rsidRDefault="006D5F66" w:rsidP="006D5F66">
      <w:pPr>
        <w:pStyle w:val="Prrafodelista"/>
        <w:numPr>
          <w:ilvl w:val="0"/>
          <w:numId w:val="9"/>
        </w:numPr>
        <w:jc w:val="both"/>
        <w:rPr>
          <w:rFonts w:ascii="Times New Roman" w:hAnsi="Times New Roman" w:cs="Times New Roman"/>
          <w:color w:val="000000"/>
          <w:sz w:val="24"/>
          <w:szCs w:val="24"/>
        </w:rPr>
      </w:pPr>
      <w:r w:rsidRPr="00037FA5">
        <w:rPr>
          <w:rFonts w:ascii="Times New Roman" w:hAnsi="Times New Roman" w:cs="Times New Roman"/>
          <w:color w:val="000000"/>
          <w:sz w:val="24"/>
          <w:szCs w:val="24"/>
        </w:rPr>
        <w:t>La modernización de las explotaciones olivareras, de las industrias de primera transformación, envasadoras y, en general, de todas las que conforman la cadena de v</w:t>
      </w:r>
      <w:r w:rsidR="00037FA5" w:rsidRPr="00037FA5">
        <w:rPr>
          <w:rFonts w:ascii="Times New Roman" w:hAnsi="Times New Roman" w:cs="Times New Roman"/>
          <w:color w:val="000000"/>
          <w:sz w:val="24"/>
          <w:szCs w:val="24"/>
        </w:rPr>
        <w:t xml:space="preserve">alor oleícola. </w:t>
      </w:r>
      <w:r w:rsidRPr="00037FA5">
        <w:rPr>
          <w:rFonts w:ascii="Times New Roman" w:hAnsi="Times New Roman" w:cs="Times New Roman"/>
          <w:color w:val="000000"/>
          <w:sz w:val="24"/>
          <w:szCs w:val="24"/>
        </w:rPr>
        <w:t>Que el 50% del olivar jiennense sea ya de regadío o que las almazaras y envasadoras provinciales incorporen, como es lógico, las últimas novedades, es una muestra evidente de este proceso de modernización y del esfuerzo, en la buena dirección, de nuestros oleicultores y oleicultoras.</w:t>
      </w:r>
    </w:p>
    <w:p w:rsidR="006D5F66" w:rsidRDefault="006D5F66" w:rsidP="006D5F66">
      <w:pPr>
        <w:pStyle w:val="Prrafodelista"/>
        <w:numPr>
          <w:ilvl w:val="0"/>
          <w:numId w:val="9"/>
        </w:numPr>
        <w:jc w:val="both"/>
        <w:rPr>
          <w:rFonts w:ascii="Times New Roman" w:hAnsi="Times New Roman" w:cs="Times New Roman"/>
          <w:color w:val="000000"/>
          <w:sz w:val="24"/>
          <w:szCs w:val="24"/>
        </w:rPr>
      </w:pPr>
      <w:r w:rsidRPr="00037FA5">
        <w:rPr>
          <w:rFonts w:ascii="Times New Roman" w:hAnsi="Times New Roman" w:cs="Times New Roman"/>
          <w:color w:val="000000"/>
          <w:sz w:val="24"/>
          <w:szCs w:val="24"/>
        </w:rPr>
        <w:lastRenderedPageBreak/>
        <w:t>El aumento de la producción y demanda de aceites de oliva vírgenes extra. Hoy podemos decir alto y claro, porque los datos objetiv</w:t>
      </w:r>
      <w:r w:rsidR="00037FA5" w:rsidRPr="00037FA5">
        <w:rPr>
          <w:rFonts w:ascii="Times New Roman" w:hAnsi="Times New Roman" w:cs="Times New Roman"/>
          <w:color w:val="000000"/>
          <w:sz w:val="24"/>
          <w:szCs w:val="24"/>
        </w:rPr>
        <w:t>os así lo avalan, que en la</w:t>
      </w:r>
      <w:r w:rsidRPr="00037FA5">
        <w:rPr>
          <w:rFonts w:ascii="Times New Roman" w:hAnsi="Times New Roman" w:cs="Times New Roman"/>
          <w:color w:val="000000"/>
          <w:sz w:val="24"/>
          <w:szCs w:val="24"/>
        </w:rPr>
        <w:t xml:space="preserve"> provincia</w:t>
      </w:r>
      <w:r w:rsidR="00037FA5" w:rsidRPr="00037FA5">
        <w:rPr>
          <w:rFonts w:ascii="Times New Roman" w:hAnsi="Times New Roman" w:cs="Times New Roman"/>
          <w:color w:val="000000"/>
          <w:sz w:val="24"/>
          <w:szCs w:val="24"/>
        </w:rPr>
        <w:t xml:space="preserve"> de Jaén</w:t>
      </w:r>
      <w:r w:rsidRPr="00037FA5">
        <w:rPr>
          <w:rFonts w:ascii="Times New Roman" w:hAnsi="Times New Roman" w:cs="Times New Roman"/>
          <w:color w:val="000000"/>
          <w:sz w:val="24"/>
          <w:szCs w:val="24"/>
        </w:rPr>
        <w:t xml:space="preserve"> se obtienen, en conjunto, los mejores A</w:t>
      </w:r>
      <w:r w:rsidR="00037FA5" w:rsidRPr="00037FA5">
        <w:rPr>
          <w:rFonts w:ascii="Times New Roman" w:hAnsi="Times New Roman" w:cs="Times New Roman"/>
          <w:color w:val="000000"/>
          <w:sz w:val="24"/>
          <w:szCs w:val="24"/>
        </w:rPr>
        <w:t xml:space="preserve">ceites </w:t>
      </w:r>
      <w:r w:rsidRPr="00037FA5">
        <w:rPr>
          <w:rFonts w:ascii="Times New Roman" w:hAnsi="Times New Roman" w:cs="Times New Roman"/>
          <w:color w:val="000000"/>
          <w:sz w:val="24"/>
          <w:szCs w:val="24"/>
        </w:rPr>
        <w:t>O</w:t>
      </w:r>
      <w:r w:rsidR="00037FA5" w:rsidRPr="00037FA5">
        <w:rPr>
          <w:rFonts w:ascii="Times New Roman" w:hAnsi="Times New Roman" w:cs="Times New Roman"/>
          <w:color w:val="000000"/>
          <w:sz w:val="24"/>
          <w:szCs w:val="24"/>
        </w:rPr>
        <w:t xml:space="preserve">liva Virgen </w:t>
      </w:r>
      <w:r w:rsidRPr="00037FA5">
        <w:rPr>
          <w:rFonts w:ascii="Times New Roman" w:hAnsi="Times New Roman" w:cs="Times New Roman"/>
          <w:color w:val="000000"/>
          <w:sz w:val="24"/>
          <w:szCs w:val="24"/>
        </w:rPr>
        <w:t>E</w:t>
      </w:r>
      <w:r w:rsidR="00037FA5" w:rsidRPr="00037FA5">
        <w:rPr>
          <w:rFonts w:ascii="Times New Roman" w:hAnsi="Times New Roman" w:cs="Times New Roman"/>
          <w:color w:val="000000"/>
          <w:sz w:val="24"/>
          <w:szCs w:val="24"/>
        </w:rPr>
        <w:t>xtra</w:t>
      </w:r>
      <w:r w:rsidRPr="00037FA5">
        <w:rPr>
          <w:rFonts w:ascii="Times New Roman" w:hAnsi="Times New Roman" w:cs="Times New Roman"/>
          <w:color w:val="000000"/>
          <w:sz w:val="24"/>
          <w:szCs w:val="24"/>
        </w:rPr>
        <w:t xml:space="preserve">s del mundo. En el ranking de los mejores aceites de oliva del mundo de la campaña 2013-2014, en el pódium de honor había dos aceites de nuestra provincia y de los 50 mejores vírgenes extra del mundo, diez procedían de nuestras almazaras. Por supuesto que todos ellos están hoy presentes en el Palacio Provincial. Como dice el anuncio televisivo, “Permítanme que insista” sobre este cambio radical en la oleicultura jiennense porque ha sido, como ya he comentado, la mayor transformación sectorial en los últimos años en nuestra provincia. La progresión de la calidad ha sido geométrica. Y este cambio es el </w:t>
      </w:r>
      <w:r w:rsidR="00037FA5" w:rsidRPr="00037FA5">
        <w:rPr>
          <w:rFonts w:ascii="Times New Roman" w:hAnsi="Times New Roman" w:cs="Times New Roman"/>
          <w:color w:val="000000"/>
          <w:sz w:val="24"/>
          <w:szCs w:val="24"/>
        </w:rPr>
        <w:t xml:space="preserve">que nos anima, </w:t>
      </w:r>
      <w:r w:rsidRPr="00037FA5">
        <w:rPr>
          <w:rFonts w:ascii="Times New Roman" w:hAnsi="Times New Roman" w:cs="Times New Roman"/>
          <w:color w:val="000000"/>
          <w:sz w:val="24"/>
          <w:szCs w:val="24"/>
        </w:rPr>
        <w:t>a saber que el reto de la comercialización es alcanzable.</w:t>
      </w:r>
    </w:p>
    <w:p w:rsidR="005A646B" w:rsidRPr="00037FA5" w:rsidRDefault="005A646B" w:rsidP="005A646B">
      <w:pPr>
        <w:pStyle w:val="Prrafodelista"/>
        <w:jc w:val="both"/>
        <w:rPr>
          <w:rFonts w:ascii="Times New Roman" w:hAnsi="Times New Roman" w:cs="Times New Roman"/>
          <w:color w:val="000000"/>
          <w:sz w:val="24"/>
          <w:szCs w:val="24"/>
        </w:rPr>
      </w:pPr>
    </w:p>
    <w:p w:rsidR="006D5F66" w:rsidRDefault="006D5F66" w:rsidP="006D5F66">
      <w:pPr>
        <w:pStyle w:val="Prrafodelista"/>
        <w:numPr>
          <w:ilvl w:val="0"/>
          <w:numId w:val="9"/>
        </w:numPr>
        <w:jc w:val="both"/>
        <w:rPr>
          <w:rFonts w:ascii="Times New Roman" w:hAnsi="Times New Roman" w:cs="Times New Roman"/>
          <w:color w:val="000000"/>
          <w:sz w:val="24"/>
          <w:szCs w:val="24"/>
        </w:rPr>
      </w:pPr>
      <w:r w:rsidRPr="00037FA5">
        <w:rPr>
          <w:rFonts w:ascii="Times New Roman" w:hAnsi="Times New Roman" w:cs="Times New Roman"/>
          <w:color w:val="000000"/>
          <w:sz w:val="24"/>
          <w:szCs w:val="24"/>
        </w:rPr>
        <w:t>Las sucesivas reformas de la Política Agraria Común (PAC) y sus impactos en el sector oleícola provincial, con una tendencia decreciente del nivel de apoyo público. Tendremos reforma intermedia, casi con toda seguridad, en el año 2017. Esperemos reivindicar, desde Jaén, unas ayudas vinculadas más a la sostenibilidad, a la biodiversidad y al mantenimiento de poblaciones en zonas rurales, en definitiva, una PAC verde de verdad, que apoye a los territorios y no tanto al producto.</w:t>
      </w:r>
    </w:p>
    <w:p w:rsidR="005A646B" w:rsidRPr="005A646B" w:rsidRDefault="005A646B" w:rsidP="005A646B">
      <w:pPr>
        <w:pStyle w:val="Prrafodelista"/>
        <w:rPr>
          <w:rFonts w:ascii="Times New Roman" w:hAnsi="Times New Roman" w:cs="Times New Roman"/>
          <w:color w:val="000000"/>
          <w:sz w:val="24"/>
          <w:szCs w:val="24"/>
        </w:rPr>
      </w:pPr>
    </w:p>
    <w:p w:rsidR="005A646B" w:rsidRPr="00037FA5" w:rsidRDefault="005A646B" w:rsidP="005A646B">
      <w:pPr>
        <w:pStyle w:val="Prrafodelista"/>
        <w:jc w:val="both"/>
        <w:rPr>
          <w:rFonts w:ascii="Times New Roman" w:hAnsi="Times New Roman" w:cs="Times New Roman"/>
          <w:color w:val="000000"/>
          <w:sz w:val="24"/>
          <w:szCs w:val="24"/>
        </w:rPr>
      </w:pPr>
    </w:p>
    <w:p w:rsidR="006D5F66" w:rsidRDefault="006D5F66" w:rsidP="006D5F66">
      <w:pPr>
        <w:pStyle w:val="Prrafodelista"/>
        <w:numPr>
          <w:ilvl w:val="0"/>
          <w:numId w:val="9"/>
        </w:numPr>
        <w:jc w:val="both"/>
        <w:rPr>
          <w:rFonts w:ascii="Times New Roman" w:hAnsi="Times New Roman" w:cs="Times New Roman"/>
          <w:color w:val="000000"/>
          <w:sz w:val="24"/>
          <w:szCs w:val="24"/>
        </w:rPr>
      </w:pPr>
      <w:r w:rsidRPr="00FD191C">
        <w:rPr>
          <w:rFonts w:ascii="Times New Roman" w:hAnsi="Times New Roman" w:cs="Times New Roman"/>
          <w:color w:val="000000"/>
          <w:sz w:val="24"/>
          <w:szCs w:val="24"/>
        </w:rPr>
        <w:t xml:space="preserve">Los intentos fallidos de bastantes acuerdos de cooperación y/o concentración en nuestra provincia, en las décadas pasadas, han sido un lastre para consolidar acuerdos de cooperación. Y ha sido así porque estos fracasos han sido una excusa perfecta para quienes se oponen a la cooperación y defienden, sin decirlo, el inmovilismo. Hay que reivindicar la cultura del fracaso porque quien no fracasa alguna vez es porque no decidió nunca. Afortunadamente, algunas iniciativas están logrando importantes resultados, tal vez, no con la intensidad que muchos quisiéramos incluidos quienes las lideran, pero lo importante es no revertir los procesos, no dar marcha atrás. </w:t>
      </w:r>
      <w:proofErr w:type="spellStart"/>
      <w:r w:rsidRPr="00FD191C">
        <w:rPr>
          <w:rFonts w:ascii="Times New Roman" w:hAnsi="Times New Roman" w:cs="Times New Roman"/>
          <w:color w:val="000000"/>
          <w:sz w:val="24"/>
          <w:szCs w:val="24"/>
        </w:rPr>
        <w:t>Interóleo</w:t>
      </w:r>
      <w:proofErr w:type="spellEnd"/>
      <w:r w:rsidRPr="00FD191C">
        <w:rPr>
          <w:rFonts w:ascii="Times New Roman" w:hAnsi="Times New Roman" w:cs="Times New Roman"/>
          <w:color w:val="000000"/>
          <w:sz w:val="24"/>
          <w:szCs w:val="24"/>
        </w:rPr>
        <w:t xml:space="preserve"> Picual Jaén, </w:t>
      </w:r>
      <w:proofErr w:type="spellStart"/>
      <w:r w:rsidRPr="00FD191C">
        <w:rPr>
          <w:rFonts w:ascii="Times New Roman" w:hAnsi="Times New Roman" w:cs="Times New Roman"/>
          <w:color w:val="000000"/>
          <w:sz w:val="24"/>
          <w:szCs w:val="24"/>
        </w:rPr>
        <w:t>Jaencoop</w:t>
      </w:r>
      <w:proofErr w:type="spellEnd"/>
      <w:r w:rsidRPr="00FD191C">
        <w:rPr>
          <w:rFonts w:ascii="Times New Roman" w:hAnsi="Times New Roman" w:cs="Times New Roman"/>
          <w:color w:val="000000"/>
          <w:sz w:val="24"/>
          <w:szCs w:val="24"/>
        </w:rPr>
        <w:t xml:space="preserve"> o el Grupo </w:t>
      </w:r>
      <w:proofErr w:type="spellStart"/>
      <w:r w:rsidRPr="00FD191C">
        <w:rPr>
          <w:rFonts w:ascii="Times New Roman" w:hAnsi="Times New Roman" w:cs="Times New Roman"/>
          <w:color w:val="000000"/>
          <w:sz w:val="24"/>
          <w:szCs w:val="24"/>
        </w:rPr>
        <w:t>Decoop</w:t>
      </w:r>
      <w:proofErr w:type="spellEnd"/>
      <w:r w:rsidRPr="00FD191C">
        <w:rPr>
          <w:rFonts w:ascii="Times New Roman" w:hAnsi="Times New Roman" w:cs="Times New Roman"/>
          <w:color w:val="000000"/>
          <w:sz w:val="24"/>
          <w:szCs w:val="24"/>
        </w:rPr>
        <w:t>, están dando pasos firmes en sus procesos de integración. Y no es fácil su tarea porque hay que luchar contra muchos molin</w:t>
      </w:r>
      <w:r w:rsidR="00FD191C" w:rsidRPr="00FD191C">
        <w:rPr>
          <w:rFonts w:ascii="Times New Roman" w:hAnsi="Times New Roman" w:cs="Times New Roman"/>
          <w:color w:val="000000"/>
          <w:sz w:val="24"/>
          <w:szCs w:val="24"/>
        </w:rPr>
        <w:t xml:space="preserve">os de viento, pero cada día hay </w:t>
      </w:r>
      <w:r w:rsidRPr="00FD191C">
        <w:rPr>
          <w:rFonts w:ascii="Times New Roman" w:hAnsi="Times New Roman" w:cs="Times New Roman"/>
          <w:color w:val="000000"/>
          <w:sz w:val="24"/>
          <w:szCs w:val="24"/>
        </w:rPr>
        <w:t xml:space="preserve">más ánimo de integración, de fusiones y este cambio de actitud es muy relevante. </w:t>
      </w:r>
    </w:p>
    <w:p w:rsidR="005A646B" w:rsidRPr="00FD191C" w:rsidRDefault="005A646B" w:rsidP="005A646B">
      <w:pPr>
        <w:pStyle w:val="Prrafodelista"/>
        <w:jc w:val="both"/>
        <w:rPr>
          <w:rFonts w:ascii="Times New Roman" w:hAnsi="Times New Roman" w:cs="Times New Roman"/>
          <w:color w:val="000000"/>
          <w:sz w:val="24"/>
          <w:szCs w:val="24"/>
        </w:rPr>
      </w:pPr>
    </w:p>
    <w:p w:rsidR="006D5F66" w:rsidRDefault="006D5F66" w:rsidP="006D5F66">
      <w:pPr>
        <w:pStyle w:val="Prrafodelista"/>
        <w:numPr>
          <w:ilvl w:val="0"/>
          <w:numId w:val="9"/>
        </w:numPr>
        <w:jc w:val="both"/>
        <w:rPr>
          <w:rFonts w:ascii="Times New Roman" w:hAnsi="Times New Roman" w:cs="Times New Roman"/>
          <w:color w:val="000000"/>
          <w:sz w:val="24"/>
          <w:szCs w:val="24"/>
        </w:rPr>
      </w:pPr>
      <w:r w:rsidRPr="00FD191C">
        <w:rPr>
          <w:rFonts w:ascii="Times New Roman" w:hAnsi="Times New Roman" w:cs="Times New Roman"/>
          <w:color w:val="000000"/>
          <w:sz w:val="24"/>
          <w:szCs w:val="24"/>
        </w:rPr>
        <w:t xml:space="preserve">Otro cambio de enorme trascendencia ha sido el aumento de la concentración empresarial en el ámbito de la distribución comercial y el crecimiento de la cuota de mercado de las marcas de distribuidor que impiden o limitan el acceso a los mercados de marcas de productores y, desde luego, provocan un fuerte desequilibrio en las relaciones de poder entre los agentes de la cadena de valor oleícola. </w:t>
      </w:r>
    </w:p>
    <w:p w:rsidR="000B0BB5" w:rsidRDefault="000B0BB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este Trabajo de Fin de Grado vamos a analizar principalmente el sector oleícola en lo referente a su producción y a su integración en el comercio exterior. </w:t>
      </w:r>
      <w:r w:rsidR="003376D4">
        <w:rPr>
          <w:rFonts w:ascii="Times New Roman" w:hAnsi="Times New Roman" w:cs="Times New Roman"/>
          <w:sz w:val="24"/>
          <w:szCs w:val="24"/>
        </w:rPr>
        <w:t>Se estudiaran las diferentes teorías de internacionalización que hay y que ha de adoptar una empresa que desee llevar su producto a los mercados exteriores. A su vez, se analizaran</w:t>
      </w:r>
      <w:r w:rsidR="00D31C7C">
        <w:rPr>
          <w:rFonts w:ascii="Times New Roman" w:hAnsi="Times New Roman" w:cs="Times New Roman"/>
          <w:sz w:val="24"/>
          <w:szCs w:val="24"/>
        </w:rPr>
        <w:t xml:space="preserve"> los diferentes ámbitos de producción en los que actúa el p</w:t>
      </w:r>
      <w:r w:rsidR="00687B9D">
        <w:rPr>
          <w:rFonts w:ascii="Times New Roman" w:hAnsi="Times New Roman" w:cs="Times New Roman"/>
          <w:sz w:val="24"/>
          <w:szCs w:val="24"/>
        </w:rPr>
        <w:t>aís</w:t>
      </w:r>
      <w:r w:rsidR="00D31C7C">
        <w:rPr>
          <w:rFonts w:ascii="Times New Roman" w:hAnsi="Times New Roman" w:cs="Times New Roman"/>
          <w:sz w:val="24"/>
          <w:szCs w:val="24"/>
        </w:rPr>
        <w:t xml:space="preserve">. También se estudiarán los flujos de comercio que hay en el mercado del aceite de oliva y a los cuales queremos llegar, relacionado con las empresas que hacen posible esta labor de exportación y las </w:t>
      </w:r>
      <w:r w:rsidR="003376D4">
        <w:rPr>
          <w:rFonts w:ascii="Times New Roman" w:hAnsi="Times New Roman" w:cs="Times New Roman"/>
          <w:sz w:val="24"/>
          <w:szCs w:val="24"/>
        </w:rPr>
        <w:t xml:space="preserve">estrategias seguidas para ello, como también, los apoyos recibidos por las diferentes instituciones. </w:t>
      </w:r>
    </w:p>
    <w:p w:rsidR="00526F96" w:rsidRDefault="00526F96"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objetivos principales para la elaboración de este trabajo son: Conocer la situación actual del sector oleícola en España y en el exterior, saber </w:t>
      </w:r>
      <w:r w:rsidR="00CB3534">
        <w:rPr>
          <w:rFonts w:ascii="Times New Roman" w:hAnsi="Times New Roman" w:cs="Times New Roman"/>
          <w:sz w:val="24"/>
          <w:szCs w:val="24"/>
        </w:rPr>
        <w:t>cuáles</w:t>
      </w:r>
      <w:r>
        <w:rPr>
          <w:rFonts w:ascii="Times New Roman" w:hAnsi="Times New Roman" w:cs="Times New Roman"/>
          <w:sz w:val="24"/>
          <w:szCs w:val="24"/>
        </w:rPr>
        <w:t xml:space="preserve"> son los destinos </w:t>
      </w:r>
      <w:r w:rsidR="00CB3534">
        <w:rPr>
          <w:rFonts w:ascii="Times New Roman" w:hAnsi="Times New Roman" w:cs="Times New Roman"/>
          <w:sz w:val="24"/>
          <w:szCs w:val="24"/>
        </w:rPr>
        <w:t>más</w:t>
      </w:r>
      <w:r>
        <w:rPr>
          <w:rFonts w:ascii="Times New Roman" w:hAnsi="Times New Roman" w:cs="Times New Roman"/>
          <w:sz w:val="24"/>
          <w:szCs w:val="24"/>
        </w:rPr>
        <w:t xml:space="preserve"> interesantes para la evolución del sector y encontrar los puntos débiles y sobre todo los puntos fuertes para el contante desarrollo del sector y de la economía. </w:t>
      </w:r>
    </w:p>
    <w:p w:rsidR="00CB3534" w:rsidRDefault="00551B40"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Para la elaboración de este Trabajo de Fin de Grado ha sido esencial conocer las características que identifican y analizan tanto el mundo que rodea al olivar como su producción y comercialización para una mejora en el ámbito laboral y económico de la provincia de Jaén.</w:t>
      </w:r>
    </w:p>
    <w:p w:rsidR="003D23BC" w:rsidRDefault="003D23BC">
      <w:pPr>
        <w:rPr>
          <w:rFonts w:ascii="Times New Roman" w:hAnsi="Times New Roman" w:cs="Times New Roman"/>
          <w:sz w:val="24"/>
          <w:szCs w:val="24"/>
        </w:rPr>
      </w:pPr>
      <w:r>
        <w:rPr>
          <w:rFonts w:ascii="Times New Roman" w:hAnsi="Times New Roman" w:cs="Times New Roman"/>
          <w:sz w:val="24"/>
          <w:szCs w:val="24"/>
        </w:rPr>
        <w:br w:type="page"/>
      </w:r>
    </w:p>
    <w:p w:rsidR="00551B40" w:rsidRDefault="00551B40" w:rsidP="00295971">
      <w:pPr>
        <w:spacing w:line="360" w:lineRule="auto"/>
        <w:jc w:val="both"/>
        <w:rPr>
          <w:rFonts w:ascii="Times New Roman" w:hAnsi="Times New Roman" w:cs="Times New Roman"/>
          <w:sz w:val="24"/>
          <w:szCs w:val="24"/>
        </w:rPr>
      </w:pPr>
    </w:p>
    <w:p w:rsidR="00A50FD6" w:rsidRDefault="00551B40" w:rsidP="00A50FD6">
      <w:pPr>
        <w:pStyle w:val="Ttulo1"/>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2</w:t>
      </w:r>
      <w:r w:rsidR="007B1EAF" w:rsidRPr="00A50FD6">
        <w:rPr>
          <w:rFonts w:ascii="Times New Roman" w:hAnsi="Times New Roman" w:cs="Times New Roman"/>
          <w:color w:val="000000" w:themeColor="text1"/>
          <w:sz w:val="24"/>
          <w:szCs w:val="24"/>
        </w:rPr>
        <w:t xml:space="preserve"> MARCO</w:t>
      </w:r>
      <w:r w:rsidR="0044396B" w:rsidRPr="00A50FD6">
        <w:rPr>
          <w:rFonts w:ascii="Times New Roman" w:hAnsi="Times New Roman" w:cs="Times New Roman"/>
          <w:color w:val="000000" w:themeColor="text1"/>
          <w:sz w:val="24"/>
          <w:szCs w:val="24"/>
        </w:rPr>
        <w:t xml:space="preserve"> TEORICO</w:t>
      </w:r>
    </w:p>
    <w:p w:rsidR="00A50FD6" w:rsidRPr="00A50FD6" w:rsidRDefault="00A50FD6" w:rsidP="00A50FD6"/>
    <w:p w:rsidR="00F53337" w:rsidRDefault="00F5333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En los últimos años hemos podido observar que cada vez el mundo cada vez se vuelve más pequeño. Sabemos lo que sucede en diferentes partes del mundo, las personas tienen libre movilidad y podemos encontrar productos y servicios de nuestro entorno habitual en países y lugares difíciles de imaginar, o al revés, podemos adquirir productos procedentes de países muy lejanos.</w:t>
      </w:r>
    </w:p>
    <w:p w:rsidR="0044396B" w:rsidRDefault="00F5333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Esto de se debe en gran parte</w:t>
      </w:r>
      <w:r w:rsidR="000B2255">
        <w:rPr>
          <w:rFonts w:ascii="Times New Roman" w:hAnsi="Times New Roman" w:cs="Times New Roman"/>
          <w:sz w:val="24"/>
          <w:szCs w:val="24"/>
        </w:rPr>
        <w:t xml:space="preserve"> a que cada vez hay más empresas que deciden salir fuera e introducirse en nuevos entornos en los que actuar. Pero esta decisión de internacionalizarse no es fácil, sino al contrario, debido a que existen muchos elementos que influyen en que esta decisión se considere buena ya que tendrá repercusión en el futuro de la empresa.</w:t>
      </w:r>
      <w:r w:rsidR="00A83382">
        <w:rPr>
          <w:rFonts w:ascii="Times New Roman" w:hAnsi="Times New Roman" w:cs="Times New Roman"/>
          <w:sz w:val="24"/>
          <w:szCs w:val="24"/>
        </w:rPr>
        <w:t xml:space="preserve"> </w:t>
      </w:r>
      <w:r w:rsidR="000B2255">
        <w:rPr>
          <w:rFonts w:ascii="Times New Roman" w:hAnsi="Times New Roman" w:cs="Times New Roman"/>
          <w:sz w:val="24"/>
          <w:szCs w:val="24"/>
        </w:rPr>
        <w:t xml:space="preserve"> </w:t>
      </w:r>
    </w:p>
    <w:p w:rsidR="00A83382" w:rsidRDefault="00A8338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reto más duro de plantear en la creciente globalización de los mercados y la paralela internacionalización de numerosas organizaciones es la mayor rivalidad internacional y el desgaste de la capacidad competitiva de las empresas de un país. Este problema plantea que para que las empresas decidan lanzarse a los mercados exteriores, primero tienen que tener una gran capacidad para los entornos cambiantes en los que se va a adentrar y que estos continuos cambios no le afecten en gran medida. </w:t>
      </w:r>
    </w:p>
    <w:p w:rsidR="00A83382" w:rsidRDefault="00A8338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De otro lado, considerar seriamente un proceso de internacionalización exige analizar su encaje con la estrategia general de la empresa y evaluar su cumplimiento de la misión.</w:t>
      </w:r>
    </w:p>
    <w:p w:rsidR="00A83382" w:rsidRDefault="00A83382" w:rsidP="00295971">
      <w:pPr>
        <w:spacing w:line="360" w:lineRule="auto"/>
        <w:jc w:val="both"/>
        <w:rPr>
          <w:rFonts w:ascii="Times New Roman" w:hAnsi="Times New Roman" w:cs="Times New Roman"/>
          <w:sz w:val="24"/>
          <w:szCs w:val="24"/>
        </w:rPr>
      </w:pPr>
    </w:p>
    <w:p w:rsidR="00A83382" w:rsidRPr="00A50FD6" w:rsidRDefault="00A83382" w:rsidP="003D23BC">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2.1 Marco teórico de exportación clásico</w:t>
      </w:r>
    </w:p>
    <w:p w:rsidR="00FC40C5" w:rsidRDefault="00FC40C5" w:rsidP="00295971">
      <w:pPr>
        <w:spacing w:line="360" w:lineRule="auto"/>
        <w:jc w:val="both"/>
        <w:rPr>
          <w:rFonts w:ascii="Times New Roman" w:hAnsi="Times New Roman" w:cs="Times New Roman"/>
          <w:sz w:val="24"/>
          <w:szCs w:val="24"/>
        </w:rPr>
      </w:pPr>
    </w:p>
    <w:p w:rsidR="00A83382" w:rsidRDefault="0000790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Las primeras teorías surgieron en la época del mercantilismo, más concretamente en la época del capitalismo comercial (Solbes, 2006) que se basaba en aumentar las exportaciones y reducir las importaciones. Basadas en el proteccionismo, estas teorías buscaban potenciar sus productos fuera, pero que ningún producto de fuera entrara y perjudicara la producción del país.</w:t>
      </w:r>
    </w:p>
    <w:p w:rsidR="00CD753E" w:rsidRDefault="00CD753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Pero esta teoría duró hasta que llego la revolución industrial y se empezó a potenciar la Teoría de la ventaja comparativa, basada en que cada país se especializara en la producción de un bien ya sea para exp</w:t>
      </w:r>
      <w:r w:rsidR="003F2EFE">
        <w:rPr>
          <w:rFonts w:ascii="Times New Roman" w:hAnsi="Times New Roman" w:cs="Times New Roman"/>
          <w:sz w:val="24"/>
          <w:szCs w:val="24"/>
        </w:rPr>
        <w:t>ortar o consumir, y por otro lado importar los demás bienes que necesite.</w:t>
      </w:r>
    </w:p>
    <w:p w:rsidR="003F2EFE" w:rsidRDefault="003F2EF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Otro de los enfoques es el conocido como el paradigma de OLI</w:t>
      </w:r>
      <w:r w:rsidR="00C55CD5">
        <w:rPr>
          <w:rFonts w:ascii="Times New Roman" w:hAnsi="Times New Roman" w:cs="Times New Roman"/>
          <w:sz w:val="24"/>
          <w:szCs w:val="24"/>
        </w:rPr>
        <w:t xml:space="preserve"> (</w:t>
      </w:r>
      <w:proofErr w:type="spellStart"/>
      <w:r w:rsidR="00C55CD5">
        <w:rPr>
          <w:rFonts w:ascii="Times New Roman" w:hAnsi="Times New Roman" w:cs="Times New Roman"/>
          <w:sz w:val="24"/>
          <w:szCs w:val="24"/>
        </w:rPr>
        <w:t>Dunning</w:t>
      </w:r>
      <w:proofErr w:type="spellEnd"/>
      <w:r w:rsidR="00C55CD5">
        <w:rPr>
          <w:rFonts w:ascii="Times New Roman" w:hAnsi="Times New Roman" w:cs="Times New Roman"/>
          <w:sz w:val="24"/>
          <w:szCs w:val="24"/>
        </w:rPr>
        <w:t xml:space="preserve">, 2002) también conocida como la teoría ecléctica. </w:t>
      </w:r>
    </w:p>
    <w:p w:rsidR="003D23BC" w:rsidRDefault="00C55CD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La teoría ecléctica integra las teorías precedentes para explicar la expansión internacional de las empresas,</w:t>
      </w:r>
      <w:r w:rsidR="00D6440B">
        <w:rPr>
          <w:rFonts w:ascii="Times New Roman" w:hAnsi="Times New Roman" w:cs="Times New Roman"/>
          <w:sz w:val="24"/>
          <w:szCs w:val="24"/>
        </w:rPr>
        <w:t xml:space="preserve"> </w:t>
      </w:r>
      <w:r>
        <w:rPr>
          <w:rFonts w:ascii="Times New Roman" w:hAnsi="Times New Roman" w:cs="Times New Roman"/>
          <w:sz w:val="24"/>
          <w:szCs w:val="24"/>
        </w:rPr>
        <w:t>con la intención de ofr</w:t>
      </w:r>
      <w:r w:rsidR="00D6440B">
        <w:rPr>
          <w:rFonts w:ascii="Times New Roman" w:hAnsi="Times New Roman" w:cs="Times New Roman"/>
          <w:sz w:val="24"/>
          <w:szCs w:val="24"/>
        </w:rPr>
        <w:t>e</w:t>
      </w:r>
      <w:r>
        <w:rPr>
          <w:rFonts w:ascii="Times New Roman" w:hAnsi="Times New Roman" w:cs="Times New Roman"/>
          <w:sz w:val="24"/>
          <w:szCs w:val="24"/>
        </w:rPr>
        <w:t xml:space="preserve">cer un marco de análisis general y muy similar al de la teoría de internalización, al considerar la internalización de las ventajas competitivas de la empresa, un factor clave. En esta teoría no solo estudiamos las causas de la inversión directa, sino que además se deben analizar su distribución entre los países. La teoría ecléctica puede decirse que posee tres tipos de ventajas. </w:t>
      </w:r>
    </w:p>
    <w:p w:rsidR="003D23BC" w:rsidRDefault="00C55CD5" w:rsidP="003D23BC">
      <w:pPr>
        <w:pStyle w:val="Prrafodelista"/>
        <w:numPr>
          <w:ilvl w:val="0"/>
          <w:numId w:val="6"/>
        </w:numPr>
        <w:spacing w:line="360" w:lineRule="auto"/>
        <w:jc w:val="both"/>
        <w:rPr>
          <w:rFonts w:ascii="Times New Roman" w:hAnsi="Times New Roman" w:cs="Times New Roman"/>
          <w:sz w:val="24"/>
          <w:szCs w:val="24"/>
        </w:rPr>
      </w:pPr>
      <w:r w:rsidRPr="003D23BC">
        <w:rPr>
          <w:rFonts w:ascii="Times New Roman" w:hAnsi="Times New Roman" w:cs="Times New Roman"/>
          <w:sz w:val="24"/>
          <w:szCs w:val="24"/>
        </w:rPr>
        <w:t>Las primeras sin las de propiedad, que son las que posee la empresa para</w:t>
      </w:r>
      <w:r w:rsidR="00D6440B" w:rsidRPr="003D23BC">
        <w:rPr>
          <w:rFonts w:ascii="Times New Roman" w:hAnsi="Times New Roman" w:cs="Times New Roman"/>
          <w:sz w:val="24"/>
          <w:szCs w:val="24"/>
        </w:rPr>
        <w:t xml:space="preserve"> </w:t>
      </w:r>
      <w:r w:rsidRPr="003D23BC">
        <w:rPr>
          <w:rFonts w:ascii="Times New Roman" w:hAnsi="Times New Roman" w:cs="Times New Roman"/>
          <w:sz w:val="24"/>
          <w:szCs w:val="24"/>
        </w:rPr>
        <w:t xml:space="preserve">su explotación </w:t>
      </w:r>
      <w:r w:rsidR="00D6440B" w:rsidRPr="003D23BC">
        <w:rPr>
          <w:rFonts w:ascii="Times New Roman" w:hAnsi="Times New Roman" w:cs="Times New Roman"/>
          <w:sz w:val="24"/>
          <w:szCs w:val="24"/>
        </w:rPr>
        <w:t>exclusiva</w:t>
      </w:r>
      <w:r w:rsidRPr="003D23BC">
        <w:rPr>
          <w:rFonts w:ascii="Times New Roman" w:hAnsi="Times New Roman" w:cs="Times New Roman"/>
          <w:sz w:val="24"/>
          <w:szCs w:val="24"/>
        </w:rPr>
        <w:t xml:space="preserve"> y que llevara a las demás filiales que posea. </w:t>
      </w:r>
    </w:p>
    <w:p w:rsidR="003D23BC" w:rsidRDefault="00C55CD5" w:rsidP="003D23BC">
      <w:pPr>
        <w:pStyle w:val="Prrafodelista"/>
        <w:numPr>
          <w:ilvl w:val="0"/>
          <w:numId w:val="6"/>
        </w:numPr>
        <w:spacing w:line="360" w:lineRule="auto"/>
        <w:jc w:val="both"/>
        <w:rPr>
          <w:rFonts w:ascii="Times New Roman" w:hAnsi="Times New Roman" w:cs="Times New Roman"/>
          <w:sz w:val="24"/>
          <w:szCs w:val="24"/>
        </w:rPr>
      </w:pPr>
      <w:r w:rsidRPr="003D23BC">
        <w:rPr>
          <w:rFonts w:ascii="Times New Roman" w:hAnsi="Times New Roman" w:cs="Times New Roman"/>
          <w:sz w:val="24"/>
          <w:szCs w:val="24"/>
        </w:rPr>
        <w:t xml:space="preserve">Las segundas, son las de localización, debidas a la existencia de diferentes dotaciones de factores entre países. </w:t>
      </w:r>
    </w:p>
    <w:p w:rsidR="00C55CD5" w:rsidRPr="003D23BC" w:rsidRDefault="003D23BC" w:rsidP="003D23BC">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Y</w:t>
      </w:r>
      <w:r w:rsidR="00D6440B" w:rsidRPr="003D23BC">
        <w:rPr>
          <w:rFonts w:ascii="Times New Roman" w:hAnsi="Times New Roman" w:cs="Times New Roman"/>
          <w:sz w:val="24"/>
          <w:szCs w:val="24"/>
        </w:rPr>
        <w:t xml:space="preserve"> en tercer lugar, las ventajas de internalización, que se dan cuando los costes de transacción superan a los costes de organización.</w:t>
      </w:r>
    </w:p>
    <w:p w:rsidR="005E5949" w:rsidRDefault="005E5949"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encontramos como teoría clásica la Hipótesis del ciclo de vida internacional de un producto. Esta permite elaborar predicciones sobre las tendencias de un producto desde el punto de vista del comercio internacional. También podremos analizar el producto en cada fase en la que se encuentre y deberá pasar de forma previsible.</w:t>
      </w:r>
    </w:p>
    <w:p w:rsidR="002305B0" w:rsidRDefault="005E5949"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Según esta hipótesis, la empresa deberá lanzarse al mercado exterior dependiendo de en qué fase o situación si encuentre su producto. Propone que su expansión se dé en el momento en el que su mercado este saturado</w:t>
      </w:r>
      <w:r w:rsidR="00FA1C4B">
        <w:rPr>
          <w:rFonts w:ascii="Times New Roman" w:hAnsi="Times New Roman" w:cs="Times New Roman"/>
          <w:sz w:val="24"/>
          <w:szCs w:val="24"/>
        </w:rPr>
        <w:t>, con lo que su expansión comienza de nuevo en los mercados exteriores que más semejanza tengan al suyo doméstico, y si el resultado obtenido es bueno, se empezara a meditar la inversión directa.</w:t>
      </w:r>
    </w:p>
    <w:p w:rsidR="00A21C7B" w:rsidRDefault="00A21C7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estas teorías tradicionales han sufrido muchas críticas, ya que representan una visión generalmente estática de las empresas a la hora de llevar a cabo la actividad internacional y no considera las dinámicas usadas por estas empresas para llevar a cabo esta actividad. </w:t>
      </w:r>
      <w:r w:rsidR="00B84778">
        <w:rPr>
          <w:rFonts w:ascii="Times New Roman" w:hAnsi="Times New Roman" w:cs="Times New Roman"/>
          <w:sz w:val="24"/>
          <w:szCs w:val="24"/>
        </w:rPr>
        <w:t>Además</w:t>
      </w:r>
      <w:r>
        <w:rPr>
          <w:rFonts w:ascii="Times New Roman" w:hAnsi="Times New Roman" w:cs="Times New Roman"/>
          <w:sz w:val="24"/>
          <w:szCs w:val="24"/>
        </w:rPr>
        <w:t>, estas teorías solo se centran en las gr</w:t>
      </w:r>
      <w:r w:rsidR="00B84778">
        <w:rPr>
          <w:rFonts w:ascii="Times New Roman" w:hAnsi="Times New Roman" w:cs="Times New Roman"/>
          <w:sz w:val="24"/>
          <w:szCs w:val="24"/>
        </w:rPr>
        <w:t>an</w:t>
      </w:r>
      <w:r>
        <w:rPr>
          <w:rFonts w:ascii="Times New Roman" w:hAnsi="Times New Roman" w:cs="Times New Roman"/>
          <w:sz w:val="24"/>
          <w:szCs w:val="24"/>
        </w:rPr>
        <w:t xml:space="preserve">des empresas, </w:t>
      </w:r>
      <w:r>
        <w:rPr>
          <w:rFonts w:ascii="Times New Roman" w:hAnsi="Times New Roman" w:cs="Times New Roman"/>
          <w:sz w:val="24"/>
          <w:szCs w:val="24"/>
        </w:rPr>
        <w:lastRenderedPageBreak/>
        <w:t>marginando a las empresas de pequeño y mediano tamaños que deciden expor</w:t>
      </w:r>
      <w:r w:rsidR="00B84778">
        <w:rPr>
          <w:rFonts w:ascii="Times New Roman" w:hAnsi="Times New Roman" w:cs="Times New Roman"/>
          <w:sz w:val="24"/>
          <w:szCs w:val="24"/>
        </w:rPr>
        <w:t xml:space="preserve">tar y que suponen una gran parte de la actividad de la provincia de Jaén. </w:t>
      </w:r>
    </w:p>
    <w:p w:rsidR="00B84778" w:rsidRDefault="00B84778" w:rsidP="00295971">
      <w:pPr>
        <w:spacing w:line="360" w:lineRule="auto"/>
        <w:jc w:val="both"/>
        <w:rPr>
          <w:rFonts w:ascii="Times New Roman" w:hAnsi="Times New Roman" w:cs="Times New Roman"/>
          <w:sz w:val="24"/>
          <w:szCs w:val="24"/>
        </w:rPr>
      </w:pPr>
    </w:p>
    <w:p w:rsidR="002305B0" w:rsidRPr="00A50FD6" w:rsidRDefault="002305B0" w:rsidP="00FB2763">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2.2 Teorías modernas de exportación.</w:t>
      </w:r>
    </w:p>
    <w:p w:rsidR="00FC40C5" w:rsidRDefault="00FC40C5" w:rsidP="00295971">
      <w:pPr>
        <w:spacing w:line="360" w:lineRule="auto"/>
        <w:jc w:val="both"/>
        <w:rPr>
          <w:rFonts w:ascii="Times New Roman" w:hAnsi="Times New Roman" w:cs="Times New Roman"/>
          <w:sz w:val="24"/>
          <w:szCs w:val="24"/>
        </w:rPr>
      </w:pPr>
    </w:p>
    <w:p w:rsidR="00F175AB" w:rsidRDefault="00B84778"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analizadas todas estas críticas, vemos que son eliminadas con la llegada de nuevas teorías que, de forma paralela, han conseguido crear un nuevo marco teórico, en las que se muestra el proceso que las empresas han de adoptar para la consecución de sus objetivos. </w:t>
      </w:r>
    </w:p>
    <w:p w:rsidR="00A21C7B" w:rsidRDefault="00F175A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El Modelo de las Fases de Desarrollo o Modelo Uppsala (</w:t>
      </w:r>
      <w:proofErr w:type="spellStart"/>
      <w:r>
        <w:rPr>
          <w:rFonts w:ascii="Times New Roman" w:hAnsi="Times New Roman" w:cs="Times New Roman"/>
          <w:sz w:val="24"/>
          <w:szCs w:val="24"/>
        </w:rPr>
        <w:t>Johanson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Valhne</w:t>
      </w:r>
      <w:proofErr w:type="spellEnd"/>
      <w:r>
        <w:rPr>
          <w:rFonts w:ascii="Times New Roman" w:hAnsi="Times New Roman" w:cs="Times New Roman"/>
          <w:sz w:val="24"/>
          <w:szCs w:val="24"/>
        </w:rPr>
        <w:t xml:space="preserve">, 1977) sostiene que el proceso de internacionalización de las empresas debe seguir un proceso gradual a través de una serie de etapas. Este modelo se basa en un proceso acumulativo y sobre todo evolutivo, los cuales obtendremos a medida que aumente nuestro compromiso en los mercados internacionales, en función del nivel de experiencia y los conocimientos que vayamos absolviendo de dichos entornos. </w:t>
      </w:r>
    </w:p>
    <w:p w:rsidR="00F175AB" w:rsidRDefault="00E623E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Teniendo en cuenta este aprendizaje y el compromiso a la hora de operar en los mercados exteriores, podemos diferenciar las cuatro etapas que el Modelo Uppsala propone a la hora de internacionalizarse: </w:t>
      </w:r>
    </w:p>
    <w:p w:rsidR="00E623EF" w:rsidRDefault="00E623EF" w:rsidP="00295971">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La fase inicial, se puede encuadrar en el momento en el que la empresa realiza actividades de exportación sin regular de manera esporádica.</w:t>
      </w:r>
    </w:p>
    <w:p w:rsidR="00E623EF" w:rsidRDefault="00E623EF" w:rsidP="00295971">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La siguiente fase seria en la que la empresa se encomienda a terceros y realiza la actividad de exportación de forma pasiva.</w:t>
      </w:r>
    </w:p>
    <w:p w:rsidR="00E623EF" w:rsidRDefault="00E623EF" w:rsidP="00295971">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tercera fase se corresponde cuando estas exportaciones de la fase dos </w:t>
      </w:r>
      <w:r w:rsidR="00932F8A">
        <w:rPr>
          <w:rFonts w:ascii="Times New Roman" w:hAnsi="Times New Roman" w:cs="Times New Roman"/>
          <w:sz w:val="24"/>
          <w:szCs w:val="24"/>
        </w:rPr>
        <w:t>se consolidan y la empresa decide montar filiales de ventas en los países en los que opera.</w:t>
      </w:r>
    </w:p>
    <w:p w:rsidR="00932F8A" w:rsidRDefault="00932F8A" w:rsidP="00295971">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por último, la cuarta fase comprende el momento en el que la empresa no solo tiene filial de ventas, sino que decide empezar a producir también en el país extranjero con filiales de producción. </w:t>
      </w:r>
    </w:p>
    <w:p w:rsidR="00932F8A" w:rsidRPr="00932F8A" w:rsidRDefault="00932F8A" w:rsidP="00295971">
      <w:pPr>
        <w:spacing w:line="360" w:lineRule="auto"/>
        <w:jc w:val="both"/>
        <w:rPr>
          <w:rFonts w:ascii="Times New Roman" w:hAnsi="Times New Roman" w:cs="Times New Roman"/>
          <w:sz w:val="24"/>
          <w:szCs w:val="24"/>
        </w:rPr>
      </w:pPr>
    </w:p>
    <w:p w:rsidR="00D6440B" w:rsidRDefault="00932F8A"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 el análisis de estas etapas, podemos observar como la empresa sigue un proceso evolutivo a través de una implicación cada vez mayor, lo hace que la empresa tenga un conocimiento y una información cada vez más mejorada del país al que se dirige. </w:t>
      </w:r>
    </w:p>
    <w:p w:rsidR="00932F8A" w:rsidRDefault="00FB2763"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Para finalizar, comentamos</w:t>
      </w:r>
      <w:r w:rsidR="007C77EB">
        <w:rPr>
          <w:rFonts w:ascii="Times New Roman" w:hAnsi="Times New Roman" w:cs="Times New Roman"/>
          <w:sz w:val="24"/>
          <w:szCs w:val="24"/>
        </w:rPr>
        <w:t xml:space="preserve"> las últimas tendencias que están teniendo una gran repercusión en el marco </w:t>
      </w:r>
      <w:r>
        <w:rPr>
          <w:rFonts w:ascii="Times New Roman" w:hAnsi="Times New Roman" w:cs="Times New Roman"/>
          <w:sz w:val="24"/>
          <w:szCs w:val="24"/>
        </w:rPr>
        <w:t>de la internacionalización. Haciendo</w:t>
      </w:r>
      <w:r w:rsidR="007C77EB">
        <w:rPr>
          <w:rFonts w:ascii="Times New Roman" w:hAnsi="Times New Roman" w:cs="Times New Roman"/>
          <w:sz w:val="24"/>
          <w:szCs w:val="24"/>
        </w:rPr>
        <w:t xml:space="preserve"> referencia a las denominadas </w:t>
      </w:r>
      <w:proofErr w:type="spellStart"/>
      <w:r w:rsidR="007C77EB">
        <w:rPr>
          <w:rFonts w:ascii="Times New Roman" w:hAnsi="Times New Roman" w:cs="Times New Roman"/>
          <w:sz w:val="24"/>
          <w:szCs w:val="24"/>
        </w:rPr>
        <w:t>Born</w:t>
      </w:r>
      <w:proofErr w:type="spellEnd"/>
      <w:r w:rsidR="007C77EB">
        <w:rPr>
          <w:rFonts w:ascii="Times New Roman" w:hAnsi="Times New Roman" w:cs="Times New Roman"/>
          <w:sz w:val="24"/>
          <w:szCs w:val="24"/>
        </w:rPr>
        <w:t xml:space="preserve"> </w:t>
      </w:r>
      <w:proofErr w:type="spellStart"/>
      <w:r w:rsidR="007C77EB">
        <w:rPr>
          <w:rFonts w:ascii="Times New Roman" w:hAnsi="Times New Roman" w:cs="Times New Roman"/>
          <w:sz w:val="24"/>
          <w:szCs w:val="24"/>
        </w:rPr>
        <w:t>Globals</w:t>
      </w:r>
      <w:proofErr w:type="spellEnd"/>
      <w:r w:rsidR="007C77EB">
        <w:rPr>
          <w:rFonts w:ascii="Times New Roman" w:hAnsi="Times New Roman" w:cs="Times New Roman"/>
          <w:sz w:val="24"/>
          <w:szCs w:val="24"/>
        </w:rPr>
        <w:t xml:space="preserve"> (Brenes y </w:t>
      </w:r>
      <w:r w:rsidR="006A29A4">
        <w:rPr>
          <w:rFonts w:ascii="Times New Roman" w:hAnsi="Times New Roman" w:cs="Times New Roman"/>
          <w:sz w:val="24"/>
          <w:szCs w:val="24"/>
        </w:rPr>
        <w:t>León</w:t>
      </w:r>
      <w:r w:rsidR="007C77EB">
        <w:rPr>
          <w:rFonts w:ascii="Times New Roman" w:hAnsi="Times New Roman" w:cs="Times New Roman"/>
          <w:sz w:val="24"/>
          <w:szCs w:val="24"/>
        </w:rPr>
        <w:t xml:space="preserve">, 2008). Este modelo, a diferencia del modelo Uppsala, se caracteriza porque su proceso evolutivo y gradual de hacerse en varios años, pasa a realizarse de manera mucho más acelerada en los primeros meses de la creación de empresa o incluso en días. Se caracterizan principalmente por el alto grado tecnológico por el que se componen, de ahí su gran alcance de expansión, y fundamentalmente, porque su visión de expansión de mercado es mundial, sin frontera alguna. </w:t>
      </w:r>
    </w:p>
    <w:p w:rsidR="0035514C" w:rsidRDefault="00B27EF1"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Antes de pasar al siguiente apartado me gustaría hacer referencia a un comentario de </w:t>
      </w:r>
      <w:r w:rsidR="006002B8">
        <w:rPr>
          <w:rFonts w:ascii="Times New Roman" w:hAnsi="Times New Roman" w:cs="Times New Roman"/>
          <w:sz w:val="24"/>
          <w:szCs w:val="24"/>
        </w:rPr>
        <w:t>Adoración</w:t>
      </w:r>
      <w:r>
        <w:rPr>
          <w:rFonts w:ascii="Times New Roman" w:hAnsi="Times New Roman" w:cs="Times New Roman"/>
          <w:sz w:val="24"/>
          <w:szCs w:val="24"/>
        </w:rPr>
        <w:t xml:space="preserve"> Mozas, investigadora </w:t>
      </w:r>
      <w:r w:rsidR="006002B8">
        <w:rPr>
          <w:rFonts w:ascii="Times New Roman" w:hAnsi="Times New Roman" w:cs="Times New Roman"/>
          <w:sz w:val="24"/>
          <w:szCs w:val="24"/>
        </w:rPr>
        <w:t>de la Universidad de Jaén, sobre el uso</w:t>
      </w:r>
      <w:r>
        <w:rPr>
          <w:rFonts w:ascii="Times New Roman" w:hAnsi="Times New Roman" w:cs="Times New Roman"/>
          <w:sz w:val="24"/>
          <w:szCs w:val="24"/>
        </w:rPr>
        <w:t xml:space="preserve"> de la</w:t>
      </w:r>
      <w:r w:rsidR="006002B8">
        <w:rPr>
          <w:rFonts w:ascii="Times New Roman" w:hAnsi="Times New Roman" w:cs="Times New Roman"/>
          <w:sz w:val="24"/>
          <w:szCs w:val="24"/>
        </w:rPr>
        <w:t>s</w:t>
      </w:r>
      <w:r>
        <w:rPr>
          <w:rFonts w:ascii="Times New Roman" w:hAnsi="Times New Roman" w:cs="Times New Roman"/>
          <w:sz w:val="24"/>
          <w:szCs w:val="24"/>
        </w:rPr>
        <w:t xml:space="preserve"> </w:t>
      </w:r>
      <w:r w:rsidR="006002B8">
        <w:rPr>
          <w:rFonts w:ascii="Times New Roman" w:hAnsi="Times New Roman" w:cs="Times New Roman"/>
          <w:sz w:val="24"/>
          <w:szCs w:val="24"/>
        </w:rPr>
        <w:t>Tecnologías de la Información y la Comunicación (TIC) para el desarrollo comercial del aceite.</w:t>
      </w:r>
    </w:p>
    <w:p w:rsidR="00B27EF1" w:rsidRDefault="00B27EF1" w:rsidP="00295971">
      <w:pPr>
        <w:spacing w:line="360" w:lineRule="auto"/>
        <w:jc w:val="both"/>
        <w:rPr>
          <w:rFonts w:ascii="Times New Roman" w:hAnsi="Times New Roman" w:cs="Times New Roman"/>
          <w:i/>
          <w:sz w:val="24"/>
          <w:szCs w:val="24"/>
        </w:rPr>
      </w:pPr>
      <w:r>
        <w:rPr>
          <w:rFonts w:ascii="Times New Roman" w:hAnsi="Times New Roman" w:cs="Times New Roman"/>
          <w:sz w:val="24"/>
          <w:szCs w:val="24"/>
        </w:rPr>
        <w:t>“</w:t>
      </w:r>
      <w:r>
        <w:rPr>
          <w:rFonts w:ascii="Times New Roman" w:hAnsi="Times New Roman" w:cs="Times New Roman"/>
          <w:i/>
          <w:sz w:val="24"/>
          <w:szCs w:val="24"/>
        </w:rPr>
        <w:t>La presencia activa en las redes sociales y en mercados electrónicos permite difundir información sobre las características del producto, disminuye la importancia de la distancia física entre demandante y oferente, abarata costes a las empresas gracias a las transacciones online y a la ausencia de intermediarios y facilita la participación en el comercio exterior”</w:t>
      </w:r>
    </w:p>
    <w:p w:rsidR="00B27EF1" w:rsidRDefault="00B27EF1"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Adoración Mozas en Olimerca.com</w:t>
      </w:r>
      <w:r w:rsidR="00797FBB">
        <w:rPr>
          <w:rFonts w:ascii="Times New Roman" w:hAnsi="Times New Roman" w:cs="Times New Roman"/>
          <w:sz w:val="24"/>
          <w:szCs w:val="24"/>
        </w:rPr>
        <w:t xml:space="preserve"> (20/06/2016)</w:t>
      </w:r>
    </w:p>
    <w:p w:rsidR="00B27EF1" w:rsidRPr="00B27EF1" w:rsidRDefault="00B27EF1" w:rsidP="00295971">
      <w:pPr>
        <w:spacing w:line="360" w:lineRule="auto"/>
        <w:jc w:val="both"/>
        <w:rPr>
          <w:rFonts w:ascii="Times New Roman" w:hAnsi="Times New Roman" w:cs="Times New Roman"/>
          <w:sz w:val="24"/>
          <w:szCs w:val="24"/>
        </w:rPr>
      </w:pPr>
    </w:p>
    <w:p w:rsidR="00DE1ADE" w:rsidRDefault="00DE1ADE" w:rsidP="00295971">
      <w:pPr>
        <w:spacing w:line="360" w:lineRule="auto"/>
        <w:jc w:val="both"/>
        <w:rPr>
          <w:rFonts w:ascii="Times New Roman" w:hAnsi="Times New Roman" w:cs="Times New Roman"/>
          <w:sz w:val="24"/>
          <w:szCs w:val="24"/>
        </w:rPr>
      </w:pPr>
    </w:p>
    <w:p w:rsidR="00FC40C5" w:rsidRDefault="00FC40C5">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rsidR="00DE1ADE" w:rsidRPr="00A50FD6" w:rsidRDefault="00DE1ADE" w:rsidP="00FB2763">
      <w:pPr>
        <w:pStyle w:val="Ttulo1"/>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lastRenderedPageBreak/>
        <w:t>3. PRODUCCION DEL ACEITE DE OLIVA</w:t>
      </w:r>
    </w:p>
    <w:p w:rsidR="00DE1ADE" w:rsidRDefault="00AA7290" w:rsidP="00FB2763">
      <w:pPr>
        <w:pStyle w:val="Ttulo2"/>
        <w:rPr>
          <w:rFonts w:ascii="Times New Roman" w:hAnsi="Times New Roman" w:cs="Times New Roman"/>
          <w:sz w:val="24"/>
          <w:szCs w:val="24"/>
        </w:rPr>
      </w:pPr>
      <w:r w:rsidRPr="00A50FD6">
        <w:rPr>
          <w:rFonts w:ascii="Times New Roman" w:hAnsi="Times New Roman" w:cs="Times New Roman"/>
          <w:color w:val="000000" w:themeColor="text1"/>
          <w:sz w:val="24"/>
          <w:szCs w:val="24"/>
        </w:rPr>
        <w:t>3.1 Producción mundial</w:t>
      </w:r>
      <w:r>
        <w:rPr>
          <w:rFonts w:ascii="Times New Roman" w:hAnsi="Times New Roman" w:cs="Times New Roman"/>
          <w:sz w:val="24"/>
          <w:szCs w:val="24"/>
        </w:rPr>
        <w:t>.</w:t>
      </w:r>
    </w:p>
    <w:p w:rsidR="00FC40C5" w:rsidRDefault="00FC40C5" w:rsidP="00295971">
      <w:pPr>
        <w:spacing w:line="360" w:lineRule="auto"/>
        <w:jc w:val="both"/>
        <w:rPr>
          <w:rFonts w:ascii="Times New Roman" w:hAnsi="Times New Roman" w:cs="Times New Roman"/>
          <w:sz w:val="24"/>
          <w:szCs w:val="24"/>
        </w:rPr>
      </w:pPr>
    </w:p>
    <w:p w:rsidR="00AA7290" w:rsidRDefault="00CD7D1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Después del accidente en la producción de aceite de oliva la campaña pasada (2014/15), el sector mundial presenta de nuevo una recuperación, aunque esta no sea superior a la de la campaña 2013/14. Según el Consejo Oleícola Internacional (COI), la producción de aceite de oliva en los principales países productores podrá alcanzar un volumen próximo a </w:t>
      </w:r>
      <w:r w:rsidR="00790DFE">
        <w:rPr>
          <w:rFonts w:ascii="Times New Roman" w:hAnsi="Times New Roman" w:cs="Times New Roman"/>
          <w:sz w:val="24"/>
          <w:szCs w:val="24"/>
        </w:rPr>
        <w:t>las</w:t>
      </w:r>
      <w:r>
        <w:rPr>
          <w:rFonts w:ascii="Times New Roman" w:hAnsi="Times New Roman" w:cs="Times New Roman"/>
          <w:sz w:val="24"/>
          <w:szCs w:val="24"/>
        </w:rPr>
        <w:t xml:space="preserve"> 3.000 mil toneladas. Esto supone un incremento del 22,2% en comparación con la campaña pasada, aunque un 8% menos que en la campaña del 2013/14.</w:t>
      </w:r>
    </w:p>
    <w:p w:rsidR="00CD7D1D" w:rsidRDefault="00CD7D1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Basándome en las estimaciones de los miembros del COI, al final de la campaña actual podríamos encontrarnos con tensiones en el mercado, e incluso tener dificultados a la hora de cubrir las necesidades de consumo si la demanda a nivel mundial continua en esta línea de crecimiento. </w:t>
      </w:r>
    </w:p>
    <w:p w:rsidR="00E528B7" w:rsidRDefault="004F3021"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Cuadro</w:t>
      </w:r>
      <w:r w:rsidR="00055062">
        <w:rPr>
          <w:rFonts w:ascii="Times New Roman" w:hAnsi="Times New Roman" w:cs="Times New Roman"/>
          <w:sz w:val="24"/>
          <w:szCs w:val="24"/>
        </w:rPr>
        <w:t xml:space="preserve"> 3.1 Aceite de Oliva Producción Mundial. </w:t>
      </w:r>
    </w:p>
    <w:tbl>
      <w:tblPr>
        <w:tblStyle w:val="Sombreadoclaro"/>
        <w:tblW w:w="0" w:type="auto"/>
        <w:tblLook w:val="04A0" w:firstRow="1" w:lastRow="0" w:firstColumn="1" w:lastColumn="0" w:noHBand="0" w:noVBand="1"/>
      </w:tblPr>
      <w:tblGrid>
        <w:gridCol w:w="1456"/>
        <w:gridCol w:w="1178"/>
        <w:gridCol w:w="1220"/>
        <w:gridCol w:w="1290"/>
        <w:gridCol w:w="1224"/>
        <w:gridCol w:w="1286"/>
        <w:gridCol w:w="1066"/>
      </w:tblGrid>
      <w:tr w:rsidR="00A473EB" w:rsidTr="00A473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A473EB" w:rsidRDefault="00A473E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CAMPAÑA</w:t>
            </w:r>
          </w:p>
        </w:tc>
        <w:tc>
          <w:tcPr>
            <w:tcW w:w="1178"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1-Oct</w:t>
            </w:r>
          </w:p>
        </w:tc>
        <w:tc>
          <w:tcPr>
            <w:tcW w:w="1220"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Pr>
                <w:rFonts w:ascii="Times New Roman" w:hAnsi="Times New Roman" w:cs="Times New Roman"/>
                <w:sz w:val="24"/>
                <w:szCs w:val="24"/>
              </w:rPr>
              <w:t>Prod</w:t>
            </w:r>
            <w:proofErr w:type="spellEnd"/>
          </w:p>
        </w:tc>
        <w:tc>
          <w:tcPr>
            <w:tcW w:w="1290"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Pr>
                <w:rFonts w:ascii="Times New Roman" w:hAnsi="Times New Roman" w:cs="Times New Roman"/>
                <w:sz w:val="24"/>
                <w:szCs w:val="24"/>
              </w:rPr>
              <w:t>Import</w:t>
            </w:r>
            <w:proofErr w:type="spellEnd"/>
          </w:p>
        </w:tc>
        <w:tc>
          <w:tcPr>
            <w:tcW w:w="1224"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Pr>
                <w:rFonts w:ascii="Times New Roman" w:hAnsi="Times New Roman" w:cs="Times New Roman"/>
                <w:sz w:val="24"/>
                <w:szCs w:val="24"/>
              </w:rPr>
              <w:t>Cons</w:t>
            </w:r>
            <w:proofErr w:type="spellEnd"/>
          </w:p>
        </w:tc>
        <w:tc>
          <w:tcPr>
            <w:tcW w:w="1286"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Pr>
                <w:rFonts w:ascii="Times New Roman" w:hAnsi="Times New Roman" w:cs="Times New Roman"/>
                <w:sz w:val="24"/>
                <w:szCs w:val="24"/>
              </w:rPr>
              <w:t>Export</w:t>
            </w:r>
            <w:proofErr w:type="spellEnd"/>
          </w:p>
        </w:tc>
        <w:tc>
          <w:tcPr>
            <w:tcW w:w="1066" w:type="dxa"/>
          </w:tcPr>
          <w:p w:rsidR="00A473EB" w:rsidRDefault="00A473EB"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30-Sept</w:t>
            </w:r>
          </w:p>
        </w:tc>
      </w:tr>
      <w:tr w:rsidR="00A473EB" w:rsidTr="00A473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A473EB" w:rsidRDefault="00A473E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2013/2014</w:t>
            </w:r>
          </w:p>
        </w:tc>
        <w:tc>
          <w:tcPr>
            <w:tcW w:w="1178"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572</w:t>
            </w:r>
          </w:p>
        </w:tc>
        <w:tc>
          <w:tcPr>
            <w:tcW w:w="1220"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3.252</w:t>
            </w:r>
          </w:p>
        </w:tc>
        <w:tc>
          <w:tcPr>
            <w:tcW w:w="1290"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779</w:t>
            </w:r>
          </w:p>
        </w:tc>
        <w:tc>
          <w:tcPr>
            <w:tcW w:w="1224"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3.075</w:t>
            </w:r>
          </w:p>
        </w:tc>
        <w:tc>
          <w:tcPr>
            <w:tcW w:w="1286"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785</w:t>
            </w:r>
          </w:p>
        </w:tc>
        <w:tc>
          <w:tcPr>
            <w:tcW w:w="1066"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743</w:t>
            </w:r>
          </w:p>
        </w:tc>
      </w:tr>
      <w:tr w:rsidR="00A473EB" w:rsidTr="00A473EB">
        <w:tc>
          <w:tcPr>
            <w:cnfStyle w:val="001000000000" w:firstRow="0" w:lastRow="0" w:firstColumn="1" w:lastColumn="0" w:oddVBand="0" w:evenVBand="0" w:oddHBand="0" w:evenHBand="0" w:firstRowFirstColumn="0" w:firstRowLastColumn="0" w:lastRowFirstColumn="0" w:lastRowLastColumn="0"/>
            <w:tcW w:w="1456" w:type="dxa"/>
          </w:tcPr>
          <w:p w:rsidR="00A473EB" w:rsidRDefault="00A473E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2014/2015</w:t>
            </w:r>
          </w:p>
        </w:tc>
        <w:tc>
          <w:tcPr>
            <w:tcW w:w="1178"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743</w:t>
            </w:r>
          </w:p>
        </w:tc>
        <w:tc>
          <w:tcPr>
            <w:tcW w:w="1220"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2.444</w:t>
            </w:r>
          </w:p>
        </w:tc>
        <w:tc>
          <w:tcPr>
            <w:tcW w:w="1290"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891</w:t>
            </w:r>
          </w:p>
        </w:tc>
        <w:tc>
          <w:tcPr>
            <w:tcW w:w="1224"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2.857</w:t>
            </w:r>
          </w:p>
        </w:tc>
        <w:tc>
          <w:tcPr>
            <w:tcW w:w="1286"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894</w:t>
            </w:r>
          </w:p>
        </w:tc>
        <w:tc>
          <w:tcPr>
            <w:tcW w:w="1066" w:type="dxa"/>
          </w:tcPr>
          <w:p w:rsidR="00A473EB" w:rsidRDefault="00A473EB"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326</w:t>
            </w:r>
          </w:p>
        </w:tc>
      </w:tr>
      <w:tr w:rsidR="00A473EB" w:rsidTr="00A473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A473EB" w:rsidRDefault="00A473E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2015/2016</w:t>
            </w:r>
          </w:p>
        </w:tc>
        <w:tc>
          <w:tcPr>
            <w:tcW w:w="1178"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326</w:t>
            </w:r>
          </w:p>
        </w:tc>
        <w:tc>
          <w:tcPr>
            <w:tcW w:w="1220"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2.988</w:t>
            </w:r>
          </w:p>
        </w:tc>
        <w:tc>
          <w:tcPr>
            <w:tcW w:w="1290"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823</w:t>
            </w:r>
          </w:p>
        </w:tc>
        <w:tc>
          <w:tcPr>
            <w:tcW w:w="1224"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2.989</w:t>
            </w:r>
          </w:p>
        </w:tc>
        <w:tc>
          <w:tcPr>
            <w:tcW w:w="1286"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774</w:t>
            </w:r>
          </w:p>
        </w:tc>
        <w:tc>
          <w:tcPr>
            <w:tcW w:w="1066" w:type="dxa"/>
          </w:tcPr>
          <w:p w:rsidR="00A473EB" w:rsidRDefault="00A473EB"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375</w:t>
            </w:r>
          </w:p>
        </w:tc>
      </w:tr>
    </w:tbl>
    <w:p w:rsidR="00E528B7" w:rsidRPr="00314074" w:rsidRDefault="008A1025" w:rsidP="00295971">
      <w:pPr>
        <w:spacing w:line="360" w:lineRule="auto"/>
        <w:jc w:val="both"/>
        <w:rPr>
          <w:rFonts w:ascii="Times New Roman" w:hAnsi="Times New Roman" w:cs="Times New Roman"/>
          <w:sz w:val="20"/>
          <w:szCs w:val="20"/>
        </w:rPr>
      </w:pPr>
      <w:r w:rsidRPr="00314074">
        <w:rPr>
          <w:rFonts w:ascii="Times New Roman" w:hAnsi="Times New Roman" w:cs="Times New Roman"/>
          <w:sz w:val="20"/>
          <w:szCs w:val="20"/>
        </w:rPr>
        <w:t>Fuente</w:t>
      </w:r>
      <w:r w:rsidR="00286ECA" w:rsidRPr="00314074">
        <w:rPr>
          <w:rFonts w:ascii="Times New Roman" w:hAnsi="Times New Roman" w:cs="Times New Roman"/>
          <w:sz w:val="20"/>
          <w:szCs w:val="20"/>
        </w:rPr>
        <w:t>:</w:t>
      </w:r>
      <w:r w:rsidRPr="00314074">
        <w:rPr>
          <w:rFonts w:ascii="Times New Roman" w:hAnsi="Times New Roman" w:cs="Times New Roman"/>
          <w:sz w:val="20"/>
          <w:szCs w:val="20"/>
        </w:rPr>
        <w:t xml:space="preserve"> Consejo </w:t>
      </w:r>
      <w:r w:rsidR="00EB0AD7" w:rsidRPr="00314074">
        <w:rPr>
          <w:rFonts w:ascii="Times New Roman" w:hAnsi="Times New Roman" w:cs="Times New Roman"/>
          <w:sz w:val="20"/>
          <w:szCs w:val="20"/>
        </w:rPr>
        <w:t>Oleícola</w:t>
      </w:r>
      <w:r w:rsidRPr="00314074">
        <w:rPr>
          <w:rFonts w:ascii="Times New Roman" w:hAnsi="Times New Roman" w:cs="Times New Roman"/>
          <w:sz w:val="20"/>
          <w:szCs w:val="20"/>
        </w:rPr>
        <w:t xml:space="preserve"> Internacional (datos en 1000TM)</w:t>
      </w:r>
    </w:p>
    <w:p w:rsidR="008A1025" w:rsidRDefault="008A1025" w:rsidP="00295971">
      <w:pPr>
        <w:spacing w:line="360" w:lineRule="auto"/>
        <w:jc w:val="both"/>
        <w:rPr>
          <w:rFonts w:ascii="Times New Roman" w:hAnsi="Times New Roman" w:cs="Times New Roman"/>
          <w:sz w:val="24"/>
          <w:szCs w:val="24"/>
        </w:rPr>
      </w:pPr>
    </w:p>
    <w:p w:rsidR="008A1025" w:rsidRDefault="008A102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Suponiendo que las previsiones que los miembros del COI plantean, el consumo acogerá un incremento de un 4,6% hasta situarse en las 2.989.000 toneladas. </w:t>
      </w:r>
      <w:r w:rsidR="008549AD">
        <w:rPr>
          <w:rFonts w:ascii="Times New Roman" w:hAnsi="Times New Roman" w:cs="Times New Roman"/>
          <w:sz w:val="24"/>
          <w:szCs w:val="24"/>
        </w:rPr>
        <w:t>Esto indicaría que podríamos llegar a finales de septiembre con una cosecha en</w:t>
      </w:r>
      <w:r w:rsidR="00314074">
        <w:rPr>
          <w:rFonts w:ascii="Times New Roman" w:hAnsi="Times New Roman" w:cs="Times New Roman"/>
          <w:sz w:val="24"/>
          <w:szCs w:val="24"/>
        </w:rPr>
        <w:t xml:space="preserve"> </w:t>
      </w:r>
      <w:r w:rsidR="008549AD">
        <w:rPr>
          <w:rFonts w:ascii="Times New Roman" w:hAnsi="Times New Roman" w:cs="Times New Roman"/>
          <w:sz w:val="24"/>
          <w:szCs w:val="24"/>
        </w:rPr>
        <w:t xml:space="preserve">la </w:t>
      </w:r>
      <w:r w:rsidR="00314074">
        <w:rPr>
          <w:rFonts w:ascii="Times New Roman" w:hAnsi="Times New Roman" w:cs="Times New Roman"/>
          <w:sz w:val="24"/>
          <w:szCs w:val="24"/>
        </w:rPr>
        <w:t>línea</w:t>
      </w:r>
      <w:r w:rsidR="008549AD">
        <w:rPr>
          <w:rFonts w:ascii="Times New Roman" w:hAnsi="Times New Roman" w:cs="Times New Roman"/>
          <w:sz w:val="24"/>
          <w:szCs w:val="24"/>
        </w:rPr>
        <w:t xml:space="preserve"> de 375.000 toneladas de las 230.000 toneladas pertenecerían a los principales países productores europeos. </w:t>
      </w:r>
    </w:p>
    <w:p w:rsidR="00F23E02" w:rsidRDefault="00F23E0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Como conclusión, podemos sacar que con una producción tan ajustada y una demanda en terceros países en aumento, y una campaña de promoción por parte de los principales países productores, se puede prever de nuevo unas tensiones en el mercado y sobre todo en los precios en este 2016.</w:t>
      </w:r>
    </w:p>
    <w:p w:rsidR="002C688D" w:rsidRDefault="002C688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otro lado, analizando el caso de China, hasta hace unos años ni tan siquiera sabían lo que era un olivo. Nunca lo habían visto. Así que, ni mucho menos, sabían cómo hacer aceite. Y solo unos pocos paladares privilegiados habían podido degustar el preciado oro líquido. Sin embargo, la situación está cambiando en un camino que parece no tener retroceso. El gigante asiático tiene en proyecto plantar 59 millones de olivos en el valle del rio </w:t>
      </w:r>
      <w:proofErr w:type="spellStart"/>
      <w:r>
        <w:rPr>
          <w:rFonts w:ascii="Times New Roman" w:hAnsi="Times New Roman" w:cs="Times New Roman"/>
          <w:sz w:val="24"/>
          <w:szCs w:val="24"/>
        </w:rPr>
        <w:t>Baílong</w:t>
      </w:r>
      <w:proofErr w:type="spellEnd"/>
      <w:r>
        <w:rPr>
          <w:rFonts w:ascii="Times New Roman" w:hAnsi="Times New Roman" w:cs="Times New Roman"/>
          <w:sz w:val="24"/>
          <w:szCs w:val="24"/>
        </w:rPr>
        <w:t xml:space="preserve">, una zona septentrional del país que tiene unas condiciones climatológicas perfectas para que el árbol crezca sano y robusto. Así lo pone de manifiesto  el último informe de coyuntura de </w:t>
      </w:r>
      <w:proofErr w:type="spellStart"/>
      <w:r>
        <w:rPr>
          <w:rFonts w:ascii="Times New Roman" w:hAnsi="Times New Roman" w:cs="Times New Roman"/>
          <w:sz w:val="24"/>
          <w:szCs w:val="24"/>
        </w:rPr>
        <w:t>Deóleo</w:t>
      </w:r>
      <w:proofErr w:type="spellEnd"/>
      <w:r>
        <w:rPr>
          <w:rFonts w:ascii="Times New Roman" w:hAnsi="Times New Roman" w:cs="Times New Roman"/>
          <w:sz w:val="24"/>
          <w:szCs w:val="24"/>
        </w:rPr>
        <w:t>, uno de los referentes del sector. De este modo, China prácticamente igualaría la superficie olivarera que tiene Jaén y que, no hay que olvidarlo, aporta el 20% de la producción mundial.</w:t>
      </w:r>
    </w:p>
    <w:p w:rsidR="0041453C" w:rsidRDefault="002C688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expertos de la empresa aceitera parten de la premisa de que el consumo de aceite se ha incrementado en un 65% en las dos últimas décadas. Lógicamente, </w:t>
      </w:r>
      <w:r w:rsidR="0041453C">
        <w:rPr>
          <w:rFonts w:ascii="Times New Roman" w:hAnsi="Times New Roman" w:cs="Times New Roman"/>
          <w:sz w:val="24"/>
          <w:szCs w:val="24"/>
        </w:rPr>
        <w:t>ha conllevado una subida de la producción y no solo en los países tradicionalmente productores, los de la cuenca mediterránea, sino también en los nuevos mercados. Países como Estados Unidos, Argentina y Uruguay comenzaron a apostar por este cultivo, aunque la magnitud de sus cosechas están, todavía, a años luz de las que se consiguen en Jaén.</w:t>
      </w:r>
    </w:p>
    <w:p w:rsidR="002C688D" w:rsidRDefault="0041453C"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China también anda por esa senda, sobre todo porque es un país que está comprando 31.000 toneladas de aceite y no produce nada. En los últimos años, e impulsados</w:t>
      </w:r>
      <w:r w:rsidR="002C688D">
        <w:rPr>
          <w:rFonts w:ascii="Times New Roman" w:hAnsi="Times New Roman" w:cs="Times New Roman"/>
          <w:sz w:val="24"/>
          <w:szCs w:val="24"/>
        </w:rPr>
        <w:t xml:space="preserve"> </w:t>
      </w:r>
      <w:r>
        <w:rPr>
          <w:rFonts w:ascii="Times New Roman" w:hAnsi="Times New Roman" w:cs="Times New Roman"/>
          <w:sz w:val="24"/>
          <w:szCs w:val="24"/>
        </w:rPr>
        <w:t xml:space="preserve">por ese importante aumento del consumo interior, han sido continuas las misiones de agricultores y empresarios que venían del país asiático a diversas regiones españolas interesados en conocer nuestra manera de hacer. Parece que han aprendido rápido y que la tendencia es imparable. Atrás han quedado ya aquellas plantaciones experimentales, realizadas en la década </w:t>
      </w:r>
      <w:r w:rsidR="001F5A63">
        <w:rPr>
          <w:rFonts w:ascii="Times New Roman" w:hAnsi="Times New Roman" w:cs="Times New Roman"/>
          <w:sz w:val="24"/>
          <w:szCs w:val="24"/>
        </w:rPr>
        <w:t xml:space="preserve">de los 60. Ahora los chinos parecen ir enserio. En 2012, y gracias al asesoramiento de una empresa jiennense, lograron fabricar su primer aceite de oliva, gracias a las aceitunas que obtuvieron de unos olivares </w:t>
      </w:r>
      <w:r w:rsidR="00314074">
        <w:rPr>
          <w:rFonts w:ascii="Times New Roman" w:hAnsi="Times New Roman" w:cs="Times New Roman"/>
          <w:sz w:val="24"/>
          <w:szCs w:val="24"/>
        </w:rPr>
        <w:t>súper intensivos</w:t>
      </w:r>
      <w:r w:rsidR="001F5A63">
        <w:rPr>
          <w:rFonts w:ascii="Times New Roman" w:hAnsi="Times New Roman" w:cs="Times New Roman"/>
          <w:sz w:val="24"/>
          <w:szCs w:val="24"/>
        </w:rPr>
        <w:t xml:space="preserve"> que se plantaron cuatro años antes. El camino está abierto y ya tienen planeado plantar 59 millones de olivos en el valle del rio </w:t>
      </w:r>
      <w:proofErr w:type="spellStart"/>
      <w:r w:rsidR="001F5A63">
        <w:rPr>
          <w:rFonts w:ascii="Times New Roman" w:hAnsi="Times New Roman" w:cs="Times New Roman"/>
          <w:sz w:val="24"/>
          <w:szCs w:val="24"/>
        </w:rPr>
        <w:t>Bailong</w:t>
      </w:r>
      <w:proofErr w:type="spellEnd"/>
      <w:r w:rsidR="001F5A63">
        <w:rPr>
          <w:rFonts w:ascii="Times New Roman" w:hAnsi="Times New Roman" w:cs="Times New Roman"/>
          <w:sz w:val="24"/>
          <w:szCs w:val="24"/>
        </w:rPr>
        <w:t>, una zona que tiene el un clima muy parecido al de Jaén. Ya existe un consorcio formado por un fondo de inversión asiático, el Gobierno chino, e infinidad de agricultores. Cada ciudadano cuenta con la quinta parte de una hectárea como superficie de cultivo. Se han sembrado 70 hectáreas, como explotación piloto, con un plan con un horizonte de dos décadas, que proyecta poner del orden de 1000 hectáreas por año hasta llegar a las 22.000.</w:t>
      </w:r>
    </w:p>
    <w:p w:rsidR="001F5A63" w:rsidRDefault="001F5A63"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Pero según </w:t>
      </w:r>
      <w:proofErr w:type="spellStart"/>
      <w:r>
        <w:rPr>
          <w:rFonts w:ascii="Times New Roman" w:hAnsi="Times New Roman" w:cs="Times New Roman"/>
          <w:sz w:val="24"/>
          <w:szCs w:val="24"/>
        </w:rPr>
        <w:t>Deóleo</w:t>
      </w:r>
      <w:proofErr w:type="spellEnd"/>
      <w:r>
        <w:rPr>
          <w:rFonts w:ascii="Times New Roman" w:hAnsi="Times New Roman" w:cs="Times New Roman"/>
          <w:sz w:val="24"/>
          <w:szCs w:val="24"/>
        </w:rPr>
        <w:t>, esto no supondría una amenaza siempre y cuando el consumo aumente.</w:t>
      </w:r>
      <w:r w:rsidR="00CE5918">
        <w:rPr>
          <w:rFonts w:ascii="Times New Roman" w:hAnsi="Times New Roman" w:cs="Times New Roman"/>
          <w:sz w:val="24"/>
          <w:szCs w:val="24"/>
        </w:rPr>
        <w:t xml:space="preserve"> (Diario Jaén</w:t>
      </w:r>
      <w:r w:rsidR="004545F2">
        <w:rPr>
          <w:rFonts w:ascii="Times New Roman" w:hAnsi="Times New Roman" w:cs="Times New Roman"/>
          <w:sz w:val="24"/>
          <w:szCs w:val="24"/>
        </w:rPr>
        <w:t xml:space="preserve"> 28 julio 2016</w:t>
      </w:r>
      <w:r w:rsidR="00CE5918">
        <w:rPr>
          <w:rFonts w:ascii="Times New Roman" w:hAnsi="Times New Roman" w:cs="Times New Roman"/>
          <w:sz w:val="24"/>
          <w:szCs w:val="24"/>
        </w:rPr>
        <w:t>)</w:t>
      </w:r>
    </w:p>
    <w:p w:rsidR="0047632F" w:rsidRDefault="0047632F" w:rsidP="00295971">
      <w:pPr>
        <w:spacing w:line="360" w:lineRule="auto"/>
        <w:jc w:val="both"/>
        <w:rPr>
          <w:rFonts w:ascii="Times New Roman" w:hAnsi="Times New Roman" w:cs="Times New Roman"/>
          <w:sz w:val="24"/>
          <w:szCs w:val="24"/>
        </w:rPr>
      </w:pPr>
    </w:p>
    <w:p w:rsidR="0047632F" w:rsidRPr="00A50FD6" w:rsidRDefault="0047632F" w:rsidP="00FB2763">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3.2 Producción de aceite de oliva en España.</w:t>
      </w:r>
    </w:p>
    <w:p w:rsidR="00FC40C5" w:rsidRDefault="00FC40C5" w:rsidP="00295971">
      <w:pPr>
        <w:spacing w:line="360" w:lineRule="auto"/>
        <w:jc w:val="both"/>
        <w:rPr>
          <w:rFonts w:ascii="Times New Roman" w:hAnsi="Times New Roman" w:cs="Times New Roman"/>
          <w:sz w:val="24"/>
          <w:szCs w:val="24"/>
        </w:rPr>
      </w:pPr>
    </w:p>
    <w:p w:rsidR="0047632F" w:rsidRDefault="0047632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España es líder mundial en </w:t>
      </w:r>
      <w:r w:rsidR="0086144B">
        <w:rPr>
          <w:rFonts w:ascii="Times New Roman" w:hAnsi="Times New Roman" w:cs="Times New Roman"/>
          <w:sz w:val="24"/>
          <w:szCs w:val="24"/>
        </w:rPr>
        <w:t>producción, comercialización</w:t>
      </w:r>
      <w:r>
        <w:rPr>
          <w:rFonts w:ascii="Times New Roman" w:hAnsi="Times New Roman" w:cs="Times New Roman"/>
          <w:sz w:val="24"/>
          <w:szCs w:val="24"/>
        </w:rPr>
        <w:t xml:space="preserve"> y </w:t>
      </w:r>
      <w:r w:rsidR="0086144B">
        <w:rPr>
          <w:rFonts w:ascii="Times New Roman" w:hAnsi="Times New Roman" w:cs="Times New Roman"/>
          <w:sz w:val="24"/>
          <w:szCs w:val="24"/>
        </w:rPr>
        <w:t>exportación</w:t>
      </w:r>
      <w:r>
        <w:rPr>
          <w:rFonts w:ascii="Times New Roman" w:hAnsi="Times New Roman" w:cs="Times New Roman"/>
          <w:sz w:val="24"/>
          <w:szCs w:val="24"/>
        </w:rPr>
        <w:t xml:space="preserve"> de aceites de oliva, con una comercialización media en torno a </w:t>
      </w:r>
      <w:r w:rsidR="00916519">
        <w:rPr>
          <w:rFonts w:ascii="Times New Roman" w:hAnsi="Times New Roman" w:cs="Times New Roman"/>
          <w:sz w:val="24"/>
          <w:szCs w:val="24"/>
        </w:rPr>
        <w:t>las</w:t>
      </w:r>
      <w:r>
        <w:rPr>
          <w:rFonts w:ascii="Times New Roman" w:hAnsi="Times New Roman" w:cs="Times New Roman"/>
          <w:sz w:val="24"/>
          <w:szCs w:val="24"/>
        </w:rPr>
        <w:t xml:space="preserve"> 2.000.000 </w:t>
      </w:r>
      <w:r w:rsidR="0086144B">
        <w:rPr>
          <w:rFonts w:ascii="Times New Roman" w:hAnsi="Times New Roman" w:cs="Times New Roman"/>
          <w:sz w:val="24"/>
          <w:szCs w:val="24"/>
        </w:rPr>
        <w:t>toneladas</w:t>
      </w:r>
      <w:r>
        <w:rPr>
          <w:rFonts w:ascii="Times New Roman" w:hAnsi="Times New Roman" w:cs="Times New Roman"/>
          <w:sz w:val="24"/>
          <w:szCs w:val="24"/>
        </w:rPr>
        <w:t xml:space="preserve"> al año, representando</w:t>
      </w:r>
      <w:r w:rsidR="0086144B">
        <w:rPr>
          <w:rFonts w:ascii="Times New Roman" w:hAnsi="Times New Roman" w:cs="Times New Roman"/>
          <w:sz w:val="24"/>
          <w:szCs w:val="24"/>
        </w:rPr>
        <w:t xml:space="preserve"> más de la mitad de la producción de la Unión Europea. La comercialización está repartida en el mercado nacional y el mercado exterior, que como hemos visto antes, está en continuo aumento. Por otro lado, en el mercado nacional, la crecida ha sido más suave, ya que se trata de un sector maduro y está más influido por la evolución de precios.</w:t>
      </w:r>
    </w:p>
    <w:p w:rsidR="0086144B" w:rsidRDefault="006D64E4"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datos del Aforo de la </w:t>
      </w:r>
      <w:r w:rsidR="009379F3">
        <w:rPr>
          <w:rFonts w:ascii="Times New Roman" w:hAnsi="Times New Roman" w:cs="Times New Roman"/>
          <w:sz w:val="24"/>
          <w:szCs w:val="24"/>
        </w:rPr>
        <w:t>Consejería</w:t>
      </w:r>
      <w:r>
        <w:rPr>
          <w:rFonts w:ascii="Times New Roman" w:hAnsi="Times New Roman" w:cs="Times New Roman"/>
          <w:sz w:val="24"/>
          <w:szCs w:val="24"/>
        </w:rPr>
        <w:t xml:space="preserve"> de Agricultura de la Junta de </w:t>
      </w:r>
      <w:r w:rsidR="009379F3">
        <w:rPr>
          <w:rFonts w:ascii="Times New Roman" w:hAnsi="Times New Roman" w:cs="Times New Roman"/>
          <w:sz w:val="24"/>
          <w:szCs w:val="24"/>
        </w:rPr>
        <w:t>Andalucía</w:t>
      </w:r>
      <w:r>
        <w:rPr>
          <w:rFonts w:ascii="Times New Roman" w:hAnsi="Times New Roman" w:cs="Times New Roman"/>
          <w:sz w:val="24"/>
          <w:szCs w:val="24"/>
        </w:rPr>
        <w:t xml:space="preserve"> para el</w:t>
      </w:r>
      <w:r w:rsidR="009379F3">
        <w:rPr>
          <w:rFonts w:ascii="Times New Roman" w:hAnsi="Times New Roman" w:cs="Times New Roman"/>
          <w:sz w:val="24"/>
          <w:szCs w:val="24"/>
        </w:rPr>
        <w:t xml:space="preserve"> </w:t>
      </w:r>
      <w:r>
        <w:rPr>
          <w:rFonts w:ascii="Times New Roman" w:hAnsi="Times New Roman" w:cs="Times New Roman"/>
          <w:sz w:val="24"/>
          <w:szCs w:val="24"/>
        </w:rPr>
        <w:t>sector del Aceite de Oliva, revelan que este año</w:t>
      </w:r>
      <w:r w:rsidR="00FB2763">
        <w:rPr>
          <w:rFonts w:ascii="Times New Roman" w:hAnsi="Times New Roman" w:cs="Times New Roman"/>
          <w:sz w:val="24"/>
          <w:szCs w:val="24"/>
        </w:rPr>
        <w:t xml:space="preserve"> 2015-2016,</w:t>
      </w:r>
      <w:r>
        <w:rPr>
          <w:rFonts w:ascii="Times New Roman" w:hAnsi="Times New Roman" w:cs="Times New Roman"/>
          <w:sz w:val="24"/>
          <w:szCs w:val="24"/>
        </w:rPr>
        <w:t xml:space="preserve"> la comunidad andaluza podrá alcanzar un total de 4.959.204 toneladas de aceituna de almazara, lo cual se puede traducir en una producción </w:t>
      </w:r>
      <w:r w:rsidR="009379F3">
        <w:rPr>
          <w:rFonts w:ascii="Times New Roman" w:hAnsi="Times New Roman" w:cs="Times New Roman"/>
          <w:sz w:val="24"/>
          <w:szCs w:val="24"/>
        </w:rPr>
        <w:t>de 1.03</w:t>
      </w:r>
      <w:r>
        <w:rPr>
          <w:rFonts w:ascii="Times New Roman" w:hAnsi="Times New Roman" w:cs="Times New Roman"/>
          <w:sz w:val="24"/>
          <w:szCs w:val="24"/>
        </w:rPr>
        <w:t>0.000 toneladas de aceite de oliva. Esto supondrá un incremento del 53%</w:t>
      </w:r>
      <w:r w:rsidR="009379F3">
        <w:rPr>
          <w:rFonts w:ascii="Times New Roman" w:hAnsi="Times New Roman" w:cs="Times New Roman"/>
          <w:sz w:val="24"/>
          <w:szCs w:val="24"/>
        </w:rPr>
        <w:t xml:space="preserve"> con respecto a la campaña anterior, y a su vez en un aumento del 1% en relación a las cinco últimas campañas. </w:t>
      </w:r>
    </w:p>
    <w:p w:rsidR="00AE5FC2" w:rsidRDefault="00AE5FC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Andalucía representa el 82 por ciento de la producción española y el 33 por ciento del aceite a nivel mundial. La apuesta por la calidad de Aceite de Oliva Español ha llevado a muchas marcas comerciales a estar entre las mejores del mundo y las </w:t>
      </w:r>
      <w:r w:rsidR="00916519">
        <w:rPr>
          <w:rFonts w:ascii="Times New Roman" w:hAnsi="Times New Roman" w:cs="Times New Roman"/>
          <w:sz w:val="24"/>
          <w:szCs w:val="24"/>
        </w:rPr>
        <w:t>más</w:t>
      </w:r>
      <w:r>
        <w:rPr>
          <w:rFonts w:ascii="Times New Roman" w:hAnsi="Times New Roman" w:cs="Times New Roman"/>
          <w:sz w:val="24"/>
          <w:szCs w:val="24"/>
        </w:rPr>
        <w:t xml:space="preserve"> reconocidas. En España existen </w:t>
      </w:r>
      <w:r w:rsidR="00916519">
        <w:rPr>
          <w:rFonts w:ascii="Times New Roman" w:hAnsi="Times New Roman" w:cs="Times New Roman"/>
          <w:sz w:val="24"/>
          <w:szCs w:val="24"/>
        </w:rPr>
        <w:t>más</w:t>
      </w:r>
      <w:r>
        <w:rPr>
          <w:rFonts w:ascii="Times New Roman" w:hAnsi="Times New Roman" w:cs="Times New Roman"/>
          <w:sz w:val="24"/>
          <w:szCs w:val="24"/>
        </w:rPr>
        <w:t xml:space="preserve"> de 26 denominaciones de origen protegidas de aceite de oliva virgen y virgen extra, que cuidan la calidad de sus aceites y marcan reglas de recogida, cultivo, elaboración, embotellado y de etiquetado.</w:t>
      </w:r>
    </w:p>
    <w:p w:rsidR="00F27FED" w:rsidRDefault="00F27FED" w:rsidP="00295971">
      <w:pPr>
        <w:spacing w:line="360" w:lineRule="auto"/>
        <w:jc w:val="both"/>
        <w:rPr>
          <w:rFonts w:ascii="Times New Roman" w:hAnsi="Times New Roman" w:cs="Times New Roman"/>
          <w:sz w:val="24"/>
          <w:szCs w:val="24"/>
        </w:rPr>
      </w:pPr>
    </w:p>
    <w:p w:rsidR="00FC40C5" w:rsidRDefault="00FC40C5" w:rsidP="00295971">
      <w:pPr>
        <w:spacing w:line="360" w:lineRule="auto"/>
        <w:jc w:val="both"/>
        <w:rPr>
          <w:rFonts w:ascii="Times New Roman" w:hAnsi="Times New Roman" w:cs="Times New Roman"/>
          <w:sz w:val="24"/>
          <w:szCs w:val="24"/>
        </w:rPr>
      </w:pPr>
    </w:p>
    <w:p w:rsidR="00FC40C5" w:rsidRDefault="00FC40C5" w:rsidP="00295971">
      <w:pPr>
        <w:spacing w:line="360" w:lineRule="auto"/>
        <w:jc w:val="both"/>
        <w:rPr>
          <w:rFonts w:ascii="Times New Roman" w:hAnsi="Times New Roman" w:cs="Times New Roman"/>
          <w:sz w:val="24"/>
          <w:szCs w:val="24"/>
        </w:rPr>
      </w:pPr>
    </w:p>
    <w:p w:rsidR="00FC40C5" w:rsidRDefault="00FC40C5" w:rsidP="00295971">
      <w:pPr>
        <w:spacing w:line="360" w:lineRule="auto"/>
        <w:jc w:val="both"/>
        <w:rPr>
          <w:rFonts w:ascii="Times New Roman" w:hAnsi="Times New Roman" w:cs="Times New Roman"/>
          <w:sz w:val="24"/>
          <w:szCs w:val="24"/>
        </w:rPr>
      </w:pPr>
    </w:p>
    <w:p w:rsidR="00FC40C5" w:rsidRDefault="00FC40C5" w:rsidP="00295971">
      <w:pPr>
        <w:spacing w:line="360" w:lineRule="auto"/>
        <w:jc w:val="both"/>
        <w:rPr>
          <w:rFonts w:ascii="Times New Roman" w:hAnsi="Times New Roman" w:cs="Times New Roman"/>
          <w:sz w:val="24"/>
          <w:szCs w:val="24"/>
        </w:rPr>
      </w:pPr>
    </w:p>
    <w:p w:rsidR="0065065B" w:rsidRPr="00026765" w:rsidRDefault="004F3021"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Cuadro</w:t>
      </w:r>
      <w:r w:rsidR="0065065B" w:rsidRPr="00026765">
        <w:rPr>
          <w:rFonts w:ascii="Times New Roman" w:hAnsi="Times New Roman" w:cs="Times New Roman"/>
          <w:sz w:val="24"/>
          <w:szCs w:val="24"/>
        </w:rPr>
        <w:t xml:space="preserve"> 3.2 Producción de Aceite de Oliva en provincia de Jaén (1997-2014)</w:t>
      </w:r>
    </w:p>
    <w:p w:rsidR="0065065B" w:rsidRPr="0065065B" w:rsidRDefault="0065065B" w:rsidP="00295971">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extent cx="5395752" cy="1743739"/>
            <wp:effectExtent l="0" t="0" r="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1745125"/>
                    </a:xfrm>
                    <a:prstGeom prst="rect">
                      <a:avLst/>
                    </a:prstGeom>
                    <a:noFill/>
                    <a:ln>
                      <a:noFill/>
                    </a:ln>
                  </pic:spPr>
                </pic:pic>
              </a:graphicData>
            </a:graphic>
          </wp:inline>
        </w:drawing>
      </w:r>
    </w:p>
    <w:p w:rsidR="0065065B" w:rsidRDefault="0065065B" w:rsidP="00E10E82">
      <w:pPr>
        <w:pStyle w:val="Ttulo2"/>
        <w:jc w:val="both"/>
        <w:rPr>
          <w:rFonts w:ascii="Times New Roman" w:hAnsi="Times New Roman" w:cs="Times New Roman"/>
          <w:b w:val="0"/>
          <w:color w:val="auto"/>
          <w:sz w:val="20"/>
          <w:szCs w:val="20"/>
        </w:rPr>
      </w:pPr>
      <w:r w:rsidRPr="00645CF6">
        <w:rPr>
          <w:rFonts w:ascii="Times New Roman" w:hAnsi="Times New Roman" w:cs="Times New Roman"/>
          <w:b w:val="0"/>
          <w:color w:val="auto"/>
          <w:sz w:val="20"/>
          <w:szCs w:val="20"/>
        </w:rPr>
        <w:t>Fuente: CSR (Última actualización: 2014)</w:t>
      </w:r>
    </w:p>
    <w:p w:rsidR="00F27FED" w:rsidRPr="00F27FED" w:rsidRDefault="00F27FED" w:rsidP="00F27FED"/>
    <w:p w:rsidR="00E10E82" w:rsidRDefault="00E10E82" w:rsidP="00E10E82">
      <w:pPr>
        <w:pStyle w:val="Ttulo2"/>
        <w:jc w:val="both"/>
        <w:rPr>
          <w:rFonts w:ascii="Times New Roman" w:hAnsi="Times New Roman" w:cs="Times New Roman"/>
          <w:color w:val="auto"/>
          <w:sz w:val="24"/>
          <w:szCs w:val="24"/>
        </w:rPr>
      </w:pPr>
      <w:r w:rsidRPr="00E10E82">
        <w:rPr>
          <w:rFonts w:ascii="Times New Roman" w:hAnsi="Times New Roman" w:cs="Times New Roman"/>
          <w:color w:val="auto"/>
          <w:sz w:val="24"/>
          <w:szCs w:val="24"/>
        </w:rPr>
        <w:t>3.3 Retos para la Oleicultura Provincial</w:t>
      </w:r>
    </w:p>
    <w:p w:rsidR="00FC40C5" w:rsidRDefault="00FC40C5" w:rsidP="00E10E82">
      <w:pPr>
        <w:jc w:val="both"/>
        <w:rPr>
          <w:rFonts w:ascii="Times New Roman" w:hAnsi="Times New Roman" w:cs="Times New Roman"/>
          <w:sz w:val="24"/>
          <w:szCs w:val="24"/>
        </w:rPr>
      </w:pPr>
    </w:p>
    <w:p w:rsidR="00E10E82" w:rsidRDefault="00E10E82" w:rsidP="00E10E82">
      <w:pPr>
        <w:jc w:val="both"/>
        <w:rPr>
          <w:rFonts w:ascii="Times New Roman" w:hAnsi="Times New Roman" w:cs="Times New Roman"/>
          <w:sz w:val="24"/>
          <w:szCs w:val="24"/>
        </w:rPr>
      </w:pPr>
      <w:r>
        <w:rPr>
          <w:rFonts w:ascii="Times New Roman" w:hAnsi="Times New Roman" w:cs="Times New Roman"/>
          <w:sz w:val="24"/>
          <w:szCs w:val="24"/>
        </w:rPr>
        <w:t xml:space="preserve">Para finalizar este apartado, resaltare algunos retos </w:t>
      </w:r>
      <w:r w:rsidR="00473B84">
        <w:rPr>
          <w:rFonts w:ascii="Times New Roman" w:hAnsi="Times New Roman" w:cs="Times New Roman"/>
          <w:sz w:val="24"/>
          <w:szCs w:val="24"/>
        </w:rPr>
        <w:t xml:space="preserve">(Parras, Manuel 2015) </w:t>
      </w:r>
      <w:r>
        <w:rPr>
          <w:rFonts w:ascii="Times New Roman" w:hAnsi="Times New Roman" w:cs="Times New Roman"/>
          <w:sz w:val="24"/>
          <w:szCs w:val="24"/>
        </w:rPr>
        <w:t>a seguir por la oleicultura provincial, los cuales son:</w:t>
      </w:r>
    </w:p>
    <w:p w:rsidR="00E10E82" w:rsidRDefault="00E10E82" w:rsidP="00E10E82">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t>Aumento de la dimensión de las empresas, mediante fórmulas de cooperación y/o fusión que permitan la concentración de la oferta, reequilibrar el poder en la cadena de valor, reducir los costes, aumentar la rentabilidad, propiciar la innovación y la internacionalización. Cierto que las pequeñas empresas productoras de aceites de alta gama lo están haciendo muy bien posicionando sus aceites en determinados segmentos de mercado. Esta estrategia es adecuada, pero, cuando hablamos de estrategias basadas en el volumen, es necesaria, lógicamente, una mayor dimensión.</w:t>
      </w:r>
      <w:r w:rsidRPr="00A7785E">
        <w:rPr>
          <w:rFonts w:ascii="Times New Roman" w:hAnsi="Times New Roman" w:cs="Times New Roman"/>
          <w:sz w:val="24"/>
          <w:szCs w:val="24"/>
        </w:rPr>
        <w:t xml:space="preserve"> </w:t>
      </w:r>
    </w:p>
    <w:p w:rsidR="002A4B38" w:rsidRPr="00A7785E" w:rsidRDefault="002A4B38" w:rsidP="002A4B38">
      <w:pPr>
        <w:pStyle w:val="Prrafodelista"/>
        <w:jc w:val="both"/>
        <w:rPr>
          <w:rFonts w:ascii="Times New Roman" w:hAnsi="Times New Roman" w:cs="Times New Roman"/>
          <w:sz w:val="24"/>
          <w:szCs w:val="24"/>
        </w:rPr>
      </w:pPr>
    </w:p>
    <w:p w:rsidR="00E10E82" w:rsidRPr="002A4B38" w:rsidRDefault="00E10E82" w:rsidP="00E10E82">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t>Calidad, seguridad alimentaria, certificación y defensa de la autenticidad de</w:t>
      </w:r>
      <w:r w:rsidR="00A7785E" w:rsidRPr="00A7785E">
        <w:rPr>
          <w:rFonts w:ascii="Times New Roman" w:hAnsi="Times New Roman" w:cs="Times New Roman"/>
          <w:color w:val="000000"/>
          <w:sz w:val="24"/>
          <w:szCs w:val="24"/>
        </w:rPr>
        <w:t xml:space="preserve"> los aceites de oliva. Mucho se habla</w:t>
      </w:r>
      <w:r w:rsidRPr="00A7785E">
        <w:rPr>
          <w:rFonts w:ascii="Times New Roman" w:hAnsi="Times New Roman" w:cs="Times New Roman"/>
          <w:color w:val="000000"/>
          <w:sz w:val="24"/>
          <w:szCs w:val="24"/>
        </w:rPr>
        <w:t xml:space="preserve"> hoy sobre calidad. Incidiré solo en dos cuestiones: en primer lugar, en la defensa del análisis sensorial para determinar la calidad de los aceites de oliva, porque eliminarlo, como defienden algunos, sin contar con métodos físico químicos concluyentes fruto de la investigación científica que permitan clasificar bien los aceites de oliva, es abrir el mercado al fraude, asunto este último sobre el que hemos de ser beligerantes si queremos ganarnos la confianza de los mercados y premiar a los oleicultores honestos que hacen calidad y, en segundo lugar, que la seguridad alimentaria hay que entenderla como un proceso, esto es, lo que quieren los consumidores no es solamente que el contenido de una botella sea virgen extra, sino que el proceso productivo lo sea, que no contaminemos, que no agotemos acuíferos, que no incorporemos residuos, etc.</w:t>
      </w:r>
    </w:p>
    <w:p w:rsidR="002A4B38" w:rsidRPr="00A7785E" w:rsidRDefault="002A4B38" w:rsidP="002A4B38">
      <w:pPr>
        <w:pStyle w:val="Prrafodelista"/>
        <w:jc w:val="both"/>
        <w:rPr>
          <w:rFonts w:ascii="Times New Roman" w:hAnsi="Times New Roman" w:cs="Times New Roman"/>
          <w:sz w:val="24"/>
          <w:szCs w:val="24"/>
        </w:rPr>
      </w:pPr>
    </w:p>
    <w:p w:rsidR="00E10E82" w:rsidRPr="002A4B38" w:rsidRDefault="00E10E82" w:rsidP="00E10E82">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lastRenderedPageBreak/>
        <w:t>Eficiencia productiva, diversificación y sostenibilidad medio ambiental. Gestión del agua y del medio ambiente. Para reducir costes y/o aumentar los ingresos, se han propuesto, entre otras: intensificación del cultivo donde sea posible, incluso se propone la intensificación del olivar de secano o con riego deficitario, el cultivo compartido y el cultivo asistido, la creación de centrales de compras y servicios, la creación de cooperativas olivareras integradas en las actuales cooperativas, la extensión del regadío, la creación de secciones de gestión de fincas en las cooperativas actuales –una iniciativa que requiere una atención inmediata-, el fomento de empresas de servicios oleícolas y los contratos territoriales de zona rural, entre otras.</w:t>
      </w:r>
    </w:p>
    <w:p w:rsidR="002A4B38" w:rsidRPr="00A7785E" w:rsidRDefault="002A4B38" w:rsidP="002A4B38">
      <w:pPr>
        <w:pStyle w:val="Prrafodelista"/>
        <w:jc w:val="both"/>
        <w:rPr>
          <w:rFonts w:ascii="Times New Roman" w:hAnsi="Times New Roman" w:cs="Times New Roman"/>
          <w:sz w:val="24"/>
          <w:szCs w:val="24"/>
        </w:rPr>
      </w:pPr>
    </w:p>
    <w:p w:rsidR="00E10E82" w:rsidRPr="002A4B38" w:rsidRDefault="00583785" w:rsidP="00E10E82">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t xml:space="preserve">Estrategia de diversificación concéntrica, esto es, crear nuevas industrias en torno al cultivo del olivar y de los aceites de oliva, tales como las ligadas a la “oleicultura </w:t>
      </w:r>
      <w:proofErr w:type="spellStart"/>
      <w:r w:rsidRPr="00A7785E">
        <w:rPr>
          <w:rFonts w:ascii="Times New Roman" w:hAnsi="Times New Roman" w:cs="Times New Roman"/>
          <w:color w:val="000000"/>
          <w:sz w:val="24"/>
          <w:szCs w:val="24"/>
        </w:rPr>
        <w:t>agroenergética</w:t>
      </w:r>
      <w:proofErr w:type="spellEnd"/>
      <w:r w:rsidRPr="00A7785E">
        <w:rPr>
          <w:rFonts w:ascii="Times New Roman" w:hAnsi="Times New Roman" w:cs="Times New Roman"/>
          <w:color w:val="000000"/>
          <w:sz w:val="24"/>
          <w:szCs w:val="24"/>
        </w:rPr>
        <w:t xml:space="preserve">”, el </w:t>
      </w:r>
      <w:proofErr w:type="spellStart"/>
      <w:r w:rsidRPr="00A7785E">
        <w:rPr>
          <w:rFonts w:ascii="Times New Roman" w:hAnsi="Times New Roman" w:cs="Times New Roman"/>
          <w:color w:val="000000"/>
          <w:sz w:val="24"/>
          <w:szCs w:val="24"/>
        </w:rPr>
        <w:t>oleoturismo</w:t>
      </w:r>
      <w:proofErr w:type="spellEnd"/>
      <w:r w:rsidRPr="00A7785E">
        <w:rPr>
          <w:rFonts w:ascii="Times New Roman" w:hAnsi="Times New Roman" w:cs="Times New Roman"/>
          <w:color w:val="000000"/>
          <w:sz w:val="24"/>
          <w:szCs w:val="24"/>
        </w:rPr>
        <w:t>, la cosmética, líneas de productos de distintos sectores que utilizan como inputs aceites de oliva en sus procesos productivos y obtención de productos de alto valor añadido como antioxidantes, carbono activado, etc. para determinadas industrias.</w:t>
      </w:r>
    </w:p>
    <w:p w:rsidR="002A4B38" w:rsidRPr="00A7785E" w:rsidRDefault="002A4B38" w:rsidP="002A4B38">
      <w:pPr>
        <w:pStyle w:val="Prrafodelista"/>
        <w:jc w:val="both"/>
        <w:rPr>
          <w:rFonts w:ascii="Times New Roman" w:hAnsi="Times New Roman" w:cs="Times New Roman"/>
          <w:sz w:val="24"/>
          <w:szCs w:val="24"/>
        </w:rPr>
      </w:pPr>
    </w:p>
    <w:p w:rsidR="00583785" w:rsidRPr="002A4B38" w:rsidRDefault="00583785" w:rsidP="00E10E82">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t>Aumento de la demanda mundial de aceites de oliva, mediante acciones de comunicación sobre los aceites de oliva y sobre el cultivo del olivar. En este sentido, las últimas investigac</w:t>
      </w:r>
      <w:r w:rsidR="00A7785E" w:rsidRPr="00A7785E">
        <w:rPr>
          <w:rFonts w:ascii="Times New Roman" w:hAnsi="Times New Roman" w:cs="Times New Roman"/>
          <w:color w:val="000000"/>
          <w:sz w:val="24"/>
          <w:szCs w:val="24"/>
        </w:rPr>
        <w:t xml:space="preserve">iones </w:t>
      </w:r>
      <w:r w:rsidRPr="00A7785E">
        <w:rPr>
          <w:rFonts w:ascii="Times New Roman" w:hAnsi="Times New Roman" w:cs="Times New Roman"/>
          <w:color w:val="000000"/>
          <w:sz w:val="24"/>
          <w:szCs w:val="24"/>
        </w:rPr>
        <w:t>de la Univer</w:t>
      </w:r>
      <w:r w:rsidR="00A7785E" w:rsidRPr="00A7785E">
        <w:rPr>
          <w:rFonts w:ascii="Times New Roman" w:hAnsi="Times New Roman" w:cs="Times New Roman"/>
          <w:color w:val="000000"/>
          <w:sz w:val="24"/>
          <w:szCs w:val="24"/>
        </w:rPr>
        <w:t>sidad de Jaén</w:t>
      </w:r>
      <w:r w:rsidRPr="00A7785E">
        <w:rPr>
          <w:rFonts w:ascii="Times New Roman" w:hAnsi="Times New Roman" w:cs="Times New Roman"/>
          <w:color w:val="000000"/>
          <w:sz w:val="24"/>
          <w:szCs w:val="24"/>
        </w:rPr>
        <w:t xml:space="preserve"> son concluyentes: la estrategia institucional de comunicación sobre aceites es errónea porque al transmitir que todo lo que se apellide “de oliva” es excelente, no permite que los consumidores diferencien entre aceites y, por lo tanto, están muy poco dispuestos a pagar un precio mayor por los aceites de más calidad. Este es un freno a la comercialización de los A</w:t>
      </w:r>
      <w:r w:rsidR="00A7785E" w:rsidRPr="00A7785E">
        <w:rPr>
          <w:rFonts w:ascii="Times New Roman" w:hAnsi="Times New Roman" w:cs="Times New Roman"/>
          <w:color w:val="000000"/>
          <w:sz w:val="24"/>
          <w:szCs w:val="24"/>
        </w:rPr>
        <w:t xml:space="preserve">ceites de </w:t>
      </w:r>
      <w:r w:rsidRPr="00A7785E">
        <w:rPr>
          <w:rFonts w:ascii="Times New Roman" w:hAnsi="Times New Roman" w:cs="Times New Roman"/>
          <w:color w:val="000000"/>
          <w:sz w:val="24"/>
          <w:szCs w:val="24"/>
        </w:rPr>
        <w:t>O</w:t>
      </w:r>
      <w:r w:rsidR="00A7785E" w:rsidRPr="00A7785E">
        <w:rPr>
          <w:rFonts w:ascii="Times New Roman" w:hAnsi="Times New Roman" w:cs="Times New Roman"/>
          <w:color w:val="000000"/>
          <w:sz w:val="24"/>
          <w:szCs w:val="24"/>
        </w:rPr>
        <w:t xml:space="preserve">liva </w:t>
      </w:r>
      <w:r w:rsidRPr="00A7785E">
        <w:rPr>
          <w:rFonts w:ascii="Times New Roman" w:hAnsi="Times New Roman" w:cs="Times New Roman"/>
          <w:color w:val="000000"/>
          <w:sz w:val="24"/>
          <w:szCs w:val="24"/>
        </w:rPr>
        <w:t>V</w:t>
      </w:r>
      <w:r w:rsidR="00A7785E" w:rsidRPr="00A7785E">
        <w:rPr>
          <w:rFonts w:ascii="Times New Roman" w:hAnsi="Times New Roman" w:cs="Times New Roman"/>
          <w:color w:val="000000"/>
          <w:sz w:val="24"/>
          <w:szCs w:val="24"/>
        </w:rPr>
        <w:t xml:space="preserve">irgen </w:t>
      </w:r>
      <w:r w:rsidRPr="00A7785E">
        <w:rPr>
          <w:rFonts w:ascii="Times New Roman" w:hAnsi="Times New Roman" w:cs="Times New Roman"/>
          <w:color w:val="000000"/>
          <w:sz w:val="24"/>
          <w:szCs w:val="24"/>
        </w:rPr>
        <w:t>E</w:t>
      </w:r>
      <w:r w:rsidR="00A7785E" w:rsidRPr="00A7785E">
        <w:rPr>
          <w:rFonts w:ascii="Times New Roman" w:hAnsi="Times New Roman" w:cs="Times New Roman"/>
          <w:color w:val="000000"/>
          <w:sz w:val="24"/>
          <w:szCs w:val="24"/>
        </w:rPr>
        <w:t>xtra</w:t>
      </w:r>
      <w:r w:rsidRPr="00A7785E">
        <w:rPr>
          <w:rFonts w:ascii="Times New Roman" w:hAnsi="Times New Roman" w:cs="Times New Roman"/>
          <w:color w:val="000000"/>
          <w:sz w:val="24"/>
          <w:szCs w:val="24"/>
        </w:rPr>
        <w:t>s, sin lugar a dudas.</w:t>
      </w:r>
    </w:p>
    <w:p w:rsidR="002A4B38" w:rsidRPr="00A7785E" w:rsidRDefault="002A4B38" w:rsidP="002A4B38">
      <w:pPr>
        <w:pStyle w:val="Prrafodelista"/>
        <w:jc w:val="both"/>
        <w:rPr>
          <w:rFonts w:ascii="Times New Roman" w:hAnsi="Times New Roman" w:cs="Times New Roman"/>
          <w:sz w:val="24"/>
          <w:szCs w:val="24"/>
        </w:rPr>
      </w:pPr>
    </w:p>
    <w:p w:rsidR="002A4B38" w:rsidRPr="00026765" w:rsidRDefault="00583785" w:rsidP="00026765">
      <w:pPr>
        <w:pStyle w:val="Prrafodelista"/>
        <w:numPr>
          <w:ilvl w:val="0"/>
          <w:numId w:val="10"/>
        </w:numPr>
        <w:jc w:val="both"/>
        <w:rPr>
          <w:rFonts w:ascii="Times New Roman" w:hAnsi="Times New Roman" w:cs="Times New Roman"/>
          <w:sz w:val="24"/>
          <w:szCs w:val="24"/>
        </w:rPr>
      </w:pPr>
      <w:r w:rsidRPr="00A7785E">
        <w:rPr>
          <w:rFonts w:ascii="Times New Roman" w:hAnsi="Times New Roman" w:cs="Times New Roman"/>
          <w:color w:val="000000"/>
          <w:sz w:val="24"/>
          <w:szCs w:val="24"/>
        </w:rPr>
        <w:t>Internacionalización. España produce 1.500.000 toneladas de aceites de oliva, como promedio, y la tendencia es creciente. Consumimos en el mercado interno, 500.000 toneladas, obviamente hay que darle salida en los mercados exteriores a 1.000.000 de toneladas. Cómo hacerlo es la cuestión: continuamos con el modelo de venta a granel o transitamos, como ya están haciendo algunos, hacia los mercados de envasado. Ya saben mi respuesta, pero no soy ingenuo. Si siempre es importante la colaboración entre empresas del sector oleícola en los asuntos relativos al mercado, para la internacionalización lo es aún más y, sobre todo, contar con plantillas preparadas y cualificadas para hacer frente a los retos que exige la i</w:t>
      </w:r>
      <w:r w:rsidR="00026765">
        <w:rPr>
          <w:rFonts w:ascii="Times New Roman" w:hAnsi="Times New Roman" w:cs="Times New Roman"/>
          <w:color w:val="000000"/>
          <w:sz w:val="24"/>
          <w:szCs w:val="24"/>
        </w:rPr>
        <w:t>nternacionalización.</w:t>
      </w:r>
    </w:p>
    <w:p w:rsidR="002A4B38" w:rsidRPr="00A7785E" w:rsidRDefault="002A4B38" w:rsidP="002A4B38">
      <w:pPr>
        <w:pStyle w:val="Prrafodelista"/>
        <w:jc w:val="both"/>
        <w:rPr>
          <w:rFonts w:ascii="Times New Roman" w:hAnsi="Times New Roman" w:cs="Times New Roman"/>
          <w:sz w:val="24"/>
          <w:szCs w:val="24"/>
        </w:rPr>
      </w:pPr>
    </w:p>
    <w:p w:rsidR="00583785" w:rsidRPr="002A4B38" w:rsidRDefault="00583785" w:rsidP="00E10E82">
      <w:pPr>
        <w:pStyle w:val="Prrafodelista"/>
        <w:numPr>
          <w:ilvl w:val="0"/>
          <w:numId w:val="10"/>
        </w:numPr>
        <w:jc w:val="both"/>
        <w:rPr>
          <w:rFonts w:ascii="Times New Roman" w:hAnsi="Times New Roman" w:cs="Times New Roman"/>
          <w:sz w:val="24"/>
          <w:szCs w:val="24"/>
        </w:rPr>
      </w:pPr>
      <w:proofErr w:type="spellStart"/>
      <w:r w:rsidRPr="00A7785E">
        <w:rPr>
          <w:rFonts w:ascii="Times New Roman" w:hAnsi="Times New Roman" w:cs="Times New Roman"/>
          <w:color w:val="000000"/>
          <w:sz w:val="24"/>
          <w:szCs w:val="24"/>
        </w:rPr>
        <w:t>I+D+i</w:t>
      </w:r>
      <w:proofErr w:type="spellEnd"/>
      <w:r w:rsidRPr="00A7785E">
        <w:rPr>
          <w:rFonts w:ascii="Times New Roman" w:hAnsi="Times New Roman" w:cs="Times New Roman"/>
          <w:color w:val="000000"/>
          <w:sz w:val="24"/>
          <w:szCs w:val="24"/>
        </w:rPr>
        <w:t xml:space="preserve">, transferencia de conocimiento, formación y capital humano. Investigación y profesionalización para la innovación. Quiero destacar, en este apartado, la proliferación de importantes investigaciones ligadas al olivar y a los aceites de oliva que están llevando innovaciones al sector y al mayor conocimiento de las bondades nutritivas y terapéuticas a los consumidores y </w:t>
      </w:r>
      <w:r w:rsidRPr="00A7785E">
        <w:rPr>
          <w:rFonts w:ascii="Times New Roman" w:hAnsi="Times New Roman" w:cs="Times New Roman"/>
          <w:color w:val="000000"/>
          <w:sz w:val="24"/>
          <w:szCs w:val="24"/>
        </w:rPr>
        <w:lastRenderedPageBreak/>
        <w:t>prescriptores de salud. Pero la p</w:t>
      </w:r>
      <w:r w:rsidR="00A7785E" w:rsidRPr="00A7785E">
        <w:rPr>
          <w:rFonts w:ascii="Times New Roman" w:hAnsi="Times New Roman" w:cs="Times New Roman"/>
          <w:color w:val="000000"/>
          <w:sz w:val="24"/>
          <w:szCs w:val="24"/>
        </w:rPr>
        <w:t xml:space="preserve">rofesionalización del sector </w:t>
      </w:r>
      <w:r w:rsidRPr="00A7785E">
        <w:rPr>
          <w:rFonts w:ascii="Times New Roman" w:hAnsi="Times New Roman" w:cs="Times New Roman"/>
          <w:color w:val="000000"/>
          <w:sz w:val="24"/>
          <w:szCs w:val="24"/>
        </w:rPr>
        <w:t xml:space="preserve">es el elemento más determinante, porque no es la tecnología, no los equipos lo que hacen a las empresas más productivas y eficientes, sino el talento, el capital </w:t>
      </w:r>
      <w:r w:rsidR="00A7785E" w:rsidRPr="00A7785E">
        <w:rPr>
          <w:rFonts w:ascii="Times New Roman" w:hAnsi="Times New Roman" w:cs="Times New Roman"/>
          <w:color w:val="000000"/>
          <w:sz w:val="24"/>
          <w:szCs w:val="24"/>
        </w:rPr>
        <w:t xml:space="preserve">humano. En este sentido, hago referencia a </w:t>
      </w:r>
      <w:r w:rsidRPr="00A7785E">
        <w:rPr>
          <w:rFonts w:ascii="Times New Roman" w:hAnsi="Times New Roman" w:cs="Times New Roman"/>
          <w:color w:val="000000"/>
          <w:sz w:val="24"/>
          <w:szCs w:val="24"/>
        </w:rPr>
        <w:t xml:space="preserve"> una reflexión que hacía, al respecto, Antonio Gascón y Miramón, en 1929 y que decía así: “Es necesario que (el personal) esté bien elegido y ha de estar bien remunerado. La tacañería en esta materia es nociva en extremo, porque provoca el descenso de la calidad del servicio. En las cooperativas españolas ha habido hasta ahora abuso de los servicios gratuitos y, en algunas ocasiones, empleo de un número excesivo de servidores mezquinamente pagados, pero de muy inferior condición y, por consiguiente, caros, en realidad”.</w:t>
      </w:r>
    </w:p>
    <w:p w:rsidR="002A4B38" w:rsidRPr="00A7785E" w:rsidRDefault="002A4B38" w:rsidP="002A4B38">
      <w:pPr>
        <w:pStyle w:val="Prrafodelista"/>
        <w:jc w:val="both"/>
        <w:rPr>
          <w:rFonts w:ascii="Times New Roman" w:hAnsi="Times New Roman" w:cs="Times New Roman"/>
          <w:sz w:val="24"/>
          <w:szCs w:val="24"/>
        </w:rPr>
      </w:pPr>
    </w:p>
    <w:p w:rsidR="00583785" w:rsidRPr="002A4B38" w:rsidRDefault="00583785" w:rsidP="00E10E82">
      <w:pPr>
        <w:pStyle w:val="Prrafodelista"/>
        <w:numPr>
          <w:ilvl w:val="0"/>
          <w:numId w:val="10"/>
        </w:numPr>
        <w:jc w:val="both"/>
        <w:rPr>
          <w:rFonts w:ascii="Times New Roman" w:hAnsi="Times New Roman" w:cs="Times New Roman"/>
          <w:sz w:val="24"/>
          <w:szCs w:val="24"/>
        </w:rPr>
      </w:pPr>
      <w:r w:rsidRPr="002A4B38">
        <w:rPr>
          <w:rFonts w:ascii="Times New Roman" w:hAnsi="Times New Roman" w:cs="Times New Roman"/>
          <w:color w:val="000000"/>
          <w:sz w:val="24"/>
          <w:szCs w:val="24"/>
        </w:rPr>
        <w:t>Formación e información al consumidor. Es conocido y está contrastado científicamente el desconocimiento de los consumidores sobre los distintos aceites de oliva y sus elementos diferenciadores. Este es, junto con la estrategia de comunicación a la que antes me refería, otro freno a la comercialización de los aceites de oliva. En consecuencia, hay que diseñar y llevar a cabo estrategias de formación e información. Las primeras para los propios olivareros. También para los niños y ad</w:t>
      </w:r>
      <w:r w:rsidR="00A7785E" w:rsidRPr="002A4B38">
        <w:rPr>
          <w:rFonts w:ascii="Times New Roman" w:hAnsi="Times New Roman" w:cs="Times New Roman"/>
          <w:color w:val="000000"/>
          <w:sz w:val="24"/>
          <w:szCs w:val="24"/>
        </w:rPr>
        <w:t>olescentes. L</w:t>
      </w:r>
      <w:r w:rsidRPr="002A4B38">
        <w:rPr>
          <w:rFonts w:ascii="Times New Roman" w:hAnsi="Times New Roman" w:cs="Times New Roman"/>
          <w:color w:val="000000"/>
          <w:sz w:val="24"/>
          <w:szCs w:val="24"/>
        </w:rPr>
        <w:t>a Diputación Provincial de Jaén, en</w:t>
      </w:r>
      <w:r w:rsidR="00A7785E" w:rsidRPr="002A4B38">
        <w:rPr>
          <w:rFonts w:ascii="Times New Roman" w:hAnsi="Times New Roman" w:cs="Times New Roman"/>
          <w:color w:val="000000"/>
          <w:sz w:val="24"/>
          <w:szCs w:val="24"/>
        </w:rPr>
        <w:t xml:space="preserve"> este sentido, tiene una espléndida</w:t>
      </w:r>
      <w:r w:rsidRPr="002A4B38">
        <w:rPr>
          <w:rFonts w:ascii="Times New Roman" w:hAnsi="Times New Roman" w:cs="Times New Roman"/>
          <w:color w:val="000000"/>
          <w:sz w:val="24"/>
          <w:szCs w:val="24"/>
        </w:rPr>
        <w:t xml:space="preserve"> iniciativa dirigida a colegios e insti</w:t>
      </w:r>
      <w:r w:rsidR="00A7785E" w:rsidRPr="002A4B38">
        <w:rPr>
          <w:rFonts w:ascii="Times New Roman" w:hAnsi="Times New Roman" w:cs="Times New Roman"/>
          <w:color w:val="000000"/>
          <w:sz w:val="24"/>
          <w:szCs w:val="24"/>
        </w:rPr>
        <w:t>tutos de enseñanza secundaria,</w:t>
      </w:r>
      <w:r w:rsidRPr="002A4B38">
        <w:rPr>
          <w:rFonts w:ascii="Times New Roman" w:hAnsi="Times New Roman" w:cs="Times New Roman"/>
          <w:color w:val="000000"/>
          <w:sz w:val="24"/>
          <w:szCs w:val="24"/>
        </w:rPr>
        <w:t xml:space="preserve"> denominada “La primera semana escolar del aceite y sus mundos”. También hay que seguir insistiendo en la modificación de las denominaciones, que siguen siendo confusas, enmascaradas en una especie de “jungla semántica” que poco favorece a los productores</w:t>
      </w:r>
      <w:r w:rsidR="00A7785E" w:rsidRPr="002A4B38">
        <w:rPr>
          <w:rFonts w:ascii="Times New Roman" w:hAnsi="Times New Roman" w:cs="Times New Roman"/>
          <w:color w:val="000000"/>
          <w:sz w:val="24"/>
          <w:szCs w:val="24"/>
        </w:rPr>
        <w:t xml:space="preserve"> de vírgenes extra. Investigadores </w:t>
      </w:r>
      <w:r w:rsidRPr="002A4B38">
        <w:rPr>
          <w:rFonts w:ascii="Times New Roman" w:hAnsi="Times New Roman" w:cs="Times New Roman"/>
          <w:color w:val="000000"/>
          <w:sz w:val="24"/>
          <w:szCs w:val="24"/>
        </w:rPr>
        <w:t>han propuesto una fórmula simple, semejante a la establecida para el jamón ibérico, pero no basada en colores sino en números. Los vírgenes extra que se acompañen en las etiquetas de 5 aceitunas; los vírgenes de 4 y el de oliva de 3. Como ven muy simple, pero eso es lo que quiere el consumidor, porque cuando no lo tiene claro, compra la marca de toda la vida, la más publicitada y/o compra en el gran establecimiento.</w:t>
      </w:r>
    </w:p>
    <w:p w:rsidR="002A4B38" w:rsidRPr="002A4B38" w:rsidRDefault="002A4B38" w:rsidP="002A4B38">
      <w:pPr>
        <w:pStyle w:val="Prrafodelista"/>
        <w:jc w:val="both"/>
        <w:rPr>
          <w:rFonts w:ascii="Times New Roman" w:hAnsi="Times New Roman" w:cs="Times New Roman"/>
          <w:sz w:val="24"/>
          <w:szCs w:val="24"/>
        </w:rPr>
      </w:pPr>
    </w:p>
    <w:p w:rsidR="00583785" w:rsidRPr="002A4B38" w:rsidRDefault="00583785" w:rsidP="00E10E82">
      <w:pPr>
        <w:pStyle w:val="Prrafodelista"/>
        <w:numPr>
          <w:ilvl w:val="0"/>
          <w:numId w:val="10"/>
        </w:numPr>
        <w:jc w:val="both"/>
        <w:rPr>
          <w:rFonts w:ascii="Times New Roman" w:hAnsi="Times New Roman" w:cs="Times New Roman"/>
          <w:sz w:val="24"/>
          <w:szCs w:val="24"/>
        </w:rPr>
      </w:pPr>
      <w:r w:rsidRPr="002A4B38">
        <w:rPr>
          <w:rFonts w:ascii="Times New Roman" w:hAnsi="Times New Roman" w:cs="Times New Roman"/>
          <w:color w:val="000000"/>
          <w:sz w:val="24"/>
          <w:szCs w:val="24"/>
        </w:rPr>
        <w:t xml:space="preserve">Promover los valores del olivar y de los aceites de oliva vírgenes como elementos conformadores del paisaje y del patrimonio cultural jiennense, esto es, la transmisión del carácter multifuncional de la oleicultura, la consideración del olivar como un </w:t>
      </w:r>
      <w:proofErr w:type="spellStart"/>
      <w:r w:rsidRPr="002A4B38">
        <w:rPr>
          <w:rFonts w:ascii="Times New Roman" w:hAnsi="Times New Roman" w:cs="Times New Roman"/>
          <w:color w:val="000000"/>
          <w:sz w:val="24"/>
          <w:szCs w:val="24"/>
        </w:rPr>
        <w:t>agrosistema</w:t>
      </w:r>
      <w:proofErr w:type="spellEnd"/>
      <w:r w:rsidRPr="002A4B38">
        <w:rPr>
          <w:rFonts w:ascii="Times New Roman" w:hAnsi="Times New Roman" w:cs="Times New Roman"/>
          <w:color w:val="000000"/>
          <w:sz w:val="24"/>
          <w:szCs w:val="24"/>
        </w:rPr>
        <w:t xml:space="preserve"> que provee de bienes públicos y de productos saludables y de calidad a la población y que, si se cultiva correctamente, contribuye a la lucha contra la erosión, a la fijación de notables cantidades de dióxido de carbono (CO2) que ayudan a mitigar el cambio climático, al mantenimiento de la diversidad biológica y a la fijación de la población en zonas rurales. En definitiva, el sector oleícola es mucho más que renta y empleo porque, a través de sus otras aportaciones responde a la creciente demanda social que quiere una agricultura que genere bienes y servicios públicos de utilidad, no solo para los agricultores sino también para el conjunto de la sociedad rural y para los habitantes del medio urbano. Y hemos dicho demanda creciente y, por </w:t>
      </w:r>
      <w:r w:rsidRPr="002A4B38">
        <w:rPr>
          <w:rFonts w:ascii="Times New Roman" w:hAnsi="Times New Roman" w:cs="Times New Roman"/>
          <w:color w:val="000000"/>
          <w:sz w:val="24"/>
          <w:szCs w:val="24"/>
        </w:rPr>
        <w:lastRenderedPageBreak/>
        <w:t>lo tanto, existencia de segmentos de mercado dispuestos a pagar aceites de oliva que incorporen estos activos como elementos de diferenciación de la oferta. La iniciativa impulsada por la Diputación Provincial para que el paisaje del olivar sea declarado por la UNESCO Paisaje Cultural Patrimonio de la Humanidad se enmarca en esta direcc</w:t>
      </w:r>
      <w:r w:rsidR="002A4B38" w:rsidRPr="002A4B38">
        <w:rPr>
          <w:rFonts w:ascii="Times New Roman" w:hAnsi="Times New Roman" w:cs="Times New Roman"/>
          <w:color w:val="000000"/>
          <w:sz w:val="24"/>
          <w:szCs w:val="24"/>
        </w:rPr>
        <w:t>ión.</w:t>
      </w:r>
    </w:p>
    <w:p w:rsidR="002A4B38" w:rsidRPr="002A4B38" w:rsidRDefault="002A4B38" w:rsidP="002A4B38">
      <w:pPr>
        <w:pStyle w:val="Prrafodelista"/>
        <w:jc w:val="both"/>
        <w:rPr>
          <w:rFonts w:ascii="Times New Roman" w:hAnsi="Times New Roman" w:cs="Times New Roman"/>
          <w:sz w:val="24"/>
          <w:szCs w:val="24"/>
        </w:rPr>
      </w:pPr>
    </w:p>
    <w:p w:rsidR="00583785" w:rsidRPr="002A4B38" w:rsidRDefault="00583785" w:rsidP="00E10E82">
      <w:pPr>
        <w:pStyle w:val="Prrafodelista"/>
        <w:numPr>
          <w:ilvl w:val="0"/>
          <w:numId w:val="10"/>
        </w:numPr>
        <w:jc w:val="both"/>
        <w:rPr>
          <w:rFonts w:ascii="Times New Roman" w:hAnsi="Times New Roman" w:cs="Times New Roman"/>
          <w:sz w:val="24"/>
          <w:szCs w:val="24"/>
        </w:rPr>
      </w:pPr>
      <w:r w:rsidRPr="002A4B38">
        <w:rPr>
          <w:rFonts w:ascii="Times New Roman" w:hAnsi="Times New Roman" w:cs="Times New Roman"/>
          <w:color w:val="000000"/>
          <w:sz w:val="24"/>
          <w:szCs w:val="24"/>
        </w:rPr>
        <w:t xml:space="preserve">La mayor Orientación al Mercado por el sector productor, esto es, comprender que no todo lo que se produce se vende y, en consecuencia, que solo hay que producir aquello que se puede vender. Y en el ámbito cooperativo, como acertadamente señalaba </w:t>
      </w:r>
      <w:proofErr w:type="gramStart"/>
      <w:r w:rsidRPr="002A4B38">
        <w:rPr>
          <w:rFonts w:ascii="Times New Roman" w:hAnsi="Times New Roman" w:cs="Times New Roman"/>
          <w:color w:val="000000"/>
          <w:sz w:val="24"/>
          <w:szCs w:val="24"/>
        </w:rPr>
        <w:t>Gascón</w:t>
      </w:r>
      <w:proofErr w:type="gramEnd"/>
      <w:r w:rsidRPr="002A4B38">
        <w:rPr>
          <w:rFonts w:ascii="Times New Roman" w:hAnsi="Times New Roman" w:cs="Times New Roman"/>
          <w:color w:val="000000"/>
          <w:sz w:val="24"/>
          <w:szCs w:val="24"/>
        </w:rPr>
        <w:t xml:space="preserve"> y Miramón ya en 1929, los socios han de entender que la cooperativa no es el mercado, sino el medio, el camino para llegar a él.</w:t>
      </w:r>
    </w:p>
    <w:p w:rsidR="00E10E82" w:rsidRPr="00E10E82" w:rsidRDefault="00E10E82" w:rsidP="00295971">
      <w:pPr>
        <w:spacing w:line="360" w:lineRule="auto"/>
        <w:jc w:val="both"/>
        <w:rPr>
          <w:rFonts w:ascii="Times New Roman" w:hAnsi="Times New Roman" w:cs="Times New Roman"/>
          <w:b/>
          <w:sz w:val="24"/>
          <w:szCs w:val="24"/>
        </w:rPr>
      </w:pPr>
    </w:p>
    <w:p w:rsidR="00916519" w:rsidRDefault="00916519" w:rsidP="00295971">
      <w:pPr>
        <w:spacing w:line="360" w:lineRule="auto"/>
        <w:jc w:val="both"/>
        <w:rPr>
          <w:rFonts w:ascii="Times New Roman" w:hAnsi="Times New Roman" w:cs="Times New Roman"/>
          <w:sz w:val="24"/>
          <w:szCs w:val="24"/>
        </w:rPr>
      </w:pPr>
    </w:p>
    <w:p w:rsidR="00916519" w:rsidRPr="00473B84" w:rsidRDefault="00916519" w:rsidP="00473B84">
      <w:pPr>
        <w:pStyle w:val="Ttulo1"/>
        <w:rPr>
          <w:rFonts w:ascii="Times New Roman" w:hAnsi="Times New Roman" w:cs="Times New Roman"/>
          <w:color w:val="auto"/>
          <w:sz w:val="24"/>
          <w:szCs w:val="24"/>
        </w:rPr>
      </w:pPr>
      <w:r w:rsidRPr="00473B84">
        <w:rPr>
          <w:rFonts w:ascii="Times New Roman" w:hAnsi="Times New Roman" w:cs="Times New Roman"/>
          <w:color w:val="auto"/>
          <w:sz w:val="24"/>
          <w:szCs w:val="24"/>
        </w:rPr>
        <w:t>4. FLUJOS DE COMERCIO DE COMERCIO EXTERIOR</w:t>
      </w:r>
    </w:p>
    <w:p w:rsidR="00D128C9" w:rsidRPr="00A50FD6" w:rsidRDefault="00D128C9" w:rsidP="00FB2763">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 xml:space="preserve">4.1 Análisis de la situación para España, Andalucía y Jaén. </w:t>
      </w:r>
    </w:p>
    <w:p w:rsidR="00473B84" w:rsidRDefault="00473B84" w:rsidP="00295971">
      <w:pPr>
        <w:spacing w:line="360" w:lineRule="auto"/>
        <w:jc w:val="both"/>
        <w:rPr>
          <w:rFonts w:ascii="Times New Roman" w:hAnsi="Times New Roman" w:cs="Times New Roman"/>
          <w:sz w:val="24"/>
          <w:szCs w:val="24"/>
        </w:rPr>
      </w:pPr>
    </w:p>
    <w:p w:rsidR="007B1EAF" w:rsidRDefault="0030453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En este punto</w:t>
      </w:r>
      <w:r w:rsidR="00916519">
        <w:rPr>
          <w:rFonts w:ascii="Times New Roman" w:hAnsi="Times New Roman" w:cs="Times New Roman"/>
          <w:sz w:val="24"/>
          <w:szCs w:val="24"/>
        </w:rPr>
        <w:t xml:space="preserve"> comentar</w:t>
      </w:r>
      <w:r>
        <w:rPr>
          <w:rFonts w:ascii="Times New Roman" w:hAnsi="Times New Roman" w:cs="Times New Roman"/>
          <w:sz w:val="24"/>
          <w:szCs w:val="24"/>
        </w:rPr>
        <w:t>emos</w:t>
      </w:r>
      <w:r w:rsidR="00916519">
        <w:rPr>
          <w:rFonts w:ascii="Times New Roman" w:hAnsi="Times New Roman" w:cs="Times New Roman"/>
          <w:sz w:val="24"/>
          <w:szCs w:val="24"/>
        </w:rPr>
        <w:t xml:space="preserve"> como la globalización de los países </w:t>
      </w:r>
      <w:r w:rsidR="00E841AB">
        <w:rPr>
          <w:rFonts w:ascii="Times New Roman" w:hAnsi="Times New Roman" w:cs="Times New Roman"/>
          <w:sz w:val="24"/>
          <w:szCs w:val="24"/>
        </w:rPr>
        <w:t xml:space="preserve">y sobre todo </w:t>
      </w:r>
      <w:r w:rsidR="00916519">
        <w:rPr>
          <w:rFonts w:ascii="Times New Roman" w:hAnsi="Times New Roman" w:cs="Times New Roman"/>
          <w:sz w:val="24"/>
          <w:szCs w:val="24"/>
        </w:rPr>
        <w:t>de los mercados</w:t>
      </w:r>
      <w:r w:rsidR="00E841AB">
        <w:rPr>
          <w:rFonts w:ascii="Times New Roman" w:hAnsi="Times New Roman" w:cs="Times New Roman"/>
          <w:sz w:val="24"/>
          <w:szCs w:val="24"/>
        </w:rPr>
        <w:t xml:space="preserve"> ha afectado a España y generalmente a todo el planeta. La integración a nivel mundial ha tenido como consecuencia un gran cambio, ya no solo en los mercados, sino también en las personas y sus estilos de vida. Esto ha provocado una mezcla de culturas que las empresas han tenido que sacar las ventajas y adecuarse a los inconvenientes que también pueden surgir de este “mix cultural”. Podemos destacar como la ventaja más importante, la tecnología, a través de la cual podemos establecer contacto con cualquier persona del mundo que disponga de tecnología también. Sin embargo, en términos de economía, la expansión de los flujos de comercio exterior de los países es una de las variables clave del proceso de la globalización. </w:t>
      </w:r>
    </w:p>
    <w:p w:rsidR="00DB73D7" w:rsidRDefault="00DB73D7" w:rsidP="00DB73D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Según las estadísticas del Instituto de Comercio Exterior de España las exportaciones españolas durante el año 2015 fueron de 946.108,43 miles de € lo que supone una diferencia de -2,47% con respecto al año 2014. Las importaciones se cifraron en 679.157,64 miles de €, con un crecimiento del 23,84%. Arrojando un saldo comercial de 266.950,80 y una diferencia de -36,69% respecto al año anterior.</w:t>
      </w:r>
    </w:p>
    <w:p w:rsidR="00DB73D7" w:rsidRDefault="00DB73D7" w:rsidP="00DB73D7">
      <w:pPr>
        <w:autoSpaceDE w:val="0"/>
        <w:autoSpaceDN w:val="0"/>
        <w:adjustRightInd w:val="0"/>
        <w:spacing w:after="0" w:line="360" w:lineRule="auto"/>
        <w:jc w:val="both"/>
        <w:rPr>
          <w:rFonts w:ascii="Times New Roman" w:hAnsi="Times New Roman" w:cs="Times New Roman"/>
          <w:sz w:val="24"/>
          <w:szCs w:val="24"/>
        </w:rPr>
      </w:pPr>
    </w:p>
    <w:p w:rsidR="00DB73D7" w:rsidRPr="00026765" w:rsidRDefault="00026765" w:rsidP="00DB73D7">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Gráfico</w:t>
      </w:r>
      <w:r w:rsidR="00DB73D7" w:rsidRPr="00026765">
        <w:rPr>
          <w:rFonts w:ascii="Times New Roman" w:hAnsi="Times New Roman" w:cs="Times New Roman"/>
          <w:bCs/>
          <w:sz w:val="24"/>
          <w:szCs w:val="24"/>
        </w:rPr>
        <w:t xml:space="preserve"> 4.1</w:t>
      </w:r>
      <w:r>
        <w:rPr>
          <w:rFonts w:ascii="Times New Roman" w:hAnsi="Times New Roman" w:cs="Times New Roman"/>
          <w:bCs/>
          <w:sz w:val="24"/>
          <w:szCs w:val="24"/>
        </w:rPr>
        <w:t xml:space="preserve"> Balanza del Comercio Exterior de España</w:t>
      </w:r>
      <w:r w:rsidR="00DB73D7" w:rsidRPr="00026765">
        <w:rPr>
          <w:rFonts w:ascii="Times New Roman" w:hAnsi="Times New Roman" w:cs="Times New Roman"/>
          <w:bCs/>
          <w:sz w:val="24"/>
          <w:szCs w:val="24"/>
        </w:rPr>
        <w:t xml:space="preserve"> (2005-2015)</w:t>
      </w:r>
    </w:p>
    <w:p w:rsidR="00DB73D7" w:rsidRDefault="00DB73D7" w:rsidP="00DB73D7">
      <w:pPr>
        <w:autoSpaceDE w:val="0"/>
        <w:autoSpaceDN w:val="0"/>
        <w:adjustRightInd w:val="0"/>
        <w:spacing w:after="0" w:line="360" w:lineRule="auto"/>
        <w:jc w:val="both"/>
        <w:rPr>
          <w:rFonts w:ascii="Times New Roman" w:hAnsi="Times New Roman" w:cs="Times New Roman"/>
          <w:sz w:val="24"/>
          <w:szCs w:val="24"/>
        </w:rPr>
      </w:pPr>
    </w:p>
    <w:p w:rsidR="00DB73D7" w:rsidRDefault="00DB73D7" w:rsidP="00DB73D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869172" cy="2796363"/>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67760" cy="2795690"/>
                    </a:xfrm>
                    <a:prstGeom prst="rect">
                      <a:avLst/>
                    </a:prstGeom>
                    <a:noFill/>
                    <a:ln>
                      <a:noFill/>
                    </a:ln>
                  </pic:spPr>
                </pic:pic>
              </a:graphicData>
            </a:graphic>
          </wp:inline>
        </w:drawing>
      </w:r>
    </w:p>
    <w:p w:rsidR="00DB73D7" w:rsidRPr="00645CF6" w:rsidRDefault="008E7D95" w:rsidP="00DB73D7">
      <w:pPr>
        <w:autoSpaceDE w:val="0"/>
        <w:autoSpaceDN w:val="0"/>
        <w:adjustRightInd w:val="0"/>
        <w:spacing w:after="0"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Instituto de -Comercio Exterior de España 2015</w:t>
      </w:r>
    </w:p>
    <w:p w:rsidR="00F10D29" w:rsidRDefault="00F10D29" w:rsidP="00DB73D7">
      <w:pPr>
        <w:autoSpaceDE w:val="0"/>
        <w:autoSpaceDN w:val="0"/>
        <w:adjustRightInd w:val="0"/>
        <w:spacing w:after="0" w:line="360" w:lineRule="auto"/>
        <w:jc w:val="both"/>
        <w:rPr>
          <w:rFonts w:ascii="Times New Roman" w:hAnsi="Times New Roman" w:cs="Times New Roman"/>
          <w:b/>
          <w:sz w:val="24"/>
          <w:szCs w:val="24"/>
        </w:rPr>
      </w:pPr>
    </w:p>
    <w:p w:rsidR="00F10D29" w:rsidRPr="00026765" w:rsidRDefault="00B05E6E" w:rsidP="00F27FED">
      <w:pPr>
        <w:rPr>
          <w:rFonts w:ascii="Times New Roman" w:hAnsi="Times New Roman" w:cs="Times New Roman"/>
          <w:sz w:val="24"/>
          <w:szCs w:val="24"/>
        </w:rPr>
      </w:pPr>
      <w:r>
        <w:rPr>
          <w:rFonts w:ascii="Times New Roman" w:hAnsi="Times New Roman" w:cs="Times New Roman"/>
          <w:sz w:val="24"/>
          <w:szCs w:val="24"/>
        </w:rPr>
        <w:t>Cuadro</w:t>
      </w:r>
      <w:r w:rsidR="00F10D29" w:rsidRPr="00026765">
        <w:rPr>
          <w:rFonts w:ascii="Times New Roman" w:hAnsi="Times New Roman" w:cs="Times New Roman"/>
          <w:sz w:val="24"/>
          <w:szCs w:val="24"/>
        </w:rPr>
        <w:t xml:space="preserve"> 4.1</w:t>
      </w:r>
      <w:r w:rsidR="00026765" w:rsidRPr="00026765">
        <w:rPr>
          <w:rFonts w:ascii="Times New Roman" w:hAnsi="Times New Roman" w:cs="Times New Roman"/>
          <w:sz w:val="24"/>
          <w:szCs w:val="24"/>
        </w:rPr>
        <w:t xml:space="preserve"> </w:t>
      </w:r>
      <w:r w:rsidR="00026765" w:rsidRPr="00026765">
        <w:rPr>
          <w:rFonts w:ascii="Times New Roman" w:hAnsi="Times New Roman" w:cs="Times New Roman"/>
          <w:bCs/>
          <w:sz w:val="24"/>
          <w:szCs w:val="24"/>
        </w:rPr>
        <w:t>Saldo</w:t>
      </w:r>
      <w:r w:rsidR="00F10D29" w:rsidRPr="00026765">
        <w:rPr>
          <w:rFonts w:ascii="Times New Roman" w:hAnsi="Times New Roman" w:cs="Times New Roman"/>
          <w:bCs/>
          <w:sz w:val="24"/>
          <w:szCs w:val="24"/>
        </w:rPr>
        <w:t xml:space="preserve"> C</w:t>
      </w:r>
      <w:r w:rsidR="00026765" w:rsidRPr="00026765">
        <w:rPr>
          <w:rFonts w:ascii="Times New Roman" w:hAnsi="Times New Roman" w:cs="Times New Roman"/>
          <w:bCs/>
          <w:sz w:val="24"/>
          <w:szCs w:val="24"/>
        </w:rPr>
        <w:t>omercial Importación/Exportación</w:t>
      </w:r>
      <w:r w:rsidR="00F10D29" w:rsidRPr="00026765">
        <w:rPr>
          <w:rFonts w:ascii="Times New Roman" w:hAnsi="Times New Roman" w:cs="Times New Roman"/>
          <w:bCs/>
          <w:sz w:val="24"/>
          <w:szCs w:val="24"/>
        </w:rPr>
        <w:t xml:space="preserve"> (2005-2015)</w:t>
      </w:r>
    </w:p>
    <w:p w:rsidR="00442C30" w:rsidRPr="00473B84" w:rsidRDefault="00F10D29" w:rsidP="00473B84">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14:anchorId="5E23B7B4" wp14:editId="1B4B4B89">
            <wp:extent cx="5386444" cy="2254103"/>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2259792"/>
                    </a:xfrm>
                    <a:prstGeom prst="rect">
                      <a:avLst/>
                    </a:prstGeom>
                    <a:noFill/>
                    <a:ln>
                      <a:noFill/>
                    </a:ln>
                  </pic:spPr>
                </pic:pic>
              </a:graphicData>
            </a:graphic>
          </wp:inline>
        </w:drawing>
      </w:r>
      <w:r w:rsidR="00442C30" w:rsidRPr="00473B84">
        <w:rPr>
          <w:rFonts w:ascii="Times New Roman" w:hAnsi="Times New Roman" w:cs="Times New Roman"/>
          <w:sz w:val="20"/>
          <w:szCs w:val="20"/>
        </w:rPr>
        <w:t>Fuente: Instituto de Comercio Exterior de España 2015.</w:t>
      </w:r>
    </w:p>
    <w:p w:rsidR="00442C30" w:rsidRPr="00442C30" w:rsidRDefault="00442C30" w:rsidP="00442C30"/>
    <w:p w:rsidR="00E841AB" w:rsidRPr="00DB73D7" w:rsidRDefault="00E841AB" w:rsidP="00DB73D7">
      <w:pPr>
        <w:pStyle w:val="Ttulo3"/>
        <w:rPr>
          <w:rFonts w:ascii="Times New Roman" w:hAnsi="Times New Roman" w:cs="Times New Roman"/>
          <w:color w:val="auto"/>
          <w:sz w:val="24"/>
          <w:szCs w:val="24"/>
        </w:rPr>
      </w:pPr>
      <w:r w:rsidRPr="00DB73D7">
        <w:rPr>
          <w:rFonts w:ascii="Times New Roman" w:hAnsi="Times New Roman" w:cs="Times New Roman"/>
          <w:color w:val="auto"/>
          <w:sz w:val="24"/>
          <w:szCs w:val="24"/>
        </w:rPr>
        <w:t>4.1.</w:t>
      </w:r>
      <w:r w:rsidR="00D128C9" w:rsidRPr="00DB73D7">
        <w:rPr>
          <w:rFonts w:ascii="Times New Roman" w:hAnsi="Times New Roman" w:cs="Times New Roman"/>
          <w:color w:val="auto"/>
          <w:sz w:val="24"/>
          <w:szCs w:val="24"/>
        </w:rPr>
        <w:t>1</w:t>
      </w:r>
      <w:r w:rsidR="00026765">
        <w:rPr>
          <w:rFonts w:ascii="Times New Roman" w:hAnsi="Times New Roman" w:cs="Times New Roman"/>
          <w:color w:val="auto"/>
          <w:sz w:val="24"/>
          <w:szCs w:val="24"/>
        </w:rPr>
        <w:t xml:space="preserve"> Resumen del comercio exterior</w:t>
      </w:r>
      <w:r w:rsidRPr="00DB73D7">
        <w:rPr>
          <w:rFonts w:ascii="Times New Roman" w:hAnsi="Times New Roman" w:cs="Times New Roman"/>
          <w:color w:val="auto"/>
          <w:sz w:val="24"/>
          <w:szCs w:val="24"/>
        </w:rPr>
        <w:t xml:space="preserve"> en la provincia de Jaén, Andalucía y España.</w:t>
      </w:r>
    </w:p>
    <w:p w:rsidR="00473B84" w:rsidRDefault="00473B84" w:rsidP="00645CF6">
      <w:pPr>
        <w:spacing w:line="360" w:lineRule="auto"/>
        <w:jc w:val="both"/>
        <w:rPr>
          <w:rFonts w:ascii="Times New Roman" w:hAnsi="Times New Roman" w:cs="Times New Roman"/>
          <w:sz w:val="24"/>
          <w:szCs w:val="24"/>
        </w:rPr>
      </w:pPr>
    </w:p>
    <w:p w:rsidR="00645CF6" w:rsidRDefault="00E13E44" w:rsidP="00645CF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hemos comentado anteriormente, el comercio exterior ha pasado a ser uno de los factores más importantes para cualquier país que haya </w:t>
      </w:r>
      <w:r w:rsidR="00645CF6">
        <w:rPr>
          <w:rFonts w:ascii="Times New Roman" w:hAnsi="Times New Roman" w:cs="Times New Roman"/>
          <w:sz w:val="24"/>
          <w:szCs w:val="24"/>
        </w:rPr>
        <w:t>experimentado la globalización.</w:t>
      </w:r>
    </w:p>
    <w:p w:rsidR="00645CF6" w:rsidRDefault="00E13E44" w:rsidP="00645CF6">
      <w:pPr>
        <w:spacing w:line="360" w:lineRule="auto"/>
        <w:jc w:val="both"/>
        <w:rPr>
          <w:rFonts w:ascii="Times New Roman" w:hAnsi="Times New Roman" w:cs="Times New Roman"/>
          <w:sz w:val="24"/>
          <w:szCs w:val="24"/>
        </w:rPr>
      </w:pPr>
      <w:r>
        <w:rPr>
          <w:rFonts w:ascii="Times New Roman" w:hAnsi="Times New Roman" w:cs="Times New Roman"/>
          <w:sz w:val="24"/>
          <w:szCs w:val="24"/>
        </w:rPr>
        <w:t>Según datos obtenidos en DATACOMEX, la tasa de apertura, según una estimación a partir de la tasa de variación del P</w:t>
      </w:r>
      <w:r w:rsidR="00503550">
        <w:rPr>
          <w:rFonts w:ascii="Times New Roman" w:hAnsi="Times New Roman" w:cs="Times New Roman"/>
          <w:sz w:val="24"/>
          <w:szCs w:val="24"/>
        </w:rPr>
        <w:t xml:space="preserve">roducto </w:t>
      </w:r>
      <w:r>
        <w:rPr>
          <w:rFonts w:ascii="Times New Roman" w:hAnsi="Times New Roman" w:cs="Times New Roman"/>
          <w:sz w:val="24"/>
          <w:szCs w:val="24"/>
        </w:rPr>
        <w:t>I</w:t>
      </w:r>
      <w:r w:rsidR="00503550">
        <w:rPr>
          <w:rFonts w:ascii="Times New Roman" w:hAnsi="Times New Roman" w:cs="Times New Roman"/>
          <w:sz w:val="24"/>
          <w:szCs w:val="24"/>
        </w:rPr>
        <w:t xml:space="preserve">nterior </w:t>
      </w:r>
      <w:r>
        <w:rPr>
          <w:rFonts w:ascii="Times New Roman" w:hAnsi="Times New Roman" w:cs="Times New Roman"/>
          <w:sz w:val="24"/>
          <w:szCs w:val="24"/>
        </w:rPr>
        <w:t>B</w:t>
      </w:r>
      <w:r w:rsidR="00503550">
        <w:rPr>
          <w:rFonts w:ascii="Times New Roman" w:hAnsi="Times New Roman" w:cs="Times New Roman"/>
          <w:sz w:val="24"/>
          <w:szCs w:val="24"/>
        </w:rPr>
        <w:t>ruto</w:t>
      </w:r>
      <w:r>
        <w:rPr>
          <w:rFonts w:ascii="Times New Roman" w:hAnsi="Times New Roman" w:cs="Times New Roman"/>
          <w:sz w:val="24"/>
          <w:szCs w:val="24"/>
        </w:rPr>
        <w:t xml:space="preserve"> de Andalucía, se sitúa en torno </w:t>
      </w:r>
      <w:r>
        <w:rPr>
          <w:rFonts w:ascii="Times New Roman" w:hAnsi="Times New Roman" w:cs="Times New Roman"/>
          <w:sz w:val="24"/>
          <w:szCs w:val="24"/>
        </w:rPr>
        <w:lastRenderedPageBreak/>
        <w:t>a un 53 por</w:t>
      </w:r>
      <w:r w:rsidR="00503550">
        <w:rPr>
          <w:rFonts w:ascii="Times New Roman" w:hAnsi="Times New Roman" w:cs="Times New Roman"/>
          <w:sz w:val="24"/>
          <w:szCs w:val="24"/>
        </w:rPr>
        <w:t xml:space="preserve"> </w:t>
      </w:r>
      <w:r>
        <w:rPr>
          <w:rFonts w:ascii="Times New Roman" w:hAnsi="Times New Roman" w:cs="Times New Roman"/>
          <w:sz w:val="24"/>
          <w:szCs w:val="24"/>
        </w:rPr>
        <w:t xml:space="preserve">ciento </w:t>
      </w:r>
      <w:r w:rsidR="00503550">
        <w:rPr>
          <w:rFonts w:ascii="Times New Roman" w:hAnsi="Times New Roman" w:cs="Times New Roman"/>
          <w:sz w:val="24"/>
          <w:szCs w:val="24"/>
        </w:rPr>
        <w:t>en 2015. Podemos ver la gran importancia que supone el comercio exterior para España, ya que según esto, supone la mitad del Producto Interior Bruto.</w:t>
      </w:r>
    </w:p>
    <w:p w:rsidR="00645CF6" w:rsidRDefault="004733BB" w:rsidP="00645CF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total, Andalucía exportó, en 2014, productos por valor de en 26.512.247,7 miles de €, un 2,10% más que año anterior y un 83% más que en 2009, lo que supone hasta 33 puntos más que la media nacional. </w:t>
      </w:r>
      <w:r w:rsidR="00BF382D">
        <w:rPr>
          <w:rFonts w:ascii="Times New Roman" w:hAnsi="Times New Roman" w:cs="Times New Roman"/>
          <w:sz w:val="24"/>
          <w:szCs w:val="24"/>
        </w:rPr>
        <w:t>También en la provincia de Jaén, los datos muestran como la economía de Jaén sigue siendo una economía cerrada, ya que su tasa de apertura a penas se ha visto aumentada en 3 puntos.</w:t>
      </w:r>
    </w:p>
    <w:p w:rsidR="004733BB" w:rsidRDefault="004733BB" w:rsidP="00645CF6">
      <w:pPr>
        <w:spacing w:line="360" w:lineRule="auto"/>
        <w:jc w:val="both"/>
        <w:rPr>
          <w:rFonts w:ascii="Times New Roman" w:hAnsi="Times New Roman" w:cs="Times New Roman"/>
          <w:sz w:val="24"/>
          <w:szCs w:val="24"/>
        </w:rPr>
      </w:pPr>
      <w:r>
        <w:rPr>
          <w:rFonts w:ascii="Times New Roman" w:hAnsi="Times New Roman" w:cs="Times New Roman"/>
          <w:sz w:val="24"/>
          <w:szCs w:val="24"/>
        </w:rPr>
        <w:t>Con estas cifras, Andalucía lidera las exportaciones del sector agroalimentario y bebidas nacionales, con el 22% del total, superando en 0,3 puntos a Cataluña, puesto que no ocupaba desde 2009. De esta forma, en 2014 se confirma el importante crecimiento del complejo agroalimentario andaluz en el mundo en los últimos años. Nuestra comunidad ha superado a Cataluña y lidera las exportaciones agroalimentarias por el crecimiento en las ventas al exterior del aceite de oliva, un sector "estratégico" para esta región.</w:t>
      </w:r>
      <w:r w:rsidR="00BF382D">
        <w:rPr>
          <w:rFonts w:ascii="Times New Roman" w:hAnsi="Times New Roman" w:cs="Times New Roman"/>
          <w:sz w:val="24"/>
          <w:szCs w:val="24"/>
        </w:rPr>
        <w:t xml:space="preserve"> </w:t>
      </w:r>
    </w:p>
    <w:p w:rsidR="004733BB" w:rsidRDefault="004733BB" w:rsidP="004733BB">
      <w:pPr>
        <w:autoSpaceDE w:val="0"/>
        <w:autoSpaceDN w:val="0"/>
        <w:adjustRightInd w:val="0"/>
        <w:spacing w:after="0" w:line="360" w:lineRule="auto"/>
        <w:jc w:val="both"/>
        <w:rPr>
          <w:rFonts w:ascii="Times New Roman" w:hAnsi="Times New Roman" w:cs="Times New Roman"/>
          <w:sz w:val="24"/>
          <w:szCs w:val="24"/>
        </w:rPr>
      </w:pPr>
    </w:p>
    <w:p w:rsidR="00645CF6" w:rsidRDefault="004733BB"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cuanto a los agregados del sector exterior del PIB, tanto las exportaciones como las importaciones de bienes y servicios, registran un crecimiento positivo en Andalucía respecto al mismo trimestre del año anterior, con tasas del 6,90% y 6,30%, respectivamente, y ya llegan a suponer el 18,10% de</w:t>
      </w:r>
      <w:r w:rsidR="00645CF6">
        <w:rPr>
          <w:rFonts w:ascii="Times New Roman" w:hAnsi="Times New Roman" w:cs="Times New Roman"/>
          <w:sz w:val="24"/>
          <w:szCs w:val="24"/>
        </w:rPr>
        <w:t>l PIB andaluz.</w:t>
      </w:r>
    </w:p>
    <w:p w:rsidR="00645CF6" w:rsidRDefault="00526DD9"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2014, las exportaciones alcanzaron un máximo histórico de 26.512 millones de euros. Las importaciones se cifraron en </w:t>
      </w:r>
      <w:r w:rsidR="00645CF6">
        <w:rPr>
          <w:rFonts w:ascii="Times New Roman" w:hAnsi="Times New Roman" w:cs="Times New Roman"/>
          <w:sz w:val="24"/>
          <w:szCs w:val="24"/>
        </w:rPr>
        <w:t>30.827.326,8 millones de euros.</w:t>
      </w:r>
    </w:p>
    <w:p w:rsidR="00526DD9" w:rsidRDefault="00526DD9"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productos agroalimentarios, especialmente el aceite de oliva y las frutas y hortalizas, suponen el 31,50% de las ventas andaluzas en el exterior. </w:t>
      </w:r>
    </w:p>
    <w:p w:rsidR="00526DD9" w:rsidRDefault="000E2B11"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provincia de Jaén durante el año 2015 ha exportado un total de 946.108,4 miles de euros que presentando un decrecimiento del respecto año anterior.</w:t>
      </w:r>
    </w:p>
    <w:p w:rsidR="00EE6097" w:rsidRDefault="000E2B11"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provincia de Jaén, a través de la web </w:t>
      </w:r>
      <w:hyperlink r:id="rId12" w:history="1">
        <w:r w:rsidRPr="00146B2A">
          <w:rPr>
            <w:rStyle w:val="Hipervnculo"/>
            <w:rFonts w:ascii="Times New Roman" w:hAnsi="Times New Roman" w:cs="Times New Roman"/>
            <w:sz w:val="24"/>
            <w:szCs w:val="24"/>
          </w:rPr>
          <w:t>www.jaenexporta.com</w:t>
        </w:r>
      </w:hyperlink>
      <w:r>
        <w:rPr>
          <w:rFonts w:ascii="Times New Roman" w:hAnsi="Times New Roman" w:cs="Times New Roman"/>
          <w:sz w:val="24"/>
          <w:szCs w:val="24"/>
        </w:rPr>
        <w:t>, proyecto de las Cámaras de Comercio provinciales, están identificadas</w:t>
      </w:r>
      <w:r w:rsidR="00EE6097">
        <w:rPr>
          <w:rFonts w:ascii="Times New Roman" w:hAnsi="Times New Roman" w:cs="Times New Roman"/>
          <w:sz w:val="24"/>
          <w:szCs w:val="24"/>
        </w:rPr>
        <w:t xml:space="preserve"> en el ejercicio 2013, un total de 262 empresas que realizan operaciones de c</w:t>
      </w:r>
      <w:r w:rsidR="00026765">
        <w:rPr>
          <w:rFonts w:ascii="Times New Roman" w:hAnsi="Times New Roman" w:cs="Times New Roman"/>
          <w:sz w:val="24"/>
          <w:szCs w:val="24"/>
        </w:rPr>
        <w:t>omercio exterior (Cuadro 4.1.1)</w:t>
      </w:r>
    </w:p>
    <w:p w:rsidR="00026765" w:rsidRDefault="00026765" w:rsidP="00526DD9">
      <w:pPr>
        <w:autoSpaceDE w:val="0"/>
        <w:autoSpaceDN w:val="0"/>
        <w:adjustRightInd w:val="0"/>
        <w:spacing w:after="0" w:line="360" w:lineRule="auto"/>
        <w:jc w:val="both"/>
        <w:rPr>
          <w:rFonts w:ascii="Times New Roman" w:hAnsi="Times New Roman" w:cs="Times New Roman"/>
          <w:sz w:val="24"/>
          <w:szCs w:val="24"/>
        </w:rPr>
      </w:pPr>
    </w:p>
    <w:p w:rsidR="00473B84" w:rsidRDefault="00473B84" w:rsidP="00526DD9">
      <w:pPr>
        <w:autoSpaceDE w:val="0"/>
        <w:autoSpaceDN w:val="0"/>
        <w:adjustRightInd w:val="0"/>
        <w:spacing w:after="0" w:line="360" w:lineRule="auto"/>
        <w:jc w:val="both"/>
        <w:rPr>
          <w:rFonts w:ascii="Times New Roman" w:hAnsi="Times New Roman" w:cs="Times New Roman"/>
          <w:sz w:val="24"/>
          <w:szCs w:val="24"/>
        </w:rPr>
      </w:pPr>
    </w:p>
    <w:p w:rsidR="00473B84" w:rsidRDefault="00473B84" w:rsidP="00526DD9">
      <w:pPr>
        <w:autoSpaceDE w:val="0"/>
        <w:autoSpaceDN w:val="0"/>
        <w:adjustRightInd w:val="0"/>
        <w:spacing w:after="0" w:line="360" w:lineRule="auto"/>
        <w:jc w:val="both"/>
        <w:rPr>
          <w:rFonts w:ascii="Times New Roman" w:hAnsi="Times New Roman" w:cs="Times New Roman"/>
          <w:sz w:val="24"/>
          <w:szCs w:val="24"/>
        </w:rPr>
      </w:pPr>
    </w:p>
    <w:p w:rsidR="00473B84" w:rsidRDefault="00473B84" w:rsidP="00526DD9">
      <w:pPr>
        <w:autoSpaceDE w:val="0"/>
        <w:autoSpaceDN w:val="0"/>
        <w:adjustRightInd w:val="0"/>
        <w:spacing w:after="0" w:line="360" w:lineRule="auto"/>
        <w:jc w:val="both"/>
        <w:rPr>
          <w:rFonts w:ascii="Times New Roman" w:hAnsi="Times New Roman" w:cs="Times New Roman"/>
          <w:sz w:val="24"/>
          <w:szCs w:val="24"/>
        </w:rPr>
      </w:pPr>
    </w:p>
    <w:p w:rsidR="00EE6097" w:rsidRDefault="00026765" w:rsidP="00526D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Cuadro</w:t>
      </w:r>
      <w:r w:rsidR="00EE6097" w:rsidRPr="00026765">
        <w:rPr>
          <w:rFonts w:ascii="Times New Roman" w:hAnsi="Times New Roman" w:cs="Times New Roman"/>
          <w:sz w:val="24"/>
          <w:szCs w:val="24"/>
        </w:rPr>
        <w:t xml:space="preserve"> 4.1.1</w:t>
      </w:r>
      <w:r>
        <w:rPr>
          <w:rFonts w:ascii="Times New Roman" w:hAnsi="Times New Roman" w:cs="Times New Roman"/>
          <w:sz w:val="24"/>
          <w:szCs w:val="24"/>
        </w:rPr>
        <w:t xml:space="preserve"> Número de empresas de la provincia de</w:t>
      </w:r>
      <w:r w:rsidR="00EE6097" w:rsidRPr="00026765">
        <w:rPr>
          <w:rFonts w:ascii="Times New Roman" w:hAnsi="Times New Roman" w:cs="Times New Roman"/>
          <w:sz w:val="24"/>
          <w:szCs w:val="24"/>
        </w:rPr>
        <w:t xml:space="preserve"> </w:t>
      </w:r>
      <w:r>
        <w:rPr>
          <w:rFonts w:ascii="Times New Roman" w:hAnsi="Times New Roman" w:cs="Times New Roman"/>
          <w:sz w:val="24"/>
          <w:szCs w:val="24"/>
        </w:rPr>
        <w:t>Jaén que Realizan Operaciones de</w:t>
      </w:r>
      <w:r w:rsidR="00EE6097" w:rsidRPr="00026765">
        <w:rPr>
          <w:rFonts w:ascii="Times New Roman" w:hAnsi="Times New Roman" w:cs="Times New Roman"/>
          <w:sz w:val="24"/>
          <w:szCs w:val="24"/>
        </w:rPr>
        <w:t xml:space="preserve"> </w:t>
      </w:r>
      <w:r>
        <w:rPr>
          <w:rFonts w:ascii="Times New Roman" w:hAnsi="Times New Roman" w:cs="Times New Roman"/>
          <w:sz w:val="24"/>
          <w:szCs w:val="24"/>
        </w:rPr>
        <w:t>Comercio Exterior por Sectores</w:t>
      </w:r>
      <w:r w:rsidR="00EE6097" w:rsidRPr="00026765">
        <w:rPr>
          <w:rFonts w:ascii="Times New Roman" w:hAnsi="Times New Roman" w:cs="Times New Roman"/>
          <w:sz w:val="24"/>
          <w:szCs w:val="24"/>
        </w:rPr>
        <w:t xml:space="preserve"> (2015)</w:t>
      </w:r>
    </w:p>
    <w:p w:rsidR="001665BD" w:rsidRDefault="001665BD" w:rsidP="00526DD9">
      <w:pPr>
        <w:autoSpaceDE w:val="0"/>
        <w:autoSpaceDN w:val="0"/>
        <w:adjustRightInd w:val="0"/>
        <w:spacing w:after="0" w:line="360" w:lineRule="auto"/>
        <w:jc w:val="both"/>
        <w:rPr>
          <w:rFonts w:ascii="Times New Roman" w:hAnsi="Times New Roman" w:cs="Times New Roman"/>
          <w:sz w:val="24"/>
          <w:szCs w:val="24"/>
        </w:rPr>
      </w:pPr>
    </w:p>
    <w:tbl>
      <w:tblPr>
        <w:tblStyle w:val="Sombreadoclaro"/>
        <w:tblW w:w="0" w:type="auto"/>
        <w:tblLook w:val="04A0" w:firstRow="1" w:lastRow="0" w:firstColumn="1" w:lastColumn="0" w:noHBand="0" w:noVBand="1"/>
      </w:tblPr>
      <w:tblGrid>
        <w:gridCol w:w="4322"/>
        <w:gridCol w:w="4322"/>
      </w:tblGrid>
      <w:tr w:rsidR="00B05E6E" w:rsidTr="00B05E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Default="00B05E6E" w:rsidP="00B05E6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SECTOR</w:t>
            </w:r>
          </w:p>
        </w:tc>
        <w:tc>
          <w:tcPr>
            <w:tcW w:w="4322" w:type="dxa"/>
          </w:tcPr>
          <w:p w:rsidR="00B05E6E" w:rsidRDefault="00B05E6E" w:rsidP="00B05E6E">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Nº EMPRESAS</w:t>
            </w:r>
          </w:p>
        </w:tc>
      </w:tr>
      <w:tr w:rsidR="00B05E6E" w:rsidTr="00B05E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B05E6E" w:rsidP="00B05E6E">
            <w:pPr>
              <w:autoSpaceDE w:val="0"/>
              <w:autoSpaceDN w:val="0"/>
              <w:adjustRightInd w:val="0"/>
              <w:spacing w:line="360" w:lineRule="auto"/>
              <w:jc w:val="center"/>
              <w:rPr>
                <w:rFonts w:ascii="Times New Roman" w:hAnsi="Times New Roman" w:cs="Times New Roman"/>
                <w:b w:val="0"/>
                <w:sz w:val="24"/>
                <w:szCs w:val="24"/>
              </w:rPr>
            </w:pPr>
            <w:r w:rsidRPr="00B05E6E">
              <w:rPr>
                <w:rFonts w:ascii="Times New Roman" w:hAnsi="Times New Roman" w:cs="Times New Roman"/>
                <w:b w:val="0"/>
                <w:sz w:val="24"/>
                <w:szCs w:val="24"/>
              </w:rPr>
              <w:t>Agroalimentario</w:t>
            </w:r>
          </w:p>
        </w:tc>
        <w:tc>
          <w:tcPr>
            <w:tcW w:w="4322" w:type="dxa"/>
          </w:tcPr>
          <w:p w:rsidR="00B05E6E" w:rsidRPr="00B05E6E" w:rsidRDefault="00B05E6E" w:rsidP="00B05E6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72</w:t>
            </w:r>
          </w:p>
        </w:tc>
      </w:tr>
      <w:tr w:rsidR="00B05E6E" w:rsidTr="00B05E6E">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Construcción</w:t>
            </w:r>
          </w:p>
        </w:tc>
        <w:tc>
          <w:tcPr>
            <w:tcW w:w="4322" w:type="dxa"/>
          </w:tcPr>
          <w:p w:rsidR="00B05E6E" w:rsidRPr="00B05E6E" w:rsidRDefault="001665BD" w:rsidP="00B05E6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r>
      <w:tr w:rsidR="00B05E6E" w:rsidTr="00B05E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Hostelería</w:t>
            </w:r>
          </w:p>
        </w:tc>
        <w:tc>
          <w:tcPr>
            <w:tcW w:w="4322" w:type="dxa"/>
          </w:tcPr>
          <w:p w:rsidR="00B05E6E" w:rsidRPr="00B05E6E" w:rsidRDefault="001665BD" w:rsidP="00B05E6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B05E6E" w:rsidTr="00B05E6E">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Comercio Mayorista</w:t>
            </w:r>
          </w:p>
        </w:tc>
        <w:tc>
          <w:tcPr>
            <w:tcW w:w="4322" w:type="dxa"/>
          </w:tcPr>
          <w:p w:rsidR="00B05E6E" w:rsidRPr="00B05E6E" w:rsidRDefault="001665BD" w:rsidP="00B05E6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B05E6E" w:rsidTr="00B05E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Comercio Minorista</w:t>
            </w:r>
          </w:p>
        </w:tc>
        <w:tc>
          <w:tcPr>
            <w:tcW w:w="4322" w:type="dxa"/>
          </w:tcPr>
          <w:p w:rsidR="00B05E6E" w:rsidRPr="00B05E6E" w:rsidRDefault="001665BD" w:rsidP="00B05E6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r>
      <w:tr w:rsidR="00B05E6E" w:rsidTr="00B05E6E">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Servicios</w:t>
            </w:r>
          </w:p>
        </w:tc>
        <w:tc>
          <w:tcPr>
            <w:tcW w:w="4322" w:type="dxa"/>
          </w:tcPr>
          <w:p w:rsidR="00B05E6E" w:rsidRPr="00B05E6E" w:rsidRDefault="001665BD" w:rsidP="00B05E6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p>
        </w:tc>
      </w:tr>
      <w:tr w:rsidR="00B05E6E" w:rsidTr="00B05E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Industria</w:t>
            </w:r>
          </w:p>
        </w:tc>
        <w:tc>
          <w:tcPr>
            <w:tcW w:w="4322" w:type="dxa"/>
          </w:tcPr>
          <w:p w:rsidR="00B05E6E" w:rsidRPr="00B05E6E" w:rsidRDefault="001665BD" w:rsidP="00B05E6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99</w:t>
            </w:r>
          </w:p>
        </w:tc>
      </w:tr>
      <w:tr w:rsidR="00B05E6E" w:rsidTr="00B05E6E">
        <w:tc>
          <w:tcPr>
            <w:cnfStyle w:val="001000000000" w:firstRow="0" w:lastRow="0" w:firstColumn="1" w:lastColumn="0" w:oddVBand="0" w:evenVBand="0" w:oddHBand="0" w:evenHBand="0" w:firstRowFirstColumn="0" w:firstRowLastColumn="0" w:lastRowFirstColumn="0" w:lastRowLastColumn="0"/>
            <w:tcW w:w="4322" w:type="dxa"/>
          </w:tcPr>
          <w:p w:rsidR="00B05E6E" w:rsidRPr="00B05E6E" w:rsidRDefault="001665BD" w:rsidP="00B05E6E">
            <w:pPr>
              <w:autoSpaceDE w:val="0"/>
              <w:autoSpaceDN w:val="0"/>
              <w:adjustRightInd w:val="0"/>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Otros</w:t>
            </w:r>
          </w:p>
        </w:tc>
        <w:tc>
          <w:tcPr>
            <w:tcW w:w="4322" w:type="dxa"/>
          </w:tcPr>
          <w:p w:rsidR="00B05E6E" w:rsidRPr="00B05E6E" w:rsidRDefault="001665BD" w:rsidP="00B05E6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tc>
      </w:tr>
      <w:tr w:rsidR="00B05E6E" w:rsidTr="00B05E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B05E6E" w:rsidRPr="001665BD" w:rsidRDefault="001665BD" w:rsidP="00B05E6E">
            <w:pPr>
              <w:autoSpaceDE w:val="0"/>
              <w:autoSpaceDN w:val="0"/>
              <w:adjustRightInd w:val="0"/>
              <w:spacing w:line="360" w:lineRule="auto"/>
              <w:jc w:val="center"/>
              <w:rPr>
                <w:rFonts w:ascii="Times New Roman" w:hAnsi="Times New Roman" w:cs="Times New Roman"/>
                <w:sz w:val="24"/>
                <w:szCs w:val="24"/>
              </w:rPr>
            </w:pPr>
            <w:r w:rsidRPr="001665BD">
              <w:rPr>
                <w:rFonts w:ascii="Times New Roman" w:hAnsi="Times New Roman" w:cs="Times New Roman"/>
                <w:sz w:val="24"/>
                <w:szCs w:val="24"/>
              </w:rPr>
              <w:t>Total</w:t>
            </w:r>
          </w:p>
        </w:tc>
        <w:tc>
          <w:tcPr>
            <w:tcW w:w="4322" w:type="dxa"/>
          </w:tcPr>
          <w:p w:rsidR="00B05E6E" w:rsidRPr="001665BD" w:rsidRDefault="001665BD" w:rsidP="00B05E6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665BD">
              <w:rPr>
                <w:rFonts w:ascii="Times New Roman" w:hAnsi="Times New Roman" w:cs="Times New Roman"/>
                <w:b/>
                <w:sz w:val="24"/>
                <w:szCs w:val="24"/>
              </w:rPr>
              <w:t>262</w:t>
            </w:r>
          </w:p>
        </w:tc>
      </w:tr>
    </w:tbl>
    <w:p w:rsidR="00EE6097" w:rsidRPr="00645CF6" w:rsidRDefault="00EE6097" w:rsidP="00526DD9">
      <w:pPr>
        <w:autoSpaceDE w:val="0"/>
        <w:autoSpaceDN w:val="0"/>
        <w:adjustRightInd w:val="0"/>
        <w:spacing w:after="0" w:line="360" w:lineRule="auto"/>
        <w:jc w:val="both"/>
        <w:rPr>
          <w:rFonts w:ascii="Times New Roman" w:hAnsi="Times New Roman" w:cs="Times New Roman"/>
          <w:sz w:val="20"/>
          <w:szCs w:val="20"/>
        </w:rPr>
      </w:pPr>
      <w:r w:rsidRPr="00645CF6">
        <w:rPr>
          <w:rFonts w:ascii="Times New Roman" w:hAnsi="Times New Roman" w:cs="Times New Roman"/>
          <w:sz w:val="20"/>
          <w:szCs w:val="20"/>
        </w:rPr>
        <w:t xml:space="preserve">Fuente: Portal Jaén Exporta. </w:t>
      </w:r>
      <w:hyperlink r:id="rId13" w:history="1">
        <w:r w:rsidRPr="00645CF6">
          <w:rPr>
            <w:rStyle w:val="Hipervnculo"/>
            <w:rFonts w:ascii="Times New Roman" w:hAnsi="Times New Roman" w:cs="Times New Roman"/>
            <w:sz w:val="20"/>
            <w:szCs w:val="20"/>
          </w:rPr>
          <w:t>www.jaenexporta.com</w:t>
        </w:r>
      </w:hyperlink>
      <w:r w:rsidRPr="00645CF6">
        <w:rPr>
          <w:rFonts w:ascii="Times New Roman" w:hAnsi="Times New Roman" w:cs="Times New Roman"/>
          <w:sz w:val="20"/>
          <w:szCs w:val="20"/>
        </w:rPr>
        <w:t>. 2015.</w:t>
      </w:r>
    </w:p>
    <w:p w:rsidR="00473B84" w:rsidRDefault="00473B84" w:rsidP="00473B84">
      <w:pPr>
        <w:rPr>
          <w:rFonts w:ascii="Times New Roman" w:hAnsi="Times New Roman" w:cs="Times New Roman"/>
          <w:sz w:val="24"/>
          <w:szCs w:val="24"/>
        </w:rPr>
      </w:pPr>
    </w:p>
    <w:p w:rsidR="00717956" w:rsidRPr="00473B84" w:rsidRDefault="00717956" w:rsidP="00473B84">
      <w:pPr>
        <w:pStyle w:val="Ttulo3"/>
        <w:rPr>
          <w:rFonts w:ascii="Times New Roman" w:hAnsi="Times New Roman" w:cs="Times New Roman"/>
          <w:color w:val="auto"/>
          <w:sz w:val="24"/>
          <w:szCs w:val="24"/>
        </w:rPr>
      </w:pPr>
      <w:r w:rsidRPr="00473B84">
        <w:rPr>
          <w:rFonts w:ascii="Times New Roman" w:hAnsi="Times New Roman" w:cs="Times New Roman"/>
          <w:color w:val="auto"/>
          <w:sz w:val="24"/>
          <w:szCs w:val="24"/>
        </w:rPr>
        <w:t>4.</w:t>
      </w:r>
      <w:r w:rsidR="00D128C9" w:rsidRPr="00473B84">
        <w:rPr>
          <w:rFonts w:ascii="Times New Roman" w:hAnsi="Times New Roman" w:cs="Times New Roman"/>
          <w:color w:val="auto"/>
          <w:sz w:val="24"/>
          <w:szCs w:val="24"/>
        </w:rPr>
        <w:t>1.</w:t>
      </w:r>
      <w:r w:rsidRPr="00473B84">
        <w:rPr>
          <w:rFonts w:ascii="Times New Roman" w:hAnsi="Times New Roman" w:cs="Times New Roman"/>
          <w:color w:val="auto"/>
          <w:sz w:val="24"/>
          <w:szCs w:val="24"/>
        </w:rPr>
        <w:t>2. Situación Oleícola de la provincia de Jaén.</w:t>
      </w:r>
    </w:p>
    <w:p w:rsidR="00473B84" w:rsidRDefault="00473B84" w:rsidP="00295971">
      <w:pPr>
        <w:spacing w:line="360" w:lineRule="auto"/>
        <w:jc w:val="both"/>
        <w:rPr>
          <w:rFonts w:ascii="Times New Roman" w:hAnsi="Times New Roman" w:cs="Times New Roman"/>
          <w:sz w:val="24"/>
          <w:szCs w:val="24"/>
        </w:rPr>
      </w:pPr>
    </w:p>
    <w:p w:rsidR="00D128C9" w:rsidRDefault="00D128C9"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ya sabemos, el sector del aceite es la principal fuente de ingresos para la economía </w:t>
      </w:r>
      <w:r w:rsidR="005E4097">
        <w:rPr>
          <w:rFonts w:ascii="Times New Roman" w:hAnsi="Times New Roman" w:cs="Times New Roman"/>
          <w:sz w:val="24"/>
          <w:szCs w:val="24"/>
        </w:rPr>
        <w:t xml:space="preserve">de Jaén, pero a su vez se ve influida por muchos factores. Uno de los más notables es el factor climatológico, ya que dé el dependen las heladas, las lluvias o las sequias. Justo con los años en los que estos fenómenos han sido más pronunciados, coinciden con las campañas de menor nivel de exportaciones y viceversa. </w:t>
      </w:r>
    </w:p>
    <w:p w:rsidR="0065065B" w:rsidRDefault="0065065B" w:rsidP="00650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Según el último informe elaborado por la Federación de Industrias de Alimentación y Bebidas (FIAB), las exportaciones de la Industria de Alimentación y Bebidas (IAB) alcanzaron los 22.594 millones de € en 2013, lo que supone un crecimiento del 1,50% con respecto al año anterior y una cifra récord para el sector. Este dato supone que las ventas en el exterior de productos de alimentación y bebidas representan ya el 10% de las exportaciones totales de bienes de la economía española. Por otra parte, las importaciones de la Industria de Alimentación y Bebidas se redujeron un 0,80% en 2013 hasta los 19.127 millones de €. Estos datos arrojan una balanza comercial positiva de 3.466 millones de €, – 500 millones más que en 2012 – y una tasa de cobertura IAB del 118%, la mejor de toda la serie histórica.</w:t>
      </w:r>
    </w:p>
    <w:p w:rsidR="0065065B" w:rsidRDefault="0065065B" w:rsidP="00650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Los productos más exportados se mantienen estables, con un ranking encabezado por el vino con 2.583 millones de € (5%), la carne de cerdo con 2.388 millones (2%) y el aceite de oliva con 1.950 millones (3%).</w:t>
      </w:r>
    </w:p>
    <w:p w:rsidR="002476EB" w:rsidRDefault="002476EB" w:rsidP="00650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cuadro 4.1.2 se recoge la evolución de las exportaciones de aceites de oliva de la provincia de Jaén en el período 2008-2014. Comprobamos que el número de operaciones no ha decaído </w:t>
      </w:r>
      <w:r w:rsidR="00FD1D17">
        <w:rPr>
          <w:rFonts w:ascii="Times New Roman" w:hAnsi="Times New Roman" w:cs="Times New Roman"/>
          <w:sz w:val="24"/>
          <w:szCs w:val="24"/>
        </w:rPr>
        <w:t>ningún año pese a las circunstancias adversas. En el año 2014 se realizaron 2.286 contratos, cifra que supone un aumento notable respecto al año precedente. En cuanto a valor económico, sí ha habido en este tiempo dientes de sierra con descensos en 2008 y 2009, recuperación en 2010 y otra caída en 2013. Sin embargo en 2014 el valor ascendió espectacularmente hasta situarse en 285.969,29 euros, la mejor de toda la serie histórica analizada.</w:t>
      </w:r>
    </w:p>
    <w:p w:rsidR="004F3021" w:rsidRDefault="00FD1D17" w:rsidP="00650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Igualmente se destaca un aumento de peso de mercancía exportada en el periodo hasta el año 2012 en que vuelve a recaer, acentuada esta circunstancia en 2013. En 2014, como se ha avanzado anteriormente, se invirtió la tendencia, de forma que también en peso de mercancía exportada se ha conseguido las mejores cifras de la serie histórica, con 134.130,12 mil Kg. No obstante todo ello debe ponde</w:t>
      </w:r>
      <w:r w:rsidR="004F3021">
        <w:rPr>
          <w:rFonts w:ascii="Times New Roman" w:hAnsi="Times New Roman" w:cs="Times New Roman"/>
          <w:sz w:val="24"/>
          <w:szCs w:val="24"/>
        </w:rPr>
        <w:t>rarse en función del desarrollo</w:t>
      </w:r>
    </w:p>
    <w:p w:rsidR="00FD1D17" w:rsidRDefault="00FD1D17" w:rsidP="0065065B">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de</w:t>
      </w:r>
      <w:proofErr w:type="gramEnd"/>
      <w:r>
        <w:rPr>
          <w:rFonts w:ascii="Times New Roman" w:hAnsi="Times New Roman" w:cs="Times New Roman"/>
          <w:sz w:val="24"/>
          <w:szCs w:val="24"/>
        </w:rPr>
        <w:t xml:space="preserve"> las campañas comerciales, precio del producto, estrategias de posicionamientos coyunturales, etc.</w:t>
      </w:r>
      <w:r w:rsidR="004F3021">
        <w:rPr>
          <w:rFonts w:ascii="Times New Roman" w:hAnsi="Times New Roman" w:cs="Times New Roman"/>
          <w:sz w:val="24"/>
          <w:szCs w:val="24"/>
        </w:rPr>
        <w:t xml:space="preserve"> (Comercio Exterior, Cámara de Comercio)</w:t>
      </w:r>
    </w:p>
    <w:p w:rsidR="00957400" w:rsidRDefault="00957400" w:rsidP="0065065B">
      <w:pPr>
        <w:autoSpaceDE w:val="0"/>
        <w:autoSpaceDN w:val="0"/>
        <w:adjustRightInd w:val="0"/>
        <w:spacing w:after="0" w:line="360" w:lineRule="auto"/>
        <w:jc w:val="both"/>
        <w:rPr>
          <w:rFonts w:ascii="Times New Roman" w:hAnsi="Times New Roman" w:cs="Times New Roman"/>
          <w:sz w:val="24"/>
          <w:szCs w:val="24"/>
        </w:rPr>
      </w:pPr>
    </w:p>
    <w:p w:rsidR="00FD1D17" w:rsidRDefault="00FD1D17" w:rsidP="0065065B">
      <w:pPr>
        <w:autoSpaceDE w:val="0"/>
        <w:autoSpaceDN w:val="0"/>
        <w:adjustRightInd w:val="0"/>
        <w:spacing w:after="0" w:line="360" w:lineRule="auto"/>
        <w:jc w:val="both"/>
        <w:rPr>
          <w:rFonts w:ascii="Times New Roman" w:hAnsi="Times New Roman" w:cs="Times New Roman"/>
          <w:sz w:val="24"/>
          <w:szCs w:val="24"/>
        </w:rPr>
      </w:pPr>
      <w:r w:rsidRPr="00026765">
        <w:rPr>
          <w:rFonts w:ascii="Times New Roman" w:hAnsi="Times New Roman" w:cs="Times New Roman"/>
          <w:sz w:val="24"/>
          <w:szCs w:val="24"/>
        </w:rPr>
        <w:t>Cuadro 4.1.2. Evolución de las Exportaciones Totales de Aceite de Oliva de la provincia de Jaén. (2008-2014)</w:t>
      </w:r>
    </w:p>
    <w:p w:rsidR="00F27FED" w:rsidRPr="00026765" w:rsidRDefault="00F27FED" w:rsidP="0065065B">
      <w:pPr>
        <w:autoSpaceDE w:val="0"/>
        <w:autoSpaceDN w:val="0"/>
        <w:adjustRightInd w:val="0"/>
        <w:spacing w:after="0" w:line="360" w:lineRule="auto"/>
        <w:jc w:val="both"/>
        <w:rPr>
          <w:rFonts w:ascii="Times New Roman" w:hAnsi="Times New Roman" w:cs="Times New Roman"/>
          <w:sz w:val="24"/>
          <w:szCs w:val="24"/>
        </w:rPr>
      </w:pPr>
    </w:p>
    <w:tbl>
      <w:tblPr>
        <w:tblStyle w:val="Sombreadoclaro"/>
        <w:tblW w:w="9992" w:type="dxa"/>
        <w:tblLook w:val="04A0" w:firstRow="1" w:lastRow="0" w:firstColumn="1" w:lastColumn="0" w:noHBand="0" w:noVBand="1"/>
      </w:tblPr>
      <w:tblGrid>
        <w:gridCol w:w="1400"/>
        <w:gridCol w:w="1176"/>
        <w:gridCol w:w="1176"/>
        <w:gridCol w:w="1176"/>
        <w:gridCol w:w="1176"/>
        <w:gridCol w:w="1296"/>
        <w:gridCol w:w="1296"/>
        <w:gridCol w:w="1296"/>
      </w:tblGrid>
      <w:tr w:rsidR="00F02236" w:rsidRPr="003E081D" w:rsidTr="005371E5">
        <w:trPr>
          <w:cnfStyle w:val="100000000000" w:firstRow="1" w:lastRow="0" w:firstColumn="0" w:lastColumn="0" w:oddVBand="0" w:evenVBand="0" w:oddHBand="0"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414" w:type="dxa"/>
          </w:tcPr>
          <w:p w:rsidR="003E081D" w:rsidRPr="003E081D" w:rsidRDefault="003E081D" w:rsidP="0065065B">
            <w:pPr>
              <w:autoSpaceDE w:val="0"/>
              <w:autoSpaceDN w:val="0"/>
              <w:adjustRightInd w:val="0"/>
              <w:spacing w:line="360" w:lineRule="auto"/>
              <w:jc w:val="both"/>
              <w:rPr>
                <w:rFonts w:ascii="Times New Roman" w:hAnsi="Times New Roman" w:cs="Times New Roman"/>
                <w:b w:val="0"/>
                <w:sz w:val="24"/>
                <w:szCs w:val="24"/>
              </w:rPr>
            </w:pPr>
          </w:p>
        </w:tc>
        <w:tc>
          <w:tcPr>
            <w:tcW w:w="117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2008</w:t>
            </w:r>
          </w:p>
        </w:tc>
        <w:tc>
          <w:tcPr>
            <w:tcW w:w="117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2009</w:t>
            </w:r>
          </w:p>
        </w:tc>
        <w:tc>
          <w:tcPr>
            <w:tcW w:w="117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2010</w:t>
            </w:r>
          </w:p>
        </w:tc>
        <w:tc>
          <w:tcPr>
            <w:tcW w:w="117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2011</w:t>
            </w:r>
          </w:p>
        </w:tc>
        <w:tc>
          <w:tcPr>
            <w:tcW w:w="129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2012</w:t>
            </w:r>
          </w:p>
        </w:tc>
        <w:tc>
          <w:tcPr>
            <w:tcW w:w="129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2013</w:t>
            </w:r>
          </w:p>
        </w:tc>
        <w:tc>
          <w:tcPr>
            <w:tcW w:w="1294" w:type="dxa"/>
          </w:tcPr>
          <w:p w:rsidR="003E081D" w:rsidRPr="003E081D" w:rsidRDefault="003E081D" w:rsidP="0065065B">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E081D">
              <w:rPr>
                <w:rFonts w:ascii="Times New Roman" w:hAnsi="Times New Roman" w:cs="Times New Roman"/>
                <w:b w:val="0"/>
                <w:sz w:val="24"/>
                <w:szCs w:val="24"/>
              </w:rPr>
              <w:t>2014</w:t>
            </w:r>
          </w:p>
        </w:tc>
      </w:tr>
      <w:tr w:rsidR="003E081D" w:rsidRPr="003E081D" w:rsidTr="005371E5">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414" w:type="dxa"/>
          </w:tcPr>
          <w:p w:rsidR="003E081D" w:rsidRPr="00473B84" w:rsidRDefault="003E081D" w:rsidP="0065065B">
            <w:pPr>
              <w:autoSpaceDE w:val="0"/>
              <w:autoSpaceDN w:val="0"/>
              <w:adjustRightInd w:val="0"/>
              <w:spacing w:line="360" w:lineRule="auto"/>
              <w:jc w:val="both"/>
              <w:rPr>
                <w:rFonts w:ascii="Times New Roman" w:hAnsi="Times New Roman" w:cs="Times New Roman"/>
                <w:b w:val="0"/>
                <w:sz w:val="18"/>
                <w:szCs w:val="18"/>
              </w:rPr>
            </w:pPr>
            <w:r w:rsidRPr="00473B84">
              <w:rPr>
                <w:rFonts w:ascii="Times New Roman" w:hAnsi="Times New Roman" w:cs="Times New Roman"/>
                <w:b w:val="0"/>
                <w:sz w:val="18"/>
                <w:szCs w:val="18"/>
              </w:rPr>
              <w:t>Nº Operaciones</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081D">
              <w:rPr>
                <w:rFonts w:ascii="Times New Roman" w:hAnsi="Times New Roman" w:cs="Times New Roman"/>
                <w:sz w:val="24"/>
                <w:szCs w:val="24"/>
              </w:rPr>
              <w:t>1.065</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081D">
              <w:rPr>
                <w:rFonts w:ascii="Times New Roman" w:hAnsi="Times New Roman" w:cs="Times New Roman"/>
                <w:sz w:val="24"/>
                <w:szCs w:val="24"/>
              </w:rPr>
              <w:t>1.203</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1.443</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1.492</w:t>
            </w:r>
          </w:p>
        </w:tc>
        <w:tc>
          <w:tcPr>
            <w:tcW w:w="129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1.679</w:t>
            </w:r>
          </w:p>
        </w:tc>
        <w:tc>
          <w:tcPr>
            <w:tcW w:w="129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1.525</w:t>
            </w:r>
          </w:p>
        </w:tc>
        <w:tc>
          <w:tcPr>
            <w:tcW w:w="129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2.286</w:t>
            </w:r>
          </w:p>
        </w:tc>
      </w:tr>
      <w:tr w:rsidR="00F02236" w:rsidRPr="003E081D" w:rsidTr="005371E5">
        <w:trPr>
          <w:trHeight w:val="433"/>
        </w:trPr>
        <w:tc>
          <w:tcPr>
            <w:cnfStyle w:val="001000000000" w:firstRow="0" w:lastRow="0" w:firstColumn="1" w:lastColumn="0" w:oddVBand="0" w:evenVBand="0" w:oddHBand="0" w:evenHBand="0" w:firstRowFirstColumn="0" w:firstRowLastColumn="0" w:lastRowFirstColumn="0" w:lastRowLastColumn="0"/>
            <w:tcW w:w="1414" w:type="dxa"/>
          </w:tcPr>
          <w:p w:rsidR="003E081D" w:rsidRPr="003E081D" w:rsidRDefault="003E081D" w:rsidP="003E081D">
            <w:pPr>
              <w:autoSpaceDE w:val="0"/>
              <w:autoSpaceDN w:val="0"/>
              <w:adjustRightInd w:val="0"/>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Valor(mil€)</w:t>
            </w:r>
          </w:p>
        </w:tc>
        <w:tc>
          <w:tcPr>
            <w:tcW w:w="117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156.210,5</w:t>
            </w:r>
          </w:p>
        </w:tc>
        <w:tc>
          <w:tcPr>
            <w:tcW w:w="117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136.074,7</w:t>
            </w:r>
          </w:p>
        </w:tc>
        <w:tc>
          <w:tcPr>
            <w:tcW w:w="117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186.623,5</w:t>
            </w:r>
          </w:p>
        </w:tc>
        <w:tc>
          <w:tcPr>
            <w:tcW w:w="117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177.282,8</w:t>
            </w:r>
          </w:p>
        </w:tc>
        <w:tc>
          <w:tcPr>
            <w:tcW w:w="129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141.370,80</w:t>
            </w:r>
          </w:p>
        </w:tc>
        <w:tc>
          <w:tcPr>
            <w:tcW w:w="129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112.989,07</w:t>
            </w:r>
          </w:p>
        </w:tc>
        <w:tc>
          <w:tcPr>
            <w:tcW w:w="1294" w:type="dxa"/>
          </w:tcPr>
          <w:p w:rsidR="003E081D" w:rsidRPr="003E081D" w:rsidRDefault="003E081D" w:rsidP="0065065B">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285.969,29</w:t>
            </w:r>
          </w:p>
        </w:tc>
      </w:tr>
      <w:tr w:rsidR="003E081D" w:rsidRPr="003E081D" w:rsidTr="005371E5">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414" w:type="dxa"/>
          </w:tcPr>
          <w:p w:rsidR="003E081D" w:rsidRPr="00473B84" w:rsidRDefault="003E081D" w:rsidP="0065065B">
            <w:pPr>
              <w:autoSpaceDE w:val="0"/>
              <w:autoSpaceDN w:val="0"/>
              <w:adjustRightInd w:val="0"/>
              <w:spacing w:line="360" w:lineRule="auto"/>
              <w:jc w:val="both"/>
              <w:rPr>
                <w:rFonts w:ascii="Times New Roman" w:hAnsi="Times New Roman" w:cs="Times New Roman"/>
                <w:b w:val="0"/>
              </w:rPr>
            </w:pPr>
            <w:r w:rsidRPr="00473B84">
              <w:rPr>
                <w:rFonts w:ascii="Times New Roman" w:hAnsi="Times New Roman" w:cs="Times New Roman"/>
                <w:b w:val="0"/>
              </w:rPr>
              <w:t>Peso(mil Kg)</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62.893,9</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60.663,7</w:t>
            </w:r>
          </w:p>
        </w:tc>
        <w:tc>
          <w:tcPr>
            <w:tcW w:w="1174" w:type="dxa"/>
          </w:tcPr>
          <w:p w:rsidR="003E081D" w:rsidRPr="003E081D" w:rsidRDefault="003E081D"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79.591,8</w:t>
            </w:r>
          </w:p>
        </w:tc>
        <w:tc>
          <w:tcPr>
            <w:tcW w:w="1174" w:type="dxa"/>
          </w:tcPr>
          <w:p w:rsidR="003E081D" w:rsidRPr="003E081D" w:rsidRDefault="00F02236"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94.700,0</w:t>
            </w:r>
          </w:p>
        </w:tc>
        <w:tc>
          <w:tcPr>
            <w:tcW w:w="1294" w:type="dxa"/>
          </w:tcPr>
          <w:p w:rsidR="003E081D" w:rsidRPr="003E081D" w:rsidRDefault="00F02236"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73.009,50</w:t>
            </w:r>
          </w:p>
        </w:tc>
        <w:tc>
          <w:tcPr>
            <w:tcW w:w="1294" w:type="dxa"/>
          </w:tcPr>
          <w:p w:rsidR="003E081D" w:rsidRPr="003E081D" w:rsidRDefault="00F02236"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42.147,70</w:t>
            </w:r>
          </w:p>
        </w:tc>
        <w:tc>
          <w:tcPr>
            <w:tcW w:w="1294" w:type="dxa"/>
          </w:tcPr>
          <w:p w:rsidR="003E081D" w:rsidRPr="003E081D" w:rsidRDefault="00F02236" w:rsidP="0065065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134.130,12</w:t>
            </w:r>
          </w:p>
        </w:tc>
      </w:tr>
    </w:tbl>
    <w:p w:rsidR="00FD1D17" w:rsidRPr="00645CF6" w:rsidRDefault="00957400" w:rsidP="0065065B">
      <w:pPr>
        <w:autoSpaceDE w:val="0"/>
        <w:autoSpaceDN w:val="0"/>
        <w:adjustRightInd w:val="0"/>
        <w:spacing w:after="0"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DATACOMEX. Ministerio de Economía y Competitividad (Última actualización 2014).</w:t>
      </w:r>
    </w:p>
    <w:p w:rsidR="00957400" w:rsidRPr="00957400" w:rsidRDefault="00957400" w:rsidP="0065065B">
      <w:pPr>
        <w:autoSpaceDE w:val="0"/>
        <w:autoSpaceDN w:val="0"/>
        <w:adjustRightInd w:val="0"/>
        <w:spacing w:after="0" w:line="360" w:lineRule="auto"/>
        <w:jc w:val="both"/>
        <w:rPr>
          <w:rFonts w:ascii="Times New Roman" w:hAnsi="Times New Roman" w:cs="Times New Roman"/>
        </w:rPr>
      </w:pPr>
    </w:p>
    <w:p w:rsidR="00957400" w:rsidRDefault="00957400" w:rsidP="00957400">
      <w:pPr>
        <w:jc w:val="both"/>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rsidR="004F1E95" w:rsidRDefault="004F1E95" w:rsidP="00304537">
      <w:pPr>
        <w:pStyle w:val="Ttulo3"/>
        <w:rPr>
          <w:rFonts w:ascii="Times New Roman" w:hAnsi="Times New Roman" w:cs="Times New Roman"/>
          <w:sz w:val="24"/>
          <w:szCs w:val="24"/>
        </w:rPr>
      </w:pPr>
      <w:r w:rsidRPr="00A50FD6">
        <w:rPr>
          <w:rFonts w:ascii="Times New Roman" w:hAnsi="Times New Roman" w:cs="Times New Roman"/>
          <w:color w:val="000000" w:themeColor="text1"/>
          <w:sz w:val="24"/>
          <w:szCs w:val="24"/>
        </w:rPr>
        <w:lastRenderedPageBreak/>
        <w:t>4.1.3. Comparativa de exportaciones de aceite de oliva virgen.</w:t>
      </w:r>
    </w:p>
    <w:p w:rsidR="00473B84" w:rsidRDefault="00473B84" w:rsidP="00295971">
      <w:pPr>
        <w:spacing w:line="360" w:lineRule="auto"/>
        <w:jc w:val="both"/>
        <w:rPr>
          <w:rFonts w:ascii="Times New Roman" w:hAnsi="Times New Roman" w:cs="Times New Roman"/>
          <w:sz w:val="24"/>
          <w:szCs w:val="24"/>
        </w:rPr>
      </w:pPr>
    </w:p>
    <w:p w:rsidR="004F1E95" w:rsidRDefault="004F1E9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Aun siendo la base de la economía de </w:t>
      </w:r>
      <w:r w:rsidR="00F713F0">
        <w:rPr>
          <w:rFonts w:ascii="Times New Roman" w:hAnsi="Times New Roman" w:cs="Times New Roman"/>
          <w:sz w:val="24"/>
          <w:szCs w:val="24"/>
        </w:rPr>
        <w:t xml:space="preserve">Jaén, en el cuadro que a continuación podemos ver, se muestra como los niveles de exportación de la provincia son escasos. </w:t>
      </w:r>
    </w:p>
    <w:p w:rsidR="005E4097" w:rsidRPr="0011138D" w:rsidRDefault="005371E5" w:rsidP="005371E5">
      <w:pPr>
        <w:jc w:val="both"/>
        <w:rPr>
          <w:rFonts w:ascii="Times New Roman" w:hAnsi="Times New Roman" w:cs="Times New Roman"/>
          <w:sz w:val="24"/>
          <w:szCs w:val="24"/>
        </w:rPr>
      </w:pPr>
      <w:r>
        <w:rPr>
          <w:rFonts w:ascii="Times New Roman" w:hAnsi="Times New Roman" w:cs="Times New Roman"/>
          <w:sz w:val="24"/>
          <w:szCs w:val="24"/>
        </w:rPr>
        <w:t>Cuadro</w:t>
      </w:r>
      <w:r w:rsidR="004F1E95">
        <w:rPr>
          <w:rFonts w:ascii="Times New Roman" w:hAnsi="Times New Roman" w:cs="Times New Roman"/>
          <w:sz w:val="24"/>
          <w:szCs w:val="24"/>
        </w:rPr>
        <w:t xml:space="preserve"> 4.1.3</w:t>
      </w:r>
      <w:r w:rsidR="008F5F0C">
        <w:rPr>
          <w:rFonts w:ascii="Times New Roman" w:hAnsi="Times New Roman" w:cs="Times New Roman"/>
          <w:sz w:val="24"/>
          <w:szCs w:val="24"/>
        </w:rPr>
        <w:t xml:space="preserve"> Comparativa de Exportaciones de Aceite de Oliva </w:t>
      </w:r>
    </w:p>
    <w:tbl>
      <w:tblPr>
        <w:tblStyle w:val="Sombreadoclaro"/>
        <w:tblW w:w="0" w:type="auto"/>
        <w:tblLook w:val="04A0" w:firstRow="1" w:lastRow="0" w:firstColumn="1" w:lastColumn="0" w:noHBand="0" w:noVBand="1"/>
      </w:tblPr>
      <w:tblGrid>
        <w:gridCol w:w="1728"/>
        <w:gridCol w:w="1729"/>
        <w:gridCol w:w="1729"/>
        <w:gridCol w:w="1729"/>
        <w:gridCol w:w="1729"/>
      </w:tblGrid>
      <w:tr w:rsidR="00FC1C38" w:rsidTr="00FC1C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gridSpan w:val="5"/>
          </w:tcPr>
          <w:p w:rsidR="00FC1C38" w:rsidRDefault="00FC1C38" w:rsidP="00295971">
            <w:pPr>
              <w:spacing w:line="360" w:lineRule="auto"/>
              <w:jc w:val="both"/>
              <w:rPr>
                <w:rFonts w:ascii="Times New Roman" w:hAnsi="Times New Roman" w:cs="Times New Roman"/>
              </w:rPr>
            </w:pPr>
            <w:r>
              <w:rPr>
                <w:rFonts w:ascii="Times New Roman" w:hAnsi="Times New Roman" w:cs="Times New Roman"/>
              </w:rPr>
              <w:t>Comparativa de Exportaciones de Aceite de Oliva</w:t>
            </w:r>
          </w:p>
        </w:tc>
      </w:tr>
      <w:tr w:rsidR="00FC1C38" w:rsidTr="00FC1C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C1C38" w:rsidRDefault="00FC1C38" w:rsidP="00295971">
            <w:pPr>
              <w:spacing w:line="360" w:lineRule="auto"/>
              <w:jc w:val="both"/>
              <w:rPr>
                <w:rFonts w:ascii="Times New Roman" w:hAnsi="Times New Roman" w:cs="Times New Roman"/>
              </w:rPr>
            </w:pPr>
            <w:r>
              <w:rPr>
                <w:rFonts w:ascii="Times New Roman" w:hAnsi="Times New Roman" w:cs="Times New Roman"/>
              </w:rPr>
              <w:t>Año</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2007</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Total</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2013</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%Total</w:t>
            </w:r>
          </w:p>
        </w:tc>
      </w:tr>
      <w:tr w:rsidR="00FC1C38" w:rsidTr="00FC1C38">
        <w:tc>
          <w:tcPr>
            <w:cnfStyle w:val="001000000000" w:firstRow="0" w:lastRow="0" w:firstColumn="1" w:lastColumn="0" w:oddVBand="0" w:evenVBand="0" w:oddHBand="0" w:evenHBand="0" w:firstRowFirstColumn="0" w:firstRowLastColumn="0" w:lastRowFirstColumn="0" w:lastRowLastColumn="0"/>
            <w:tcW w:w="1728" w:type="dxa"/>
          </w:tcPr>
          <w:p w:rsidR="00FC1C38" w:rsidRDefault="00FC1C38" w:rsidP="00295971">
            <w:pPr>
              <w:spacing w:line="360" w:lineRule="auto"/>
              <w:jc w:val="both"/>
              <w:rPr>
                <w:rFonts w:ascii="Times New Roman" w:hAnsi="Times New Roman" w:cs="Times New Roman"/>
              </w:rPr>
            </w:pPr>
            <w:r>
              <w:rPr>
                <w:rFonts w:ascii="Times New Roman" w:hAnsi="Times New Roman" w:cs="Times New Roman"/>
              </w:rPr>
              <w:t>Jaén</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158.726</w:t>
            </w:r>
            <w:r w:rsidR="00304537">
              <w:rPr>
                <w:rFonts w:ascii="Times New Roman" w:hAnsi="Times New Roman" w:cs="Times New Roman"/>
              </w:rPr>
              <w:t xml:space="preserve"> </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11,28%</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110.971</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7,26%</w:t>
            </w:r>
          </w:p>
        </w:tc>
      </w:tr>
      <w:tr w:rsidR="00FC1C38" w:rsidTr="00FC1C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C1C38" w:rsidRDefault="00FC1C38" w:rsidP="00295971">
            <w:pPr>
              <w:spacing w:line="360" w:lineRule="auto"/>
              <w:jc w:val="both"/>
              <w:rPr>
                <w:rFonts w:ascii="Times New Roman" w:hAnsi="Times New Roman" w:cs="Times New Roman"/>
              </w:rPr>
            </w:pPr>
            <w:r>
              <w:rPr>
                <w:rFonts w:ascii="Times New Roman" w:hAnsi="Times New Roman" w:cs="Times New Roman"/>
              </w:rPr>
              <w:t>Andalucía</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1.061.388</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75,42%</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1.112.392</w:t>
            </w:r>
          </w:p>
        </w:tc>
        <w:tc>
          <w:tcPr>
            <w:tcW w:w="1729" w:type="dxa"/>
          </w:tcPr>
          <w:p w:rsidR="00FC1C38" w:rsidRDefault="00FC1C38"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72,79%</w:t>
            </w:r>
          </w:p>
        </w:tc>
      </w:tr>
      <w:tr w:rsidR="00FC1C38" w:rsidTr="00FC1C38">
        <w:tc>
          <w:tcPr>
            <w:cnfStyle w:val="001000000000" w:firstRow="0" w:lastRow="0" w:firstColumn="1" w:lastColumn="0" w:oddVBand="0" w:evenVBand="0" w:oddHBand="0" w:evenHBand="0" w:firstRowFirstColumn="0" w:firstRowLastColumn="0" w:lastRowFirstColumn="0" w:lastRowLastColumn="0"/>
            <w:tcW w:w="1728" w:type="dxa"/>
          </w:tcPr>
          <w:p w:rsidR="00FC1C38" w:rsidRDefault="00FC1C38" w:rsidP="00295971">
            <w:pPr>
              <w:spacing w:line="360" w:lineRule="auto"/>
              <w:jc w:val="both"/>
              <w:rPr>
                <w:rFonts w:ascii="Times New Roman" w:hAnsi="Times New Roman" w:cs="Times New Roman"/>
              </w:rPr>
            </w:pPr>
            <w:r>
              <w:rPr>
                <w:rFonts w:ascii="Times New Roman" w:hAnsi="Times New Roman" w:cs="Times New Roman"/>
              </w:rPr>
              <w:t>España</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1.407.257</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100%</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1.528.189</w:t>
            </w:r>
          </w:p>
        </w:tc>
        <w:tc>
          <w:tcPr>
            <w:tcW w:w="1729" w:type="dxa"/>
          </w:tcPr>
          <w:p w:rsidR="00FC1C38" w:rsidRDefault="00FC1C38"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100%</w:t>
            </w:r>
          </w:p>
        </w:tc>
      </w:tr>
    </w:tbl>
    <w:p w:rsidR="00FC1C38" w:rsidRPr="00645CF6" w:rsidRDefault="00F701D9" w:rsidP="00295971">
      <w:pPr>
        <w:spacing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DATACOMEX</w:t>
      </w:r>
      <w:r w:rsidR="00304537" w:rsidRPr="00645CF6">
        <w:rPr>
          <w:rFonts w:ascii="Times New Roman" w:hAnsi="Times New Roman" w:cs="Times New Roman"/>
          <w:sz w:val="20"/>
          <w:szCs w:val="20"/>
        </w:rPr>
        <w:t xml:space="preserve"> (millones €)</w:t>
      </w:r>
    </w:p>
    <w:p w:rsidR="00F713F0" w:rsidRDefault="00F713F0" w:rsidP="00295971">
      <w:pPr>
        <w:spacing w:line="360" w:lineRule="auto"/>
        <w:jc w:val="both"/>
        <w:rPr>
          <w:rFonts w:ascii="Times New Roman" w:hAnsi="Times New Roman" w:cs="Times New Roman"/>
          <w:sz w:val="24"/>
          <w:szCs w:val="24"/>
        </w:rPr>
      </w:pPr>
    </w:p>
    <w:p w:rsidR="00F713F0" w:rsidRDefault="00F713F0"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los datos de Andalucía </w:t>
      </w:r>
      <w:r w:rsidR="004F3021">
        <w:rPr>
          <w:rFonts w:ascii="Times New Roman" w:hAnsi="Times New Roman" w:cs="Times New Roman"/>
          <w:sz w:val="24"/>
          <w:szCs w:val="24"/>
        </w:rPr>
        <w:t xml:space="preserve">(Comercio exterior, Cámara de Comercio) </w:t>
      </w:r>
      <w:r>
        <w:rPr>
          <w:rFonts w:ascii="Times New Roman" w:hAnsi="Times New Roman" w:cs="Times New Roman"/>
          <w:sz w:val="24"/>
          <w:szCs w:val="24"/>
        </w:rPr>
        <w:t xml:space="preserve">vemos como su influencia en el mercado exterior del aceite de oliva virgen continua aumentando, pero ha perdido algo de importancia en comparación con el resto de España. Pero observando como del 2007 con un 75,42% de las exportaciones paso a un 72,79%, sacamos en positivo que en los años de crisis, el sector supo aguantar y la disminución fue relativamente floja con respecto a otros sectores en estas fechas. </w:t>
      </w:r>
    </w:p>
    <w:p w:rsidR="00DE19D5" w:rsidRDefault="00DE19D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Sin embargo, la nota negativa la encontramos cuando analizamos los datos de la provincia de Jaén. Con unas exportaciones que superaban los 158 millones de euros en el año 2007, vemos como con un contante crecimiento del sector y del comercio exterior, las cifras bajan hasta los 111 millones de euros en 2013. De nuevo Jaén queda retratada al no saber aprovechar las oportunidades que ofrece</w:t>
      </w:r>
      <w:r w:rsidR="009B3AC1">
        <w:rPr>
          <w:rFonts w:ascii="Times New Roman" w:hAnsi="Times New Roman" w:cs="Times New Roman"/>
          <w:sz w:val="24"/>
          <w:szCs w:val="24"/>
        </w:rPr>
        <w:t xml:space="preserve"> la apertura de nuevos mercados y desaprovechar el gran beneficio que supondría esto para darle un impulso ya no solo a la economía, sino a todos los aspectos de la provincia de Jaén.</w:t>
      </w:r>
    </w:p>
    <w:p w:rsidR="008F1C2E" w:rsidRDefault="008F1C2E" w:rsidP="00295971">
      <w:pPr>
        <w:spacing w:line="360" w:lineRule="auto"/>
        <w:jc w:val="both"/>
        <w:rPr>
          <w:rFonts w:ascii="Times New Roman" w:hAnsi="Times New Roman" w:cs="Times New Roman"/>
          <w:sz w:val="24"/>
          <w:szCs w:val="24"/>
        </w:rPr>
      </w:pPr>
    </w:p>
    <w:p w:rsidR="00473B84" w:rsidRDefault="00473B84">
      <w:pPr>
        <w:rPr>
          <w:rFonts w:ascii="Times New Roman" w:hAnsi="Times New Roman" w:cs="Times New Roman"/>
          <w:b/>
          <w:sz w:val="24"/>
          <w:szCs w:val="24"/>
        </w:rPr>
      </w:pPr>
      <w:r>
        <w:rPr>
          <w:rFonts w:ascii="Times New Roman" w:hAnsi="Times New Roman" w:cs="Times New Roman"/>
          <w:b/>
          <w:sz w:val="24"/>
          <w:szCs w:val="24"/>
        </w:rPr>
        <w:br w:type="page"/>
      </w:r>
    </w:p>
    <w:p w:rsidR="009B3AC1" w:rsidRPr="00A50FD6" w:rsidRDefault="00591D19" w:rsidP="00295971">
      <w:pPr>
        <w:spacing w:line="360" w:lineRule="auto"/>
        <w:jc w:val="both"/>
        <w:rPr>
          <w:rFonts w:ascii="Times New Roman" w:hAnsi="Times New Roman" w:cs="Times New Roman"/>
          <w:b/>
          <w:sz w:val="24"/>
          <w:szCs w:val="24"/>
        </w:rPr>
      </w:pPr>
      <w:r w:rsidRPr="00A50FD6">
        <w:rPr>
          <w:rFonts w:ascii="Times New Roman" w:hAnsi="Times New Roman" w:cs="Times New Roman"/>
          <w:b/>
          <w:sz w:val="24"/>
          <w:szCs w:val="24"/>
        </w:rPr>
        <w:lastRenderedPageBreak/>
        <w:t>4.1.4 Exportaciones por provincias andaluzas.</w:t>
      </w:r>
    </w:p>
    <w:p w:rsidR="00AD12AB" w:rsidRDefault="00A4518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Analizando </w:t>
      </w:r>
      <w:r w:rsidR="008F1C2E">
        <w:rPr>
          <w:rFonts w:ascii="Times New Roman" w:hAnsi="Times New Roman" w:cs="Times New Roman"/>
          <w:sz w:val="24"/>
          <w:szCs w:val="24"/>
        </w:rPr>
        <w:t>cada provincia hemos obtenido</w:t>
      </w:r>
      <w:r>
        <w:rPr>
          <w:rFonts w:ascii="Times New Roman" w:hAnsi="Times New Roman" w:cs="Times New Roman"/>
          <w:sz w:val="24"/>
          <w:szCs w:val="24"/>
        </w:rPr>
        <w:t xml:space="preserve"> el siguiente cuadro</w:t>
      </w:r>
      <w:r w:rsidR="008F1C2E">
        <w:rPr>
          <w:rFonts w:ascii="Times New Roman" w:hAnsi="Times New Roman" w:cs="Times New Roman"/>
          <w:sz w:val="24"/>
          <w:szCs w:val="24"/>
        </w:rPr>
        <w:t xml:space="preserve"> </w:t>
      </w:r>
      <w:r>
        <w:rPr>
          <w:rFonts w:ascii="Times New Roman" w:hAnsi="Times New Roman" w:cs="Times New Roman"/>
          <w:sz w:val="24"/>
          <w:szCs w:val="24"/>
        </w:rPr>
        <w:t>donde podemos ver los resultados sobre las exportaciones de aceite de oliva virgen por provincias andaluzas en el sector oleícola.</w:t>
      </w:r>
    </w:p>
    <w:p w:rsidR="00AD12AB" w:rsidRDefault="00AD12AB" w:rsidP="00473B84">
      <w:pPr>
        <w:rPr>
          <w:rFonts w:ascii="Times New Roman" w:hAnsi="Times New Roman" w:cs="Times New Roman"/>
          <w:sz w:val="24"/>
          <w:szCs w:val="24"/>
        </w:rPr>
      </w:pPr>
      <w:r>
        <w:rPr>
          <w:rFonts w:ascii="Times New Roman" w:hAnsi="Times New Roman" w:cs="Times New Roman"/>
          <w:sz w:val="24"/>
          <w:szCs w:val="24"/>
        </w:rPr>
        <w:t>Grafico 4.1.4. Porcentaje de Exportaciones de Aceite de Oliva Virgen por Provincias</w:t>
      </w:r>
    </w:p>
    <w:p w:rsidR="00591D19" w:rsidRDefault="008F1C2E" w:rsidP="00295971">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43C0F8F1" wp14:editId="5D1B2006">
            <wp:extent cx="5794744" cy="3147237"/>
            <wp:effectExtent l="0" t="0" r="15875" b="1524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713F0" w:rsidRPr="00645CF6" w:rsidRDefault="00A45187" w:rsidP="00295971">
      <w:pPr>
        <w:spacing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DATACOMEX y Elaboración propia</w:t>
      </w:r>
    </w:p>
    <w:p w:rsidR="00304537" w:rsidRPr="008B1978" w:rsidRDefault="00304537" w:rsidP="00295971">
      <w:pPr>
        <w:spacing w:line="360" w:lineRule="auto"/>
        <w:jc w:val="both"/>
        <w:rPr>
          <w:rFonts w:ascii="Times New Roman" w:hAnsi="Times New Roman" w:cs="Times New Roman"/>
        </w:rPr>
      </w:pPr>
    </w:p>
    <w:p w:rsidR="00743A5C" w:rsidRDefault="00A4518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De nuevo, tras ver la gráfica, vemos que Jaén aun siendo el principal productor de aceite, se</w:t>
      </w:r>
      <w:r w:rsidR="008242DA">
        <w:rPr>
          <w:rFonts w:ascii="Times New Roman" w:hAnsi="Times New Roman" w:cs="Times New Roman"/>
          <w:sz w:val="24"/>
          <w:szCs w:val="24"/>
        </w:rPr>
        <w:t xml:space="preserve"> sitúa</w:t>
      </w:r>
      <w:r>
        <w:rPr>
          <w:rFonts w:ascii="Times New Roman" w:hAnsi="Times New Roman" w:cs="Times New Roman"/>
          <w:sz w:val="24"/>
          <w:szCs w:val="24"/>
        </w:rPr>
        <w:t xml:space="preserve"> en la cuarta posición</w:t>
      </w:r>
      <w:r w:rsidR="008242DA">
        <w:rPr>
          <w:rFonts w:ascii="Times New Roman" w:hAnsi="Times New Roman" w:cs="Times New Roman"/>
          <w:sz w:val="24"/>
          <w:szCs w:val="24"/>
        </w:rPr>
        <w:t xml:space="preserve"> en cuanto exportaciones de aceite de oliva virgen</w:t>
      </w:r>
      <w:r>
        <w:rPr>
          <w:rFonts w:ascii="Times New Roman" w:hAnsi="Times New Roman" w:cs="Times New Roman"/>
          <w:sz w:val="24"/>
          <w:szCs w:val="24"/>
        </w:rPr>
        <w:t xml:space="preserve">, viéndose superada por </w:t>
      </w:r>
      <w:r w:rsidR="008242DA">
        <w:rPr>
          <w:rFonts w:ascii="Times New Roman" w:hAnsi="Times New Roman" w:cs="Times New Roman"/>
          <w:sz w:val="24"/>
          <w:szCs w:val="24"/>
        </w:rPr>
        <w:t>Sevilla, Córdoba y Málaga. En el primer puesto se coloca Sevilla que cuadriplica en volumen de exportaciones a la provincia de Jaén.</w:t>
      </w:r>
    </w:p>
    <w:p w:rsidR="00A45187" w:rsidRDefault="00743A5C"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Esto debería hacer reaccionar a las empresas giennenses intentando copiar a sus rivales</w:t>
      </w:r>
      <w:r w:rsidR="00255C6B">
        <w:rPr>
          <w:rFonts w:ascii="Times New Roman" w:hAnsi="Times New Roman" w:cs="Times New Roman"/>
          <w:sz w:val="24"/>
          <w:szCs w:val="24"/>
        </w:rPr>
        <w:t xml:space="preserve"> más cercanos y así poder hacerle competencia  los productos que estos competidores colocan en los mercados españoles aprovechando esta pasividad de las empresas locales. </w:t>
      </w:r>
    </w:p>
    <w:p w:rsidR="00473B84" w:rsidRDefault="00473B84">
      <w:pPr>
        <w:rPr>
          <w:rFonts w:ascii="Times New Roman" w:hAnsi="Times New Roman" w:cs="Times New Roman"/>
          <w:sz w:val="24"/>
          <w:szCs w:val="24"/>
        </w:rPr>
      </w:pPr>
      <w:r>
        <w:rPr>
          <w:rFonts w:ascii="Times New Roman" w:hAnsi="Times New Roman" w:cs="Times New Roman"/>
          <w:sz w:val="24"/>
          <w:szCs w:val="24"/>
        </w:rPr>
        <w:br w:type="page"/>
      </w:r>
    </w:p>
    <w:p w:rsidR="005F5368" w:rsidRDefault="005F5368"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Si nos fijamos en las estadísticas que encontramos en las publicaciones del ICEX Exportaciones e Inversiones, destaca Italia como principal dominador del mercado mundial del aceite de oliva, cosa que ha log</w:t>
      </w:r>
      <w:r w:rsidR="00D3162E">
        <w:rPr>
          <w:rFonts w:ascii="Times New Roman" w:hAnsi="Times New Roman" w:cs="Times New Roman"/>
          <w:sz w:val="24"/>
          <w:szCs w:val="24"/>
        </w:rPr>
        <w:t xml:space="preserve">rado gracias a su amplia red de comercialización con la que conseguido colocar el aceite de oliva en diversas partes del mundo. </w:t>
      </w:r>
    </w:p>
    <w:p w:rsidR="00FE7606" w:rsidRDefault="00FE7606" w:rsidP="00295971">
      <w:pPr>
        <w:spacing w:line="360" w:lineRule="auto"/>
        <w:jc w:val="both"/>
        <w:rPr>
          <w:rFonts w:ascii="Times New Roman" w:hAnsi="Times New Roman" w:cs="Times New Roman"/>
          <w:sz w:val="24"/>
          <w:szCs w:val="24"/>
        </w:rPr>
      </w:pPr>
    </w:p>
    <w:p w:rsidR="00FE7606" w:rsidRDefault="00FE7606"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“Sevilla vence en exportación” Ese era el titular que nos encontrábamos en el periódico de Diario Jaén hace dos meses, en el cual se podía leer que los hispalenses, con </w:t>
      </w:r>
      <w:proofErr w:type="spellStart"/>
      <w:r>
        <w:rPr>
          <w:rFonts w:ascii="Times New Roman" w:hAnsi="Times New Roman" w:cs="Times New Roman"/>
          <w:sz w:val="24"/>
          <w:szCs w:val="24"/>
        </w:rPr>
        <w:t>Sovena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Acesur</w:t>
      </w:r>
      <w:proofErr w:type="spellEnd"/>
      <w:r>
        <w:rPr>
          <w:rFonts w:ascii="Times New Roman" w:hAnsi="Times New Roman" w:cs="Times New Roman"/>
          <w:sz w:val="24"/>
          <w:szCs w:val="24"/>
        </w:rPr>
        <w:t xml:space="preserve"> e Ybarra, venden más aceite que Jaén.</w:t>
      </w:r>
      <w:r w:rsidR="004F3021">
        <w:rPr>
          <w:rFonts w:ascii="Times New Roman" w:hAnsi="Times New Roman" w:cs="Times New Roman"/>
          <w:sz w:val="24"/>
          <w:szCs w:val="24"/>
        </w:rPr>
        <w:t xml:space="preserve"> (Diario Jaén</w:t>
      </w:r>
      <w:r w:rsidR="004545F2">
        <w:rPr>
          <w:rFonts w:ascii="Times New Roman" w:hAnsi="Times New Roman" w:cs="Times New Roman"/>
          <w:sz w:val="24"/>
          <w:szCs w:val="24"/>
        </w:rPr>
        <w:t xml:space="preserve"> 4 de agosto 2016</w:t>
      </w:r>
      <w:r w:rsidR="004F3021">
        <w:rPr>
          <w:rFonts w:ascii="Times New Roman" w:hAnsi="Times New Roman" w:cs="Times New Roman"/>
          <w:sz w:val="24"/>
          <w:szCs w:val="24"/>
        </w:rPr>
        <w:t>)</w:t>
      </w:r>
    </w:p>
    <w:p w:rsidR="00AE617B" w:rsidRDefault="00BE18EA"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El artículo se iniciaba comentando que el aceite pesa mucho en la balanza comercial de Andalucía. Los olivareros hacen que esta tierra lidere la producción y la exportación del zumo de aceituna que realiza España en el mundo. Andalucía encabezó las exportaciones españolas en siete capítulos durante</w:t>
      </w:r>
      <w:r w:rsidR="00AE617B">
        <w:rPr>
          <w:rFonts w:ascii="Times New Roman" w:hAnsi="Times New Roman" w:cs="Times New Roman"/>
          <w:sz w:val="24"/>
          <w:szCs w:val="24"/>
        </w:rPr>
        <w:t xml:space="preserve"> 2015, entre los que destaca su contribución a la balanza comercial del país por ventas en aceite de oliva (74%). </w:t>
      </w:r>
    </w:p>
    <w:p w:rsidR="00BE18EA" w:rsidRDefault="00AE617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w:t>
      </w:r>
      <w:proofErr w:type="spellStart"/>
      <w:r>
        <w:rPr>
          <w:rFonts w:ascii="Times New Roman" w:hAnsi="Times New Roman" w:cs="Times New Roman"/>
          <w:sz w:val="24"/>
          <w:szCs w:val="24"/>
        </w:rPr>
        <w:t>Extenda</w:t>
      </w:r>
      <w:proofErr w:type="spellEnd"/>
      <w:r>
        <w:rPr>
          <w:rFonts w:ascii="Times New Roman" w:hAnsi="Times New Roman" w:cs="Times New Roman"/>
          <w:sz w:val="24"/>
          <w:szCs w:val="24"/>
        </w:rPr>
        <w:t xml:space="preserve">, Agencia Andaluza de Promoción Exterior, fue la que más ventas al exterior registró en capítulos tan diversificados que abarcan desde cereales y cobre y sus manufacturas, hasta plantas vivas. </w:t>
      </w:r>
    </w:p>
    <w:p w:rsidR="00FE7606" w:rsidRDefault="00FE7606"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Adentrándonos más en la noticia, se nos comenta que la comunidad autónoma de Sevilla es la que lidera el comercio exterior del aceite de oliva con 917 millones de euros en ventas y el 44% del total de las exportaciones andaluzas. Sin duda mucho tiene que ver </w:t>
      </w:r>
      <w:r w:rsidR="00BE18EA">
        <w:rPr>
          <w:rFonts w:ascii="Times New Roman" w:hAnsi="Times New Roman" w:cs="Times New Roman"/>
          <w:sz w:val="24"/>
          <w:szCs w:val="24"/>
        </w:rPr>
        <w:t xml:space="preserve">que </w:t>
      </w:r>
      <w:proofErr w:type="spellStart"/>
      <w:r>
        <w:rPr>
          <w:rFonts w:ascii="Times New Roman" w:hAnsi="Times New Roman" w:cs="Times New Roman"/>
          <w:sz w:val="24"/>
          <w:szCs w:val="24"/>
        </w:rPr>
        <w:t>Sovena</w:t>
      </w:r>
      <w:proofErr w:type="spellEnd"/>
      <w:r>
        <w:rPr>
          <w:rFonts w:ascii="Times New Roman" w:hAnsi="Times New Roman" w:cs="Times New Roman"/>
          <w:sz w:val="24"/>
          <w:szCs w:val="24"/>
        </w:rPr>
        <w:t>, Ybarra y Aceites del Sur, tres de los gigantes de la venta de este producto</w:t>
      </w:r>
      <w:r w:rsidR="00BE18EA">
        <w:rPr>
          <w:rFonts w:ascii="Times New Roman" w:hAnsi="Times New Roman" w:cs="Times New Roman"/>
          <w:sz w:val="24"/>
          <w:szCs w:val="24"/>
        </w:rPr>
        <w:t>, tengan su sede en esta provincia.</w:t>
      </w:r>
    </w:p>
    <w:p w:rsidR="00BE18EA" w:rsidRDefault="00BE18EA"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Mucho del zumo de la aceituna que ponen en el mercado se produce en la provincia jiennense, pero sale en cisternas y, al final, la certificación de exportación hacia otro país, en el que está el comprador, se emite fuera de Jaén. Sevilla también se encuentra a la cabeza en cereales, con 96 millones, y conservas de verduras y frutas, con 471 millones.</w:t>
      </w:r>
    </w:p>
    <w:p w:rsidR="00FE7606" w:rsidRDefault="00FE7606" w:rsidP="00295971">
      <w:pPr>
        <w:spacing w:line="360" w:lineRule="auto"/>
        <w:jc w:val="both"/>
        <w:rPr>
          <w:rFonts w:ascii="Times New Roman" w:hAnsi="Times New Roman" w:cs="Times New Roman"/>
          <w:sz w:val="24"/>
          <w:szCs w:val="24"/>
        </w:rPr>
      </w:pPr>
    </w:p>
    <w:p w:rsidR="00010F2F" w:rsidRDefault="00010F2F" w:rsidP="00295971">
      <w:pPr>
        <w:spacing w:line="360" w:lineRule="auto"/>
        <w:jc w:val="both"/>
        <w:rPr>
          <w:rFonts w:ascii="Times New Roman" w:hAnsi="Times New Roman" w:cs="Times New Roman"/>
          <w:sz w:val="24"/>
          <w:szCs w:val="24"/>
        </w:rPr>
      </w:pPr>
    </w:p>
    <w:p w:rsidR="005F5368" w:rsidRPr="00A50FD6" w:rsidRDefault="00010F2F" w:rsidP="00D3162E">
      <w:pPr>
        <w:pStyle w:val="Ttulo3"/>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lastRenderedPageBreak/>
        <w:t>4.1.5. Destino de las Exportaciones</w:t>
      </w:r>
    </w:p>
    <w:p w:rsidR="00473B84" w:rsidRDefault="00473B84" w:rsidP="00295971">
      <w:pPr>
        <w:spacing w:line="360" w:lineRule="auto"/>
        <w:jc w:val="both"/>
        <w:rPr>
          <w:rFonts w:ascii="Times New Roman" w:hAnsi="Times New Roman" w:cs="Times New Roman"/>
          <w:sz w:val="24"/>
          <w:szCs w:val="24"/>
        </w:rPr>
      </w:pPr>
    </w:p>
    <w:p w:rsidR="00505FD5" w:rsidRDefault="00EE7EB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El principal destino hacía donde España exporta el aceite es Italia con una gran diferencia sobre los demás países a los que también llega el aceite. Esto se debe a la comercialización del aceite a granel, cuya forma es la utilizada por este país.</w:t>
      </w:r>
      <w:r w:rsidR="005A760C">
        <w:rPr>
          <w:rFonts w:ascii="Times New Roman" w:hAnsi="Times New Roman" w:cs="Times New Roman"/>
          <w:sz w:val="24"/>
          <w:szCs w:val="24"/>
        </w:rPr>
        <w:t xml:space="preserve"> El nivel de exportación desde la provincia de Jaén hacia Italia es de 2.470.869,97 (miles €) según informa DATACOMEX, cifra que muestra lo comentado anteriormente sobre la posición de Italia. </w:t>
      </w:r>
    </w:p>
    <w:p w:rsidR="00957400" w:rsidRDefault="00957400"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Es importante comentar el peligro y la debilidad de nuestro comercio exterior del aceite, dominado por un destacado país comprador</w:t>
      </w:r>
      <w:r w:rsidR="00074879">
        <w:rPr>
          <w:rFonts w:ascii="Times New Roman" w:hAnsi="Times New Roman" w:cs="Times New Roman"/>
          <w:sz w:val="24"/>
          <w:szCs w:val="24"/>
        </w:rPr>
        <w:t>,</w:t>
      </w:r>
      <w:r>
        <w:rPr>
          <w:rFonts w:ascii="Times New Roman" w:hAnsi="Times New Roman" w:cs="Times New Roman"/>
          <w:sz w:val="24"/>
          <w:szCs w:val="24"/>
        </w:rPr>
        <w:t xml:space="preserve"> que como ya hemos dicho anteriormente es Italia, y con pocos operadores</w:t>
      </w:r>
      <w:r w:rsidR="00074879">
        <w:rPr>
          <w:rFonts w:ascii="Times New Roman" w:hAnsi="Times New Roman" w:cs="Times New Roman"/>
          <w:sz w:val="24"/>
          <w:szCs w:val="24"/>
        </w:rPr>
        <w:t xml:space="preserve"> nacionales. Debe intensificarse el esfuerzo de diversificación geográfica de valor y seguir trabajando en un óptimo posicionamiento del producto en el mundo, a pesar de los avances conseguidos.</w:t>
      </w:r>
    </w:p>
    <w:p w:rsidR="00676314" w:rsidRPr="004545F2" w:rsidRDefault="00676314" w:rsidP="00295971">
      <w:pPr>
        <w:spacing w:line="360" w:lineRule="auto"/>
        <w:jc w:val="both"/>
        <w:rPr>
          <w:rFonts w:ascii="Times New Roman" w:hAnsi="Times New Roman" w:cs="Times New Roman"/>
          <w:sz w:val="24"/>
          <w:szCs w:val="24"/>
        </w:rPr>
      </w:pPr>
      <w:r w:rsidRPr="004545F2">
        <w:rPr>
          <w:rFonts w:ascii="Times New Roman" w:hAnsi="Times New Roman" w:cs="Times New Roman"/>
          <w:sz w:val="24"/>
          <w:szCs w:val="24"/>
        </w:rPr>
        <w:t>Cuadro 4.1.5 Exportaciones por país de destino de Aceite de Oliva de la provincia de Jaén (2010-2014).</w:t>
      </w:r>
    </w:p>
    <w:tbl>
      <w:tblPr>
        <w:tblStyle w:val="Tablaconcuadrcula"/>
        <w:tblW w:w="0" w:type="auto"/>
        <w:tblInd w:w="-176" w:type="dxa"/>
        <w:tblLook w:val="04A0" w:firstRow="1" w:lastRow="0" w:firstColumn="1" w:lastColumn="0" w:noHBand="0" w:noVBand="1"/>
      </w:tblPr>
      <w:tblGrid>
        <w:gridCol w:w="866"/>
        <w:gridCol w:w="856"/>
        <w:gridCol w:w="710"/>
        <w:gridCol w:w="856"/>
        <w:gridCol w:w="710"/>
        <w:gridCol w:w="856"/>
        <w:gridCol w:w="710"/>
        <w:gridCol w:w="856"/>
        <w:gridCol w:w="710"/>
        <w:gridCol w:w="1056"/>
        <w:gridCol w:w="710"/>
      </w:tblGrid>
      <w:tr w:rsidR="00231DCF" w:rsidRPr="004545F2" w:rsidTr="004F3021">
        <w:tc>
          <w:tcPr>
            <w:tcW w:w="923" w:type="dxa"/>
          </w:tcPr>
          <w:p w:rsidR="00231DCF" w:rsidRPr="004545F2" w:rsidRDefault="00231DCF" w:rsidP="00676314">
            <w:pPr>
              <w:spacing w:line="360" w:lineRule="auto"/>
              <w:jc w:val="center"/>
              <w:rPr>
                <w:rFonts w:ascii="Times New Roman" w:hAnsi="Times New Roman" w:cs="Times New Roman"/>
                <w:sz w:val="16"/>
                <w:szCs w:val="16"/>
              </w:rPr>
            </w:pPr>
          </w:p>
        </w:tc>
        <w:tc>
          <w:tcPr>
            <w:tcW w:w="1555" w:type="dxa"/>
            <w:gridSpan w:val="2"/>
            <w:shd w:val="clear" w:color="auto" w:fill="FFFF00"/>
          </w:tcPr>
          <w:p w:rsidR="00231DCF" w:rsidRPr="004545F2" w:rsidRDefault="00231DC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2010</w:t>
            </w:r>
          </w:p>
        </w:tc>
        <w:tc>
          <w:tcPr>
            <w:tcW w:w="1555" w:type="dxa"/>
            <w:gridSpan w:val="2"/>
            <w:shd w:val="clear" w:color="auto" w:fill="FFFF00"/>
          </w:tcPr>
          <w:p w:rsidR="00231DCF" w:rsidRPr="004545F2" w:rsidRDefault="00231DC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2011</w:t>
            </w:r>
          </w:p>
        </w:tc>
        <w:tc>
          <w:tcPr>
            <w:tcW w:w="1555" w:type="dxa"/>
            <w:gridSpan w:val="2"/>
            <w:shd w:val="clear" w:color="auto" w:fill="FFFF00"/>
          </w:tcPr>
          <w:p w:rsidR="00231DCF" w:rsidRPr="004545F2" w:rsidRDefault="00231DC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2012</w:t>
            </w:r>
          </w:p>
        </w:tc>
        <w:tc>
          <w:tcPr>
            <w:tcW w:w="1555" w:type="dxa"/>
            <w:gridSpan w:val="2"/>
            <w:shd w:val="clear" w:color="auto" w:fill="FFFF00"/>
          </w:tcPr>
          <w:p w:rsidR="00231DCF" w:rsidRPr="004545F2" w:rsidRDefault="00231DC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2013</w:t>
            </w:r>
          </w:p>
        </w:tc>
        <w:tc>
          <w:tcPr>
            <w:tcW w:w="1753" w:type="dxa"/>
            <w:gridSpan w:val="2"/>
            <w:shd w:val="clear" w:color="auto" w:fill="FFFF00"/>
          </w:tcPr>
          <w:p w:rsidR="00231DCF" w:rsidRPr="004545F2" w:rsidRDefault="00231DC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2014</w:t>
            </w:r>
          </w:p>
        </w:tc>
      </w:tr>
      <w:tr w:rsidR="004545F2" w:rsidRPr="004545F2" w:rsidTr="004F3021">
        <w:tc>
          <w:tcPr>
            <w:tcW w:w="923" w:type="dxa"/>
          </w:tcPr>
          <w:p w:rsidR="00676314" w:rsidRPr="004545F2" w:rsidRDefault="00676314" w:rsidP="00676314">
            <w:pPr>
              <w:spacing w:line="360" w:lineRule="auto"/>
              <w:jc w:val="center"/>
              <w:rPr>
                <w:rFonts w:ascii="Times New Roman" w:hAnsi="Times New Roman" w:cs="Times New Roman"/>
                <w:sz w:val="16"/>
                <w:szCs w:val="16"/>
              </w:rPr>
            </w:pPr>
          </w:p>
        </w:tc>
        <w:tc>
          <w:tcPr>
            <w:tcW w:w="850"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Miles €</w:t>
            </w:r>
          </w:p>
        </w:tc>
        <w:tc>
          <w:tcPr>
            <w:tcW w:w="705" w:type="dxa"/>
            <w:shd w:val="clear" w:color="auto" w:fill="FFFF00"/>
          </w:tcPr>
          <w:p w:rsidR="00676314" w:rsidRPr="004545F2" w:rsidRDefault="005B687F"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w:t>
            </w:r>
          </w:p>
        </w:tc>
        <w:tc>
          <w:tcPr>
            <w:tcW w:w="850"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Miles €</w:t>
            </w:r>
          </w:p>
        </w:tc>
        <w:tc>
          <w:tcPr>
            <w:tcW w:w="705"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w:t>
            </w:r>
          </w:p>
        </w:tc>
        <w:tc>
          <w:tcPr>
            <w:tcW w:w="850"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Miles €</w:t>
            </w:r>
          </w:p>
        </w:tc>
        <w:tc>
          <w:tcPr>
            <w:tcW w:w="705"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w:t>
            </w:r>
          </w:p>
        </w:tc>
        <w:tc>
          <w:tcPr>
            <w:tcW w:w="850"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Miles €</w:t>
            </w:r>
          </w:p>
        </w:tc>
        <w:tc>
          <w:tcPr>
            <w:tcW w:w="705"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w:t>
            </w:r>
          </w:p>
        </w:tc>
        <w:tc>
          <w:tcPr>
            <w:tcW w:w="1048"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Miles €</w:t>
            </w:r>
          </w:p>
        </w:tc>
        <w:tc>
          <w:tcPr>
            <w:tcW w:w="705" w:type="dxa"/>
            <w:shd w:val="clear" w:color="auto" w:fill="FFFF00"/>
          </w:tcPr>
          <w:p w:rsidR="00676314" w:rsidRPr="004545F2" w:rsidRDefault="00676314" w:rsidP="00676314">
            <w:pPr>
              <w:spacing w:line="360" w:lineRule="auto"/>
              <w:jc w:val="center"/>
              <w:rPr>
                <w:rFonts w:ascii="Times New Roman" w:hAnsi="Times New Roman" w:cs="Times New Roman"/>
                <w:b/>
                <w:sz w:val="16"/>
                <w:szCs w:val="16"/>
              </w:rPr>
            </w:pPr>
            <w:r w:rsidRPr="004545F2">
              <w:rPr>
                <w:rFonts w:ascii="Times New Roman" w:hAnsi="Times New Roman" w:cs="Times New Roman"/>
                <w:b/>
                <w:sz w:val="16"/>
                <w:szCs w:val="16"/>
              </w:rPr>
              <w:t>%</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Italia</w:t>
            </w:r>
          </w:p>
        </w:tc>
        <w:tc>
          <w:tcPr>
            <w:tcW w:w="850" w:type="dxa"/>
          </w:tcPr>
          <w:p w:rsidR="00676314" w:rsidRPr="004545F2" w:rsidRDefault="00676314"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146.108,9</w:t>
            </w:r>
          </w:p>
        </w:tc>
        <w:tc>
          <w:tcPr>
            <w:tcW w:w="705" w:type="dxa"/>
          </w:tcPr>
          <w:p w:rsidR="00676314" w:rsidRPr="004545F2" w:rsidRDefault="00676314"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78,29%</w:t>
            </w:r>
          </w:p>
        </w:tc>
        <w:tc>
          <w:tcPr>
            <w:tcW w:w="850" w:type="dxa"/>
          </w:tcPr>
          <w:p w:rsidR="00676314" w:rsidRPr="004545F2" w:rsidRDefault="00676314"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143.626,2</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81,01%</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99.571,6</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70,43%</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71.349,70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63,15%</w:t>
            </w:r>
          </w:p>
        </w:tc>
        <w:tc>
          <w:tcPr>
            <w:tcW w:w="1048"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1.160.267,72</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42,54%</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Portugal</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14.926,4</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7,99%</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7.762,1</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4,37%</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11.549,20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8,20%</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4.711,30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4,17%</w:t>
            </w:r>
          </w:p>
        </w:tc>
        <w:tc>
          <w:tcPr>
            <w:tcW w:w="1048"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243.334,22</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8,29%</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Francia</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8.160,1</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4,37%</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5.849,5</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3,29%</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1.578,20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1,12%</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8.987,80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7,95%</w:t>
            </w:r>
          </w:p>
        </w:tc>
        <w:tc>
          <w:tcPr>
            <w:tcW w:w="1048"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211.152,54</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7,74%</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China</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861,3</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0,46%</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4.321,9</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2,43%</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7.419,20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5,25%</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4.280,20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3,79%</w:t>
            </w:r>
          </w:p>
        </w:tc>
        <w:tc>
          <w:tcPr>
            <w:tcW w:w="1048"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72.319,42</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2,65%</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Suiza</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3.212,5</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1,72%</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2.933,5</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1,65%</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3.378,10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2,39%</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4.972,80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4,40%</w:t>
            </w:r>
          </w:p>
        </w:tc>
        <w:tc>
          <w:tcPr>
            <w:tcW w:w="1048"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12.302,63</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0,45%</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Brasil</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936,0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0,50%</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2.312,3</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1,30%</w:t>
            </w:r>
          </w:p>
        </w:tc>
        <w:tc>
          <w:tcPr>
            <w:tcW w:w="850"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1.850,70</w:t>
            </w:r>
          </w:p>
        </w:tc>
        <w:tc>
          <w:tcPr>
            <w:tcW w:w="705" w:type="dxa"/>
          </w:tcPr>
          <w:p w:rsidR="00676314" w:rsidRPr="004545F2" w:rsidRDefault="00132658"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1,31%</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922,70</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0,82%</w:t>
            </w:r>
          </w:p>
        </w:tc>
        <w:tc>
          <w:tcPr>
            <w:tcW w:w="1048"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47.890,69</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2,93%</w:t>
            </w:r>
          </w:p>
        </w:tc>
      </w:tr>
      <w:tr w:rsidR="00132658" w:rsidRPr="004545F2" w:rsidTr="004F3021">
        <w:tc>
          <w:tcPr>
            <w:tcW w:w="923" w:type="dxa"/>
            <w:shd w:val="clear" w:color="auto" w:fill="FFFF00"/>
          </w:tcPr>
          <w:p w:rsidR="00676314" w:rsidRPr="004545F2" w:rsidRDefault="00676314"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Japón</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3.699,4</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1,98%</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2.302,6</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1,29%</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4.470,30</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3,16%</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3.599,60</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3,19%</w:t>
            </w:r>
          </w:p>
        </w:tc>
        <w:tc>
          <w:tcPr>
            <w:tcW w:w="1048"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79.937,18</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2,93%</w:t>
            </w:r>
          </w:p>
        </w:tc>
      </w:tr>
      <w:tr w:rsidR="00132658" w:rsidRPr="004545F2" w:rsidTr="004F3021">
        <w:tc>
          <w:tcPr>
            <w:tcW w:w="923" w:type="dxa"/>
            <w:shd w:val="clear" w:color="auto" w:fill="FFFF00"/>
          </w:tcPr>
          <w:p w:rsidR="00676314" w:rsidRPr="004545F2" w:rsidRDefault="005E1FAE" w:rsidP="00295971">
            <w:pPr>
              <w:spacing w:line="360" w:lineRule="auto"/>
              <w:jc w:val="both"/>
              <w:rPr>
                <w:rFonts w:ascii="Times New Roman" w:hAnsi="Times New Roman" w:cs="Times New Roman"/>
                <w:b/>
                <w:sz w:val="16"/>
                <w:szCs w:val="16"/>
              </w:rPr>
            </w:pPr>
            <w:r w:rsidRPr="004545F2">
              <w:rPr>
                <w:rFonts w:ascii="Times New Roman" w:hAnsi="Times New Roman" w:cs="Times New Roman"/>
                <w:b/>
                <w:sz w:val="16"/>
                <w:szCs w:val="16"/>
              </w:rPr>
              <w:t>EEU</w:t>
            </w:r>
            <w:r w:rsidR="00676314" w:rsidRPr="004545F2">
              <w:rPr>
                <w:rFonts w:ascii="Times New Roman" w:hAnsi="Times New Roman" w:cs="Times New Roman"/>
                <w:b/>
                <w:sz w:val="16"/>
                <w:szCs w:val="16"/>
              </w:rPr>
              <w:t>U</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1.147,1</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0,61%</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1.817,9</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1,02%</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2.603,90</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1,84%</w:t>
            </w:r>
          </w:p>
        </w:tc>
        <w:tc>
          <w:tcPr>
            <w:tcW w:w="850"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3.760,90</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3,33%</w:t>
            </w:r>
          </w:p>
        </w:tc>
        <w:tc>
          <w:tcPr>
            <w:tcW w:w="1048"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276.822,23</w:t>
            </w:r>
          </w:p>
        </w:tc>
        <w:tc>
          <w:tcPr>
            <w:tcW w:w="705" w:type="dxa"/>
          </w:tcPr>
          <w:p w:rsidR="00676314" w:rsidRPr="004545F2" w:rsidRDefault="005B687F" w:rsidP="00295971">
            <w:pPr>
              <w:spacing w:line="360" w:lineRule="auto"/>
              <w:jc w:val="both"/>
              <w:rPr>
                <w:rFonts w:ascii="Times New Roman" w:hAnsi="Times New Roman" w:cs="Times New Roman"/>
                <w:sz w:val="16"/>
                <w:szCs w:val="16"/>
              </w:rPr>
            </w:pPr>
            <w:r w:rsidRPr="004545F2">
              <w:rPr>
                <w:rFonts w:ascii="Times New Roman" w:hAnsi="Times New Roman" w:cs="Times New Roman"/>
                <w:sz w:val="16"/>
                <w:szCs w:val="16"/>
              </w:rPr>
              <w:t>10,15%</w:t>
            </w:r>
          </w:p>
        </w:tc>
      </w:tr>
    </w:tbl>
    <w:p w:rsidR="00676314" w:rsidRPr="00645CF6" w:rsidRDefault="005B687F" w:rsidP="00295971">
      <w:pPr>
        <w:spacing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DATACOMEX. Ministerio de Economía y Competitividad (Última actualización 2014).</w:t>
      </w:r>
    </w:p>
    <w:p w:rsidR="004545F2" w:rsidRDefault="004545F2">
      <w:pPr>
        <w:rPr>
          <w:rFonts w:ascii="Times New Roman" w:hAnsi="Times New Roman" w:cs="Times New Roman"/>
          <w:sz w:val="24"/>
          <w:szCs w:val="24"/>
        </w:rPr>
      </w:pPr>
      <w:r>
        <w:rPr>
          <w:rFonts w:ascii="Times New Roman" w:hAnsi="Times New Roman" w:cs="Times New Roman"/>
          <w:sz w:val="24"/>
          <w:szCs w:val="24"/>
        </w:rPr>
        <w:br w:type="page"/>
      </w:r>
    </w:p>
    <w:p w:rsidR="00505FD5" w:rsidRDefault="004545F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Cuadro</w:t>
      </w:r>
      <w:r w:rsidR="00505FD5">
        <w:rPr>
          <w:rFonts w:ascii="Times New Roman" w:hAnsi="Times New Roman" w:cs="Times New Roman"/>
          <w:sz w:val="24"/>
          <w:szCs w:val="24"/>
        </w:rPr>
        <w:t xml:space="preserve"> 4.1.5 Destinos consolidados y destinos potenciales</w:t>
      </w:r>
    </w:p>
    <w:tbl>
      <w:tblPr>
        <w:tblStyle w:val="Sombreadoclaro"/>
        <w:tblW w:w="0" w:type="auto"/>
        <w:tblLook w:val="04A0" w:firstRow="1" w:lastRow="0" w:firstColumn="1" w:lastColumn="0" w:noHBand="0" w:noVBand="1"/>
      </w:tblPr>
      <w:tblGrid>
        <w:gridCol w:w="4322"/>
        <w:gridCol w:w="4322"/>
      </w:tblGrid>
      <w:tr w:rsidR="00505FD5" w:rsidTr="00505FD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505FD5" w:rsidRDefault="004A0F09"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Mercados Consolidados</w:t>
            </w:r>
          </w:p>
        </w:tc>
        <w:tc>
          <w:tcPr>
            <w:tcW w:w="4322" w:type="dxa"/>
          </w:tcPr>
          <w:p w:rsidR="00505FD5" w:rsidRDefault="004A0F09"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Mercados Potenciales</w:t>
            </w:r>
          </w:p>
        </w:tc>
      </w:tr>
      <w:tr w:rsidR="00505FD5" w:rsidTr="00505F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505FD5" w:rsidRPr="00505FD5" w:rsidRDefault="00505FD5" w:rsidP="00295971">
            <w:pPr>
              <w:spacing w:line="360" w:lineRule="auto"/>
              <w:jc w:val="both"/>
              <w:rPr>
                <w:rFonts w:ascii="Times New Roman" w:hAnsi="Times New Roman" w:cs="Times New Roman"/>
                <w:b w:val="0"/>
                <w:sz w:val="24"/>
                <w:szCs w:val="24"/>
              </w:rPr>
            </w:pPr>
            <w:r w:rsidRPr="00505FD5">
              <w:rPr>
                <w:rFonts w:ascii="Times New Roman" w:hAnsi="Times New Roman" w:cs="Times New Roman"/>
                <w:b w:val="0"/>
                <w:sz w:val="24"/>
                <w:szCs w:val="24"/>
              </w:rPr>
              <w:t>Italia</w:t>
            </w:r>
          </w:p>
        </w:tc>
        <w:tc>
          <w:tcPr>
            <w:tcW w:w="4322" w:type="dxa"/>
          </w:tcPr>
          <w:p w:rsidR="00505FD5" w:rsidRDefault="00505FD5"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Brasil</w:t>
            </w:r>
          </w:p>
        </w:tc>
      </w:tr>
      <w:tr w:rsidR="00505FD5" w:rsidTr="00505FD5">
        <w:tc>
          <w:tcPr>
            <w:cnfStyle w:val="001000000000" w:firstRow="0" w:lastRow="0" w:firstColumn="1" w:lastColumn="0" w:oddVBand="0" w:evenVBand="0" w:oddHBand="0" w:evenHBand="0" w:firstRowFirstColumn="0" w:firstRowLastColumn="0" w:lastRowFirstColumn="0" w:lastRowLastColumn="0"/>
            <w:tcW w:w="4322" w:type="dxa"/>
          </w:tcPr>
          <w:p w:rsidR="00505FD5" w:rsidRPr="00505FD5" w:rsidRDefault="00505FD5" w:rsidP="00295971">
            <w:pPr>
              <w:spacing w:line="360" w:lineRule="auto"/>
              <w:jc w:val="both"/>
              <w:rPr>
                <w:rFonts w:ascii="Times New Roman" w:hAnsi="Times New Roman" w:cs="Times New Roman"/>
                <w:b w:val="0"/>
                <w:sz w:val="24"/>
                <w:szCs w:val="24"/>
              </w:rPr>
            </w:pPr>
            <w:r w:rsidRPr="00505FD5">
              <w:rPr>
                <w:rFonts w:ascii="Times New Roman" w:hAnsi="Times New Roman" w:cs="Times New Roman"/>
                <w:b w:val="0"/>
                <w:sz w:val="24"/>
                <w:szCs w:val="24"/>
              </w:rPr>
              <w:t>Estados Unidos</w:t>
            </w:r>
          </w:p>
        </w:tc>
        <w:tc>
          <w:tcPr>
            <w:tcW w:w="4322" w:type="dxa"/>
          </w:tcPr>
          <w:p w:rsidR="00505FD5" w:rsidRDefault="00505FD5"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India</w:t>
            </w:r>
          </w:p>
        </w:tc>
      </w:tr>
      <w:tr w:rsidR="00505FD5" w:rsidTr="00505F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505FD5" w:rsidRPr="00505FD5" w:rsidRDefault="00505FD5" w:rsidP="00295971">
            <w:pPr>
              <w:spacing w:line="360" w:lineRule="auto"/>
              <w:jc w:val="both"/>
              <w:rPr>
                <w:rFonts w:ascii="Times New Roman" w:hAnsi="Times New Roman" w:cs="Times New Roman"/>
                <w:b w:val="0"/>
                <w:sz w:val="24"/>
                <w:szCs w:val="24"/>
              </w:rPr>
            </w:pPr>
            <w:r w:rsidRPr="00505FD5">
              <w:rPr>
                <w:rFonts w:ascii="Times New Roman" w:hAnsi="Times New Roman" w:cs="Times New Roman"/>
                <w:b w:val="0"/>
                <w:sz w:val="24"/>
                <w:szCs w:val="24"/>
              </w:rPr>
              <w:t>Francia</w:t>
            </w:r>
          </w:p>
        </w:tc>
        <w:tc>
          <w:tcPr>
            <w:tcW w:w="4322" w:type="dxa"/>
          </w:tcPr>
          <w:p w:rsidR="00505FD5" w:rsidRDefault="00505FD5"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Rusia</w:t>
            </w:r>
          </w:p>
        </w:tc>
      </w:tr>
      <w:tr w:rsidR="00505FD5" w:rsidTr="00505FD5">
        <w:tc>
          <w:tcPr>
            <w:cnfStyle w:val="001000000000" w:firstRow="0" w:lastRow="0" w:firstColumn="1" w:lastColumn="0" w:oddVBand="0" w:evenVBand="0" w:oddHBand="0" w:evenHBand="0" w:firstRowFirstColumn="0" w:firstRowLastColumn="0" w:lastRowFirstColumn="0" w:lastRowLastColumn="0"/>
            <w:tcW w:w="4322" w:type="dxa"/>
          </w:tcPr>
          <w:p w:rsidR="00505FD5" w:rsidRPr="00505FD5" w:rsidRDefault="00505FD5" w:rsidP="00295971">
            <w:pPr>
              <w:spacing w:line="360" w:lineRule="auto"/>
              <w:jc w:val="both"/>
              <w:rPr>
                <w:rFonts w:ascii="Times New Roman" w:hAnsi="Times New Roman" w:cs="Times New Roman"/>
                <w:b w:val="0"/>
                <w:sz w:val="24"/>
                <w:szCs w:val="24"/>
              </w:rPr>
            </w:pPr>
            <w:r w:rsidRPr="00505FD5">
              <w:rPr>
                <w:rFonts w:ascii="Times New Roman" w:hAnsi="Times New Roman" w:cs="Times New Roman"/>
                <w:b w:val="0"/>
                <w:sz w:val="24"/>
                <w:szCs w:val="24"/>
              </w:rPr>
              <w:t>Portugal</w:t>
            </w:r>
          </w:p>
        </w:tc>
        <w:tc>
          <w:tcPr>
            <w:tcW w:w="4322" w:type="dxa"/>
          </w:tcPr>
          <w:p w:rsidR="00505FD5" w:rsidRDefault="00505FD5"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China</w:t>
            </w:r>
          </w:p>
        </w:tc>
      </w:tr>
    </w:tbl>
    <w:p w:rsidR="00505FD5" w:rsidRPr="00645CF6" w:rsidRDefault="00505FD5" w:rsidP="00295971">
      <w:pPr>
        <w:spacing w:line="360" w:lineRule="auto"/>
        <w:jc w:val="both"/>
        <w:rPr>
          <w:rFonts w:ascii="Times New Roman" w:hAnsi="Times New Roman" w:cs="Times New Roman"/>
          <w:sz w:val="20"/>
          <w:szCs w:val="20"/>
        </w:rPr>
      </w:pPr>
      <w:r w:rsidRPr="00645CF6">
        <w:rPr>
          <w:rFonts w:ascii="Times New Roman" w:hAnsi="Times New Roman" w:cs="Times New Roman"/>
          <w:sz w:val="20"/>
          <w:szCs w:val="20"/>
        </w:rPr>
        <w:t>Fuente: yoexportoaceite.com</w:t>
      </w:r>
    </w:p>
    <w:p w:rsidR="0003061B" w:rsidRDefault="0003061B" w:rsidP="0003061B">
      <w:pPr>
        <w:spacing w:line="360" w:lineRule="auto"/>
        <w:jc w:val="both"/>
        <w:rPr>
          <w:rFonts w:ascii="Times New Roman" w:hAnsi="Times New Roman" w:cs="Times New Roman"/>
          <w:sz w:val="24"/>
          <w:szCs w:val="24"/>
        </w:rPr>
      </w:pPr>
      <w:r>
        <w:rPr>
          <w:rFonts w:ascii="Times New Roman" w:hAnsi="Times New Roman" w:cs="Times New Roman"/>
          <w:sz w:val="24"/>
          <w:szCs w:val="24"/>
        </w:rPr>
        <w:t>En los últimos años, gracias a la globalización de los mercados, han aparecido nuevos destinos a los que llega el aceite desde Jaén. Esto supone una gran oportunidad para ampliar las fronteras y poder relanzar la economía del sector. Uno de los destinos que más crecimiento ha registrado ha sido Dubái y los Emiratos Árabes, que según las cifras de la Agencia Andaluza de Promoción Exterior (</w:t>
      </w:r>
      <w:proofErr w:type="spellStart"/>
      <w:r>
        <w:rPr>
          <w:rFonts w:ascii="Times New Roman" w:hAnsi="Times New Roman" w:cs="Times New Roman"/>
          <w:sz w:val="24"/>
          <w:szCs w:val="24"/>
        </w:rPr>
        <w:t>Extenda</w:t>
      </w:r>
      <w:proofErr w:type="spellEnd"/>
      <w:r>
        <w:rPr>
          <w:rFonts w:ascii="Times New Roman" w:hAnsi="Times New Roman" w:cs="Times New Roman"/>
          <w:sz w:val="24"/>
          <w:szCs w:val="24"/>
        </w:rPr>
        <w:t>), Andalucía exporto aceite de oliva</w:t>
      </w:r>
      <w:r w:rsidR="00432268">
        <w:rPr>
          <w:rFonts w:ascii="Times New Roman" w:hAnsi="Times New Roman" w:cs="Times New Roman"/>
          <w:sz w:val="24"/>
          <w:szCs w:val="24"/>
        </w:rPr>
        <w:t xml:space="preserve"> a los Emiratos árabes en</w:t>
      </w:r>
      <w:r>
        <w:rPr>
          <w:rFonts w:ascii="Times New Roman" w:hAnsi="Times New Roman" w:cs="Times New Roman"/>
          <w:sz w:val="24"/>
          <w:szCs w:val="24"/>
        </w:rPr>
        <w:t xml:space="preserve"> un 32,4% de toneladas sobre el total de productos exportados. Esto se traduce en un claro aumento del 32,9% con respecto al año anterior. </w:t>
      </w:r>
    </w:p>
    <w:p w:rsidR="00505FD5" w:rsidRDefault="0003061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lado, podemos ver en la tabla 4.1.5. </w:t>
      </w:r>
      <w:r w:rsidR="00F27FED">
        <w:rPr>
          <w:rFonts w:ascii="Times New Roman" w:hAnsi="Times New Roman" w:cs="Times New Roman"/>
          <w:sz w:val="24"/>
          <w:szCs w:val="24"/>
        </w:rPr>
        <w:t>Los</w:t>
      </w:r>
      <w:r>
        <w:rPr>
          <w:rFonts w:ascii="Times New Roman" w:hAnsi="Times New Roman" w:cs="Times New Roman"/>
          <w:sz w:val="24"/>
          <w:szCs w:val="24"/>
        </w:rPr>
        <w:t xml:space="preserve"> mercado</w:t>
      </w:r>
      <w:r w:rsidR="00F27FED">
        <w:rPr>
          <w:rFonts w:ascii="Times New Roman" w:hAnsi="Times New Roman" w:cs="Times New Roman"/>
          <w:sz w:val="24"/>
          <w:szCs w:val="24"/>
        </w:rPr>
        <w:t>s</w:t>
      </w:r>
      <w:r>
        <w:rPr>
          <w:rFonts w:ascii="Times New Roman" w:hAnsi="Times New Roman" w:cs="Times New Roman"/>
          <w:sz w:val="24"/>
          <w:szCs w:val="24"/>
        </w:rPr>
        <w:t xml:space="preserve"> de destino que ya están consolidados frente a los mercados potenciales a los que podría dirigirse.</w:t>
      </w:r>
    </w:p>
    <w:p w:rsidR="00505FD5" w:rsidRDefault="00505FD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exportaciones a países no pertenecientes a la Unión Europea ascendieron a 336.115 millones de toneladas, de las cuales el 36% fueron destinadas a Estados Unidos, haciendo a este país el principal receptor de las exportaciones de España. Tras el </w:t>
      </w:r>
      <w:r w:rsidR="006A29A4">
        <w:rPr>
          <w:rFonts w:ascii="Times New Roman" w:hAnsi="Times New Roman" w:cs="Times New Roman"/>
          <w:sz w:val="24"/>
          <w:szCs w:val="24"/>
        </w:rPr>
        <w:t>país</w:t>
      </w:r>
      <w:r>
        <w:rPr>
          <w:rFonts w:ascii="Times New Roman" w:hAnsi="Times New Roman" w:cs="Times New Roman"/>
          <w:sz w:val="24"/>
          <w:szCs w:val="24"/>
        </w:rPr>
        <w:t xml:space="preserve"> Americano, le siguen </w:t>
      </w:r>
      <w:r w:rsidR="006A29A4">
        <w:rPr>
          <w:rFonts w:ascii="Times New Roman" w:hAnsi="Times New Roman" w:cs="Times New Roman"/>
          <w:sz w:val="24"/>
          <w:szCs w:val="24"/>
        </w:rPr>
        <w:t>Japón</w:t>
      </w:r>
      <w:r>
        <w:rPr>
          <w:rFonts w:ascii="Times New Roman" w:hAnsi="Times New Roman" w:cs="Times New Roman"/>
          <w:sz w:val="24"/>
          <w:szCs w:val="24"/>
        </w:rPr>
        <w:t xml:space="preserve">, China, Australia, Brasil, Corea del Sur, Rusia, </w:t>
      </w:r>
      <w:r w:rsidR="006A29A4">
        <w:rPr>
          <w:rFonts w:ascii="Times New Roman" w:hAnsi="Times New Roman" w:cs="Times New Roman"/>
          <w:sz w:val="24"/>
          <w:szCs w:val="24"/>
        </w:rPr>
        <w:t>México</w:t>
      </w:r>
      <w:r>
        <w:rPr>
          <w:rFonts w:ascii="Times New Roman" w:hAnsi="Times New Roman" w:cs="Times New Roman"/>
          <w:sz w:val="24"/>
          <w:szCs w:val="24"/>
        </w:rPr>
        <w:t xml:space="preserve"> E India. </w:t>
      </w:r>
    </w:p>
    <w:p w:rsidR="00675C69" w:rsidRDefault="00675C69"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Tras analizar los diferentes destinos más importantes de las exportaciones de aceite, destacaría dos </w:t>
      </w:r>
      <w:r w:rsidR="006A52EE">
        <w:rPr>
          <w:rFonts w:ascii="Times New Roman" w:hAnsi="Times New Roman" w:cs="Times New Roman"/>
          <w:sz w:val="24"/>
          <w:szCs w:val="24"/>
        </w:rPr>
        <w:t>aspectos</w:t>
      </w:r>
      <w:r>
        <w:rPr>
          <w:rFonts w:ascii="Times New Roman" w:hAnsi="Times New Roman" w:cs="Times New Roman"/>
          <w:sz w:val="24"/>
          <w:szCs w:val="24"/>
        </w:rPr>
        <w:t xml:space="preserve">. </w:t>
      </w:r>
    </w:p>
    <w:p w:rsidR="001F5A39" w:rsidRDefault="00432268" w:rsidP="00295971">
      <w:pPr>
        <w:pStyle w:val="Prrafodelista"/>
        <w:numPr>
          <w:ilvl w:val="0"/>
          <w:numId w:val="7"/>
        </w:numPr>
        <w:spacing w:line="360" w:lineRule="auto"/>
        <w:jc w:val="both"/>
        <w:rPr>
          <w:rFonts w:ascii="Times New Roman" w:hAnsi="Times New Roman" w:cs="Times New Roman"/>
          <w:sz w:val="24"/>
          <w:szCs w:val="24"/>
        </w:rPr>
      </w:pPr>
      <w:r w:rsidRPr="001F5A39">
        <w:rPr>
          <w:rFonts w:ascii="Times New Roman" w:hAnsi="Times New Roman" w:cs="Times New Roman"/>
          <w:sz w:val="24"/>
          <w:szCs w:val="24"/>
        </w:rPr>
        <w:t>La</w:t>
      </w:r>
      <w:r w:rsidR="00675C69" w:rsidRPr="001F5A39">
        <w:rPr>
          <w:rFonts w:ascii="Times New Roman" w:hAnsi="Times New Roman" w:cs="Times New Roman"/>
          <w:sz w:val="24"/>
          <w:szCs w:val="24"/>
        </w:rPr>
        <w:t xml:space="preserve"> gestión de exportación que se mantiene con Italia, ya que en España producimos el aceite, se lo ve</w:t>
      </w:r>
      <w:r w:rsidR="001F5A39" w:rsidRPr="001F5A39">
        <w:rPr>
          <w:rFonts w:ascii="Times New Roman" w:hAnsi="Times New Roman" w:cs="Times New Roman"/>
          <w:sz w:val="24"/>
          <w:szCs w:val="24"/>
        </w:rPr>
        <w:t>ndemos a granel y ellos son los encargados de comercializarlo por los demás países. Esto hace que a España cada vez centre su visión de negocio en el consumidor, cumpliendo las necesidades de estos en ámbitos de calidad y de salud y a su vez haciendo que las empresas españolas tengan poder de negociación sobre los intermediarios</w:t>
      </w:r>
      <w:r w:rsidR="00675C69" w:rsidRPr="001F5A39">
        <w:rPr>
          <w:rFonts w:ascii="Times New Roman" w:hAnsi="Times New Roman" w:cs="Times New Roman"/>
          <w:sz w:val="24"/>
          <w:szCs w:val="24"/>
        </w:rPr>
        <w:t xml:space="preserve">. </w:t>
      </w:r>
    </w:p>
    <w:p w:rsidR="006B58AE" w:rsidRPr="001F5A39" w:rsidRDefault="006B58AE" w:rsidP="00295971">
      <w:pPr>
        <w:pStyle w:val="Prrafodelista"/>
        <w:numPr>
          <w:ilvl w:val="0"/>
          <w:numId w:val="7"/>
        </w:numPr>
        <w:spacing w:line="360" w:lineRule="auto"/>
        <w:jc w:val="both"/>
        <w:rPr>
          <w:rFonts w:ascii="Times New Roman" w:hAnsi="Times New Roman" w:cs="Times New Roman"/>
          <w:sz w:val="24"/>
          <w:szCs w:val="24"/>
        </w:rPr>
      </w:pPr>
      <w:r w:rsidRPr="001F5A39">
        <w:rPr>
          <w:rFonts w:ascii="Times New Roman" w:hAnsi="Times New Roman" w:cs="Times New Roman"/>
          <w:sz w:val="24"/>
          <w:szCs w:val="24"/>
        </w:rPr>
        <w:t xml:space="preserve">Y </w:t>
      </w:r>
      <w:r w:rsidR="001F5A39">
        <w:rPr>
          <w:rFonts w:ascii="Times New Roman" w:hAnsi="Times New Roman" w:cs="Times New Roman"/>
          <w:sz w:val="24"/>
          <w:szCs w:val="24"/>
        </w:rPr>
        <w:t>para terminar,</w:t>
      </w:r>
      <w:r w:rsidRPr="001F5A39">
        <w:rPr>
          <w:rFonts w:ascii="Times New Roman" w:hAnsi="Times New Roman" w:cs="Times New Roman"/>
          <w:sz w:val="24"/>
          <w:szCs w:val="24"/>
        </w:rPr>
        <w:t xml:space="preserve"> se ve</w:t>
      </w:r>
      <w:r w:rsidR="001F5A39">
        <w:rPr>
          <w:rFonts w:ascii="Times New Roman" w:hAnsi="Times New Roman" w:cs="Times New Roman"/>
          <w:sz w:val="24"/>
          <w:szCs w:val="24"/>
        </w:rPr>
        <w:t xml:space="preserve"> </w:t>
      </w:r>
      <w:r w:rsidRPr="001F5A39">
        <w:rPr>
          <w:rFonts w:ascii="Times New Roman" w:hAnsi="Times New Roman" w:cs="Times New Roman"/>
          <w:sz w:val="24"/>
          <w:szCs w:val="24"/>
        </w:rPr>
        <w:t xml:space="preserve">que cada vez son más los destinos de las exportaciones del aceite de oliva. Gracias en gran parte a un pequeño número de empresas que </w:t>
      </w:r>
      <w:r w:rsidRPr="001F5A39">
        <w:rPr>
          <w:rFonts w:ascii="Times New Roman" w:hAnsi="Times New Roman" w:cs="Times New Roman"/>
          <w:sz w:val="24"/>
          <w:szCs w:val="24"/>
        </w:rPr>
        <w:lastRenderedPageBreak/>
        <w:t>han decidido crear un producto estrella y lanzarlo teniendo gran aceptación y obteniendo grandes beneficios. Me gustaría destaca</w:t>
      </w:r>
      <w:r w:rsidR="001F5A39">
        <w:rPr>
          <w:rFonts w:ascii="Times New Roman" w:hAnsi="Times New Roman" w:cs="Times New Roman"/>
          <w:sz w:val="24"/>
          <w:szCs w:val="24"/>
        </w:rPr>
        <w:t xml:space="preserve">r en este aspecto a </w:t>
      </w:r>
      <w:proofErr w:type="spellStart"/>
      <w:r w:rsidR="001F5A39">
        <w:rPr>
          <w:rFonts w:ascii="Times New Roman" w:hAnsi="Times New Roman" w:cs="Times New Roman"/>
          <w:sz w:val="24"/>
          <w:szCs w:val="24"/>
        </w:rPr>
        <w:t>Picualia</w:t>
      </w:r>
      <w:proofErr w:type="spellEnd"/>
      <w:r w:rsidRPr="001F5A39">
        <w:rPr>
          <w:rFonts w:ascii="Times New Roman" w:hAnsi="Times New Roman" w:cs="Times New Roman"/>
          <w:sz w:val="24"/>
          <w:szCs w:val="24"/>
        </w:rPr>
        <w:t>, que ha logrado llevar el aceite</w:t>
      </w:r>
      <w:r w:rsidR="001F5A39">
        <w:rPr>
          <w:rFonts w:ascii="Times New Roman" w:hAnsi="Times New Roman" w:cs="Times New Roman"/>
          <w:sz w:val="24"/>
          <w:szCs w:val="24"/>
        </w:rPr>
        <w:t xml:space="preserve"> de los productores</w:t>
      </w:r>
      <w:r w:rsidRPr="001F5A39">
        <w:rPr>
          <w:rFonts w:ascii="Times New Roman" w:hAnsi="Times New Roman" w:cs="Times New Roman"/>
          <w:sz w:val="24"/>
          <w:szCs w:val="24"/>
        </w:rPr>
        <w:t xml:space="preserve"> a casi todas partes del mundo con una polí</w:t>
      </w:r>
      <w:r w:rsidR="001F5A39">
        <w:rPr>
          <w:rFonts w:ascii="Times New Roman" w:hAnsi="Times New Roman" w:cs="Times New Roman"/>
          <w:sz w:val="24"/>
          <w:szCs w:val="24"/>
        </w:rPr>
        <w:t>tica de exportación envidiable.</w:t>
      </w:r>
    </w:p>
    <w:p w:rsidR="00284D6B" w:rsidRDefault="006E44B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Andalucía exportó en el mes de mayo de 2016 productos por valor de 2.295 millones de euros, un 8,5% más que el mismo mes de año anterior, lo que supone reactivar el crecimiento exportador, siendo la comunidad autónoma con mayor crecimiento de las seis más exportadoras con una subida de hasta 3,8 puntos más que la media nacional, que fue del 4,7%.</w:t>
      </w:r>
    </w:p>
    <w:p w:rsidR="006E44BD" w:rsidRDefault="006E44B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Con este incremento de mayo, Andalucía se sitúa en el acumulado del año 2016 (enero-mayo) con un superávit en su balanza comercial con el exterior de 1.206 millones de euros y una tasa de cobertura</w:t>
      </w:r>
      <w:r w:rsidR="00307EF4">
        <w:rPr>
          <w:rFonts w:ascii="Times New Roman" w:hAnsi="Times New Roman" w:cs="Times New Roman"/>
          <w:sz w:val="24"/>
          <w:szCs w:val="24"/>
        </w:rPr>
        <w:t xml:space="preserve"> del 112,6%. Una posición que contrasta con el déficit de 6.522 millones de euros que presenta el conjunto de España que, a su vez, arroja una tasa de cobertura del 94,2%, hasta 18,4 puntos por debajo de la andaluza. Andalucía obtiene su saldo positivo de unas exportaciones en estos cinco meses por valor de 10.782 millones de euros que, aunque bajan un 2,2%, están muy por encima de las importaciones, que se situaron en los 9.576 millones, bajando un 15,9%.</w:t>
      </w:r>
    </w:p>
    <w:p w:rsidR="00307EF4" w:rsidRDefault="00307EF4"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diversificación es una de las principales causas del crecimiento exportador en el mes de mayo, por </w:t>
      </w:r>
      <w:r w:rsidR="00847C32">
        <w:rPr>
          <w:rFonts w:ascii="Times New Roman" w:hAnsi="Times New Roman" w:cs="Times New Roman"/>
          <w:sz w:val="24"/>
          <w:szCs w:val="24"/>
        </w:rPr>
        <w:t>el fuerte incremento interanual que presentan importantes capítulos del comercio exterior andaluz, como el aeronáutico, que subió un 66% en mayo; así como aquellos en los que es líder nacional, como el citado aceite de oliva, que crece un 52% (261 millones de euros); al igual que las legumbres y hortalizas, que también crece.</w:t>
      </w:r>
    </w:p>
    <w:p w:rsidR="00932F95" w:rsidRPr="00A50FD6" w:rsidRDefault="00932F95" w:rsidP="001F5A39">
      <w:pPr>
        <w:pStyle w:val="Ttulo1"/>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5. EMPRESAS EXPORTADORAS</w:t>
      </w:r>
    </w:p>
    <w:p w:rsidR="008E1536" w:rsidRDefault="008E1536" w:rsidP="00295971">
      <w:pPr>
        <w:spacing w:line="360" w:lineRule="auto"/>
        <w:jc w:val="both"/>
        <w:rPr>
          <w:rFonts w:ascii="Times New Roman" w:hAnsi="Times New Roman" w:cs="Times New Roman"/>
          <w:sz w:val="24"/>
          <w:szCs w:val="24"/>
        </w:rPr>
      </w:pPr>
    </w:p>
    <w:p w:rsidR="00932F95" w:rsidRDefault="00932F9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punto analizaremos cuales son las empresas que se han lanzado a los mercados exteriores para seguir creciendo y consolidando el aceite como producto estrella. Estas empresas se pueden ser cooperativas, sociedades anónimas, limitadas u otras. </w:t>
      </w:r>
    </w:p>
    <w:p w:rsidR="00957400" w:rsidRDefault="00957400">
      <w:pPr>
        <w:rPr>
          <w:rFonts w:ascii="Times New Roman" w:hAnsi="Times New Roman" w:cs="Times New Roman"/>
          <w:sz w:val="24"/>
          <w:szCs w:val="24"/>
        </w:rPr>
      </w:pPr>
      <w:r>
        <w:rPr>
          <w:rFonts w:ascii="Times New Roman" w:hAnsi="Times New Roman" w:cs="Times New Roman"/>
          <w:sz w:val="24"/>
          <w:szCs w:val="24"/>
        </w:rPr>
        <w:br w:type="page"/>
      </w:r>
    </w:p>
    <w:p w:rsidR="00935307" w:rsidRDefault="00C86C20"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Cuadro</w:t>
      </w:r>
      <w:r w:rsidR="008B26E6">
        <w:rPr>
          <w:rFonts w:ascii="Times New Roman" w:hAnsi="Times New Roman" w:cs="Times New Roman"/>
          <w:sz w:val="24"/>
          <w:szCs w:val="24"/>
        </w:rPr>
        <w:t xml:space="preserve"> 5. Empresas exportadoras según su forma jurídica. </w:t>
      </w:r>
    </w:p>
    <w:tbl>
      <w:tblPr>
        <w:tblStyle w:val="Sombreadoclaro"/>
        <w:tblW w:w="0" w:type="auto"/>
        <w:tblLook w:val="04A0" w:firstRow="1" w:lastRow="0" w:firstColumn="1" w:lastColumn="0" w:noHBand="0" w:noVBand="1"/>
      </w:tblPr>
      <w:tblGrid>
        <w:gridCol w:w="4322"/>
        <w:gridCol w:w="4322"/>
      </w:tblGrid>
      <w:tr w:rsidR="0001152F" w:rsidTr="000115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01152F" w:rsidRDefault="0001152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Forma Jurídica</w:t>
            </w:r>
          </w:p>
        </w:tc>
        <w:tc>
          <w:tcPr>
            <w:tcW w:w="4322" w:type="dxa"/>
          </w:tcPr>
          <w:p w:rsidR="0001152F" w:rsidRDefault="0001152F" w:rsidP="0029597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1152F" w:rsidTr="000115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01152F" w:rsidRDefault="0001152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4545F2">
              <w:rPr>
                <w:rFonts w:ascii="Times New Roman" w:hAnsi="Times New Roman" w:cs="Times New Roman"/>
                <w:sz w:val="24"/>
                <w:szCs w:val="24"/>
              </w:rPr>
              <w:t xml:space="preserve">ociedad </w:t>
            </w:r>
            <w:r>
              <w:rPr>
                <w:rFonts w:ascii="Times New Roman" w:hAnsi="Times New Roman" w:cs="Times New Roman"/>
                <w:sz w:val="24"/>
                <w:szCs w:val="24"/>
              </w:rPr>
              <w:t>L</w:t>
            </w:r>
            <w:r w:rsidR="004545F2">
              <w:rPr>
                <w:rFonts w:ascii="Times New Roman" w:hAnsi="Times New Roman" w:cs="Times New Roman"/>
                <w:sz w:val="24"/>
                <w:szCs w:val="24"/>
              </w:rPr>
              <w:t>imitada</w:t>
            </w:r>
          </w:p>
        </w:tc>
        <w:tc>
          <w:tcPr>
            <w:tcW w:w="4322" w:type="dxa"/>
          </w:tcPr>
          <w:p w:rsidR="0001152F" w:rsidRDefault="0001152F"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w:t>
            </w:r>
          </w:p>
        </w:tc>
      </w:tr>
      <w:tr w:rsidR="0001152F" w:rsidTr="0001152F">
        <w:tc>
          <w:tcPr>
            <w:cnfStyle w:val="001000000000" w:firstRow="0" w:lastRow="0" w:firstColumn="1" w:lastColumn="0" w:oddVBand="0" w:evenVBand="0" w:oddHBand="0" w:evenHBand="0" w:firstRowFirstColumn="0" w:firstRowLastColumn="0" w:lastRowFirstColumn="0" w:lastRowLastColumn="0"/>
            <w:tcW w:w="4322" w:type="dxa"/>
          </w:tcPr>
          <w:p w:rsidR="0001152F" w:rsidRDefault="0001152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4545F2">
              <w:rPr>
                <w:rFonts w:ascii="Times New Roman" w:hAnsi="Times New Roman" w:cs="Times New Roman"/>
                <w:sz w:val="24"/>
                <w:szCs w:val="24"/>
              </w:rPr>
              <w:t xml:space="preserve">ociedad </w:t>
            </w:r>
            <w:r>
              <w:rPr>
                <w:rFonts w:ascii="Times New Roman" w:hAnsi="Times New Roman" w:cs="Times New Roman"/>
                <w:sz w:val="24"/>
                <w:szCs w:val="24"/>
              </w:rPr>
              <w:t>A</w:t>
            </w:r>
            <w:r w:rsidR="004545F2">
              <w:rPr>
                <w:rFonts w:ascii="Times New Roman" w:hAnsi="Times New Roman" w:cs="Times New Roman"/>
                <w:sz w:val="24"/>
                <w:szCs w:val="24"/>
              </w:rPr>
              <w:t>nónima</w:t>
            </w:r>
          </w:p>
        </w:tc>
        <w:tc>
          <w:tcPr>
            <w:tcW w:w="4322" w:type="dxa"/>
          </w:tcPr>
          <w:p w:rsidR="0001152F" w:rsidRDefault="0001152F"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r>
      <w:tr w:rsidR="0001152F" w:rsidTr="000115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01152F" w:rsidRDefault="004545F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Sociedad Cooperativa Anónima</w:t>
            </w:r>
          </w:p>
        </w:tc>
        <w:tc>
          <w:tcPr>
            <w:tcW w:w="4322" w:type="dxa"/>
          </w:tcPr>
          <w:p w:rsidR="0001152F" w:rsidRDefault="0001152F"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r>
      <w:tr w:rsidR="0001152F" w:rsidTr="0001152F">
        <w:tc>
          <w:tcPr>
            <w:cnfStyle w:val="001000000000" w:firstRow="0" w:lastRow="0" w:firstColumn="1" w:lastColumn="0" w:oddVBand="0" w:evenVBand="0" w:oddHBand="0" w:evenHBand="0" w:firstRowFirstColumn="0" w:firstRowLastColumn="0" w:lastRowFirstColumn="0" w:lastRowLastColumn="0"/>
            <w:tcW w:w="4322" w:type="dxa"/>
          </w:tcPr>
          <w:p w:rsidR="0001152F" w:rsidRDefault="004545F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Otra Forma Jurídica</w:t>
            </w:r>
          </w:p>
        </w:tc>
        <w:tc>
          <w:tcPr>
            <w:tcW w:w="4322" w:type="dxa"/>
          </w:tcPr>
          <w:p w:rsidR="0001152F" w:rsidRDefault="0001152F" w:rsidP="0029597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tc>
      </w:tr>
      <w:tr w:rsidR="0001152F" w:rsidTr="000115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01152F" w:rsidRDefault="0001152F"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4322" w:type="dxa"/>
          </w:tcPr>
          <w:p w:rsidR="0001152F" w:rsidRDefault="0001152F" w:rsidP="0029597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tc>
      </w:tr>
    </w:tbl>
    <w:p w:rsidR="008B1978" w:rsidRPr="00645CF6" w:rsidRDefault="0001152F" w:rsidP="00295971">
      <w:pPr>
        <w:spacing w:line="360" w:lineRule="auto"/>
        <w:jc w:val="both"/>
        <w:rPr>
          <w:rFonts w:ascii="Times New Roman" w:hAnsi="Times New Roman" w:cs="Times New Roman"/>
          <w:sz w:val="20"/>
          <w:szCs w:val="20"/>
        </w:rPr>
      </w:pPr>
      <w:r w:rsidRPr="00645CF6">
        <w:rPr>
          <w:rFonts w:ascii="Times New Roman" w:hAnsi="Times New Roman" w:cs="Times New Roman"/>
          <w:sz w:val="20"/>
          <w:szCs w:val="20"/>
        </w:rPr>
        <w:t xml:space="preserve">Fuente: </w:t>
      </w:r>
      <w:r w:rsidR="00735E1D" w:rsidRPr="00645CF6">
        <w:rPr>
          <w:rFonts w:ascii="Times New Roman" w:hAnsi="Times New Roman" w:cs="Times New Roman"/>
          <w:sz w:val="20"/>
          <w:szCs w:val="20"/>
        </w:rPr>
        <w:t xml:space="preserve">DATACOMEX y </w:t>
      </w:r>
      <w:r w:rsidRPr="00645CF6">
        <w:rPr>
          <w:rFonts w:ascii="Times New Roman" w:hAnsi="Times New Roman" w:cs="Times New Roman"/>
          <w:sz w:val="20"/>
          <w:szCs w:val="20"/>
        </w:rPr>
        <w:t>Elaboración propia</w:t>
      </w:r>
    </w:p>
    <w:p w:rsidR="0023340E" w:rsidRPr="00A50FD6" w:rsidRDefault="0023340E" w:rsidP="00202A4E">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5.1. Características de las empresas exportadoras</w:t>
      </w:r>
    </w:p>
    <w:p w:rsidR="008E1536" w:rsidRDefault="008E1536" w:rsidP="00295971">
      <w:pPr>
        <w:spacing w:line="360" w:lineRule="auto"/>
        <w:jc w:val="both"/>
        <w:rPr>
          <w:rFonts w:ascii="Times New Roman" w:hAnsi="Times New Roman" w:cs="Times New Roman"/>
          <w:sz w:val="24"/>
          <w:szCs w:val="24"/>
        </w:rPr>
      </w:pPr>
    </w:p>
    <w:p w:rsidR="00D85EBD" w:rsidRDefault="00640DE0"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las cooperativas, </w:t>
      </w:r>
      <w:r w:rsidR="00602FF6">
        <w:rPr>
          <w:rFonts w:ascii="Times New Roman" w:hAnsi="Times New Roman" w:cs="Times New Roman"/>
          <w:sz w:val="24"/>
          <w:szCs w:val="24"/>
        </w:rPr>
        <w:t>vemos que cada vez más predomina el sistema de asociación. Por el cual las cooperativas mandan su aceite a una empresa dedicada a la comercialización que es la encargada de situar el aceite en los diferentes mercados en los que actúe. Empresas como Picual o Hojiblanca, las cuales una vez obtenidos los beneficios, reparten entre los productores</w:t>
      </w:r>
      <w:r>
        <w:rPr>
          <w:rFonts w:ascii="Times New Roman" w:hAnsi="Times New Roman" w:cs="Times New Roman"/>
          <w:sz w:val="24"/>
          <w:szCs w:val="24"/>
        </w:rPr>
        <w:t>.</w:t>
      </w:r>
      <w:r w:rsidR="00602FF6">
        <w:rPr>
          <w:rFonts w:ascii="Times New Roman" w:hAnsi="Times New Roman" w:cs="Times New Roman"/>
          <w:sz w:val="24"/>
          <w:szCs w:val="24"/>
        </w:rPr>
        <w:t xml:space="preserve"> </w:t>
      </w:r>
      <w:r w:rsidR="00BE39C3">
        <w:rPr>
          <w:rFonts w:ascii="Times New Roman" w:hAnsi="Times New Roman" w:cs="Times New Roman"/>
          <w:sz w:val="24"/>
          <w:szCs w:val="24"/>
        </w:rPr>
        <w:t>También muchas de las cooperativas son antiguas</w:t>
      </w:r>
      <w:r w:rsidR="00602FF6">
        <w:rPr>
          <w:rFonts w:ascii="Times New Roman" w:hAnsi="Times New Roman" w:cs="Times New Roman"/>
          <w:sz w:val="24"/>
          <w:szCs w:val="24"/>
        </w:rPr>
        <w:t xml:space="preserve"> y de dimensiones más reducidas</w:t>
      </w:r>
      <w:r w:rsidR="00BE39C3">
        <w:rPr>
          <w:rFonts w:ascii="Times New Roman" w:hAnsi="Times New Roman" w:cs="Times New Roman"/>
          <w:sz w:val="24"/>
          <w:szCs w:val="24"/>
        </w:rPr>
        <w:t xml:space="preserve"> y su maquinaria y sus procesos de producción o envasado son muy tradicionales, lo que supone una gran limitación a la hora de pod</w:t>
      </w:r>
      <w:r w:rsidR="00D16F12">
        <w:rPr>
          <w:rFonts w:ascii="Times New Roman" w:hAnsi="Times New Roman" w:cs="Times New Roman"/>
          <w:sz w:val="24"/>
          <w:szCs w:val="24"/>
        </w:rPr>
        <w:t>er crear un aceite diferenciado, por lo que estas cooperativas tradicionales prefieren v</w:t>
      </w:r>
      <w:r w:rsidR="00602FF6">
        <w:rPr>
          <w:rFonts w:ascii="Times New Roman" w:hAnsi="Times New Roman" w:cs="Times New Roman"/>
          <w:sz w:val="24"/>
          <w:szCs w:val="24"/>
        </w:rPr>
        <w:t>ender el aceite a granel a otras cooperativas para que estas sean las encargadas de mandarlas a las empresas comercializadoras que hemos comentado anteriormente</w:t>
      </w:r>
      <w:r w:rsidR="00D16F12">
        <w:rPr>
          <w:rFonts w:ascii="Times New Roman" w:hAnsi="Times New Roman" w:cs="Times New Roman"/>
          <w:sz w:val="24"/>
          <w:szCs w:val="24"/>
        </w:rPr>
        <w:t xml:space="preserve">. </w:t>
      </w:r>
    </w:p>
    <w:p w:rsidR="00D16F12" w:rsidRDefault="00D85EB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Esta unión está haciendo que cada vez el aceite sea de mejor calidad y poco a poco la imagen de marca del aceite español crezca, haciendo que el poder negociación aumente sobre intermediarios.</w:t>
      </w:r>
    </w:p>
    <w:p w:rsidR="002A71C4" w:rsidRDefault="002A71C4"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En el ámbito de las sociedades anónimas y limitadas</w:t>
      </w:r>
      <w:r w:rsidR="00935307">
        <w:rPr>
          <w:rFonts w:ascii="Times New Roman" w:hAnsi="Times New Roman" w:cs="Times New Roman"/>
          <w:sz w:val="24"/>
          <w:szCs w:val="24"/>
        </w:rPr>
        <w:t xml:space="preserve">, estas son las que parten con más ventaja sobre las cooperativas ya que estas se nutren de personal cualificado y su </w:t>
      </w:r>
      <w:r w:rsidR="00D85EBD">
        <w:rPr>
          <w:rFonts w:ascii="Times New Roman" w:hAnsi="Times New Roman" w:cs="Times New Roman"/>
          <w:sz w:val="24"/>
          <w:szCs w:val="24"/>
        </w:rPr>
        <w:t xml:space="preserve">única función de la de comprar aceite y colocarlo en los mercados de destino, lo cual hace que su </w:t>
      </w:r>
      <w:r w:rsidR="00935307">
        <w:rPr>
          <w:rFonts w:ascii="Times New Roman" w:hAnsi="Times New Roman" w:cs="Times New Roman"/>
          <w:sz w:val="24"/>
          <w:szCs w:val="24"/>
        </w:rPr>
        <w:t xml:space="preserve">integración a </w:t>
      </w:r>
      <w:r w:rsidR="00D85EBD">
        <w:rPr>
          <w:rFonts w:ascii="Times New Roman" w:hAnsi="Times New Roman" w:cs="Times New Roman"/>
          <w:sz w:val="24"/>
          <w:szCs w:val="24"/>
        </w:rPr>
        <w:t>los mercados exteriores sea en ocasiones más rápida</w:t>
      </w:r>
      <w:r w:rsidR="00935307">
        <w:rPr>
          <w:rFonts w:ascii="Times New Roman" w:hAnsi="Times New Roman" w:cs="Times New Roman"/>
          <w:sz w:val="24"/>
          <w:szCs w:val="24"/>
        </w:rPr>
        <w:t xml:space="preserve"> que la de las coopera</w:t>
      </w:r>
      <w:r w:rsidR="00D85EBD">
        <w:rPr>
          <w:rFonts w:ascii="Times New Roman" w:hAnsi="Times New Roman" w:cs="Times New Roman"/>
          <w:sz w:val="24"/>
          <w:szCs w:val="24"/>
        </w:rPr>
        <w:t>tivas que han empezado con algo de retraso</w:t>
      </w:r>
      <w:r w:rsidR="00935307">
        <w:rPr>
          <w:rFonts w:ascii="Times New Roman" w:hAnsi="Times New Roman" w:cs="Times New Roman"/>
          <w:sz w:val="24"/>
          <w:szCs w:val="24"/>
        </w:rPr>
        <w:t xml:space="preserve">. Por ello estas sociedades llevan el peso de las exportaciones de aceite en la provincia de Jaén con más de la mitad del volumen de exportaciones. </w:t>
      </w:r>
    </w:p>
    <w:p w:rsidR="00A65658" w:rsidRDefault="00A65658"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Me gustaría hacer mención al caso de la </w:t>
      </w:r>
      <w:r w:rsidR="00FE668E">
        <w:rPr>
          <w:rFonts w:ascii="Times New Roman" w:hAnsi="Times New Roman" w:cs="Times New Roman"/>
          <w:sz w:val="24"/>
          <w:szCs w:val="24"/>
        </w:rPr>
        <w:t xml:space="preserve">cooperativa donde suelo llevar la recogida de aceituna de cada campaña. Es el caso de </w:t>
      </w:r>
      <w:r w:rsidR="00FE668E">
        <w:rPr>
          <w:rFonts w:ascii="Times New Roman" w:hAnsi="Times New Roman" w:cs="Times New Roman"/>
          <w:i/>
          <w:sz w:val="24"/>
          <w:szCs w:val="24"/>
        </w:rPr>
        <w:t>Explotaciones Jame, S.L</w:t>
      </w:r>
      <w:r w:rsidR="00FE668E">
        <w:rPr>
          <w:rFonts w:ascii="Times New Roman" w:hAnsi="Times New Roman" w:cs="Times New Roman"/>
          <w:sz w:val="24"/>
          <w:szCs w:val="24"/>
        </w:rPr>
        <w:t xml:space="preserve">, que en 2001 se hico en propiedad con la finca </w:t>
      </w:r>
      <w:r w:rsidR="00FE668E">
        <w:rPr>
          <w:rFonts w:ascii="Times New Roman" w:hAnsi="Times New Roman" w:cs="Times New Roman"/>
          <w:i/>
          <w:sz w:val="24"/>
          <w:szCs w:val="24"/>
        </w:rPr>
        <w:t>Hacienda el Palo</w:t>
      </w:r>
      <w:r w:rsidR="00FE668E">
        <w:rPr>
          <w:rFonts w:ascii="Times New Roman" w:hAnsi="Times New Roman" w:cs="Times New Roman"/>
          <w:sz w:val="24"/>
          <w:szCs w:val="24"/>
        </w:rPr>
        <w:t xml:space="preserve"> para su gestión y explotación de su molino. </w:t>
      </w:r>
    </w:p>
    <w:p w:rsidR="00FE668E" w:rsidRDefault="00FE668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Se inició hace ya 4 generaciones y en sus inicios abarcaba la demando local. Tras el paso del tiempo y con una estrategia de internacionalización muy fuerte y consolidada por etapas (</w:t>
      </w:r>
      <w:r>
        <w:rPr>
          <w:rFonts w:ascii="Times New Roman" w:hAnsi="Times New Roman" w:cs="Times New Roman"/>
          <w:i/>
          <w:sz w:val="24"/>
          <w:szCs w:val="24"/>
        </w:rPr>
        <w:t>Modelo Uppsala)</w:t>
      </w:r>
      <w:r w:rsidR="00EA3C5B">
        <w:rPr>
          <w:rFonts w:ascii="Times New Roman" w:hAnsi="Times New Roman" w:cs="Times New Roman"/>
          <w:sz w:val="24"/>
          <w:szCs w:val="24"/>
        </w:rPr>
        <w:t xml:space="preserve">, se encuentra ya en un gran número de países, y lo más importante, con una imagen de marca propia muy reconocida. Esto le ha llevado a que hoy en día su aceite de variedad picual </w:t>
      </w:r>
      <w:proofErr w:type="spellStart"/>
      <w:r w:rsidR="00EA3C5B">
        <w:rPr>
          <w:rFonts w:ascii="Times New Roman" w:hAnsi="Times New Roman" w:cs="Times New Roman"/>
          <w:sz w:val="24"/>
          <w:szCs w:val="24"/>
        </w:rPr>
        <w:t>Bravoleum</w:t>
      </w:r>
      <w:proofErr w:type="spellEnd"/>
      <w:r w:rsidR="00EA3C5B">
        <w:rPr>
          <w:rFonts w:ascii="Times New Roman" w:hAnsi="Times New Roman" w:cs="Times New Roman"/>
          <w:sz w:val="24"/>
          <w:szCs w:val="24"/>
        </w:rPr>
        <w:t>, se encuentre situado en el segundo puesto de mejores aceites del mundo.</w:t>
      </w:r>
    </w:p>
    <w:p w:rsidR="00EA3C5B" w:rsidRDefault="00EA3C5B" w:rsidP="00295971">
      <w:pPr>
        <w:spacing w:line="360" w:lineRule="auto"/>
        <w:jc w:val="both"/>
        <w:rPr>
          <w:rFonts w:ascii="Times New Roman" w:hAnsi="Times New Roman" w:cs="Times New Roman"/>
          <w:sz w:val="24"/>
          <w:szCs w:val="24"/>
        </w:rPr>
      </w:pPr>
    </w:p>
    <w:p w:rsidR="006F6B05" w:rsidRPr="00A50FD6" w:rsidRDefault="0023340E" w:rsidP="00413628">
      <w:pPr>
        <w:pStyle w:val="Ttulo2"/>
        <w:rPr>
          <w:rFonts w:ascii="Times New Roman" w:hAnsi="Times New Roman" w:cs="Times New Roman"/>
          <w:color w:val="000000" w:themeColor="text1"/>
          <w:sz w:val="24"/>
          <w:szCs w:val="24"/>
        </w:rPr>
      </w:pPr>
      <w:r w:rsidRPr="00A50FD6">
        <w:rPr>
          <w:rFonts w:ascii="Times New Roman" w:hAnsi="Times New Roman" w:cs="Times New Roman"/>
          <w:color w:val="000000" w:themeColor="text1"/>
          <w:sz w:val="24"/>
          <w:szCs w:val="24"/>
        </w:rPr>
        <w:t>5.2. Apoyo institucional a las empresas exportadoras de la provincia de Jaén</w:t>
      </w:r>
    </w:p>
    <w:p w:rsidR="008E1536" w:rsidRDefault="008E1536" w:rsidP="00295971">
      <w:pPr>
        <w:spacing w:line="360" w:lineRule="auto"/>
        <w:jc w:val="both"/>
        <w:rPr>
          <w:rFonts w:ascii="Times New Roman" w:hAnsi="Times New Roman" w:cs="Times New Roman"/>
          <w:sz w:val="24"/>
          <w:szCs w:val="24"/>
        </w:rPr>
      </w:pPr>
    </w:p>
    <w:p w:rsidR="004D028E" w:rsidRDefault="004D028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Todas las empresas que han decidido introducirse en los mercados exteriores han dispuesto de una serie de recursos facilitada por algunas instituciones, las cuales son las encargadas de fomentar y ayudar a estas empresas a potenciar sus productos en los mercados exteriores.</w:t>
      </w:r>
    </w:p>
    <w:p w:rsidR="0023340E" w:rsidRDefault="004D028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más importantes pueden ser la </w:t>
      </w:r>
      <w:r>
        <w:rPr>
          <w:rFonts w:ascii="Times New Roman" w:hAnsi="Times New Roman" w:cs="Times New Roman"/>
          <w:i/>
          <w:sz w:val="24"/>
          <w:szCs w:val="24"/>
        </w:rPr>
        <w:t xml:space="preserve">Agencia Andaluza de Promoción Exterior, ICEX España Exportaciones e Inversiones y  EXTENDA. </w:t>
      </w:r>
      <w:r>
        <w:rPr>
          <w:rFonts w:ascii="Times New Roman" w:hAnsi="Times New Roman" w:cs="Times New Roman"/>
          <w:sz w:val="24"/>
          <w:szCs w:val="24"/>
        </w:rPr>
        <w:t xml:space="preserve"> </w:t>
      </w:r>
    </w:p>
    <w:p w:rsidR="004D028E" w:rsidRDefault="004D028E"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ICEX y EXTENDA tienen un funcionamiento parecido pero ICEX se centra más en el ámbito Español en general y EXTENDA en la comunidad de Andalucía. </w:t>
      </w:r>
      <w:r w:rsidR="00D97123">
        <w:rPr>
          <w:rFonts w:ascii="Times New Roman" w:hAnsi="Times New Roman" w:cs="Times New Roman"/>
          <w:sz w:val="24"/>
          <w:szCs w:val="24"/>
        </w:rPr>
        <w:t xml:space="preserve">Estas instituciones ponen a disposición múltiples ayudas y servicios para las empresas que desean exportar y también para las que quieren invertir. Sus acciones </w:t>
      </w:r>
      <w:r w:rsidR="006A29A4">
        <w:rPr>
          <w:rFonts w:ascii="Times New Roman" w:hAnsi="Times New Roman" w:cs="Times New Roman"/>
          <w:sz w:val="24"/>
          <w:szCs w:val="24"/>
        </w:rPr>
        <w:t>más</w:t>
      </w:r>
      <w:r w:rsidR="00D97123">
        <w:rPr>
          <w:rFonts w:ascii="Times New Roman" w:hAnsi="Times New Roman" w:cs="Times New Roman"/>
          <w:sz w:val="24"/>
          <w:szCs w:val="24"/>
        </w:rPr>
        <w:t xml:space="preserve"> destacadas son el apoyo a la internacionalización, ayuda a empresas a promocionarse en ferias, encuentros comerciales o empresariales, formación, promoción, consultoría de internacionalización y hasta financiación. </w:t>
      </w:r>
    </w:p>
    <w:p w:rsidR="00D97123" w:rsidRDefault="00D97123"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Jaén, las empresas pueden encontrar la </w:t>
      </w:r>
      <w:r w:rsidRPr="00D97123">
        <w:rPr>
          <w:rFonts w:ascii="Times New Roman" w:hAnsi="Times New Roman" w:cs="Times New Roman"/>
          <w:i/>
          <w:sz w:val="24"/>
          <w:szCs w:val="24"/>
        </w:rPr>
        <w:t>Cámara</w:t>
      </w:r>
      <w:r>
        <w:rPr>
          <w:rFonts w:ascii="Times New Roman" w:hAnsi="Times New Roman" w:cs="Times New Roman"/>
          <w:i/>
          <w:sz w:val="24"/>
          <w:szCs w:val="24"/>
        </w:rPr>
        <w:t xml:space="preserve"> de C</w:t>
      </w:r>
      <w:r w:rsidRPr="00D97123">
        <w:rPr>
          <w:rFonts w:ascii="Times New Roman" w:hAnsi="Times New Roman" w:cs="Times New Roman"/>
          <w:i/>
          <w:sz w:val="24"/>
          <w:szCs w:val="24"/>
        </w:rPr>
        <w:t>omercio</w:t>
      </w:r>
      <w:r>
        <w:rPr>
          <w:rFonts w:ascii="Times New Roman" w:hAnsi="Times New Roman" w:cs="Times New Roman"/>
          <w:sz w:val="24"/>
          <w:szCs w:val="24"/>
        </w:rPr>
        <w:t xml:space="preserve"> para recibir ayuda sobre estos temas de introducción en mercados exteriores. </w:t>
      </w:r>
      <w:r w:rsidR="006F144B">
        <w:rPr>
          <w:rFonts w:ascii="Times New Roman" w:hAnsi="Times New Roman" w:cs="Times New Roman"/>
          <w:sz w:val="24"/>
          <w:szCs w:val="24"/>
        </w:rPr>
        <w:t xml:space="preserve">En su web encontramos los tres tipos de servicios internacionales que las empresas locales disponen que sin, promoción, formación e información. Promoción por medio de organizar encuentros entre empresas dispuestas a emprender métodos de exportación. Formación a través de la impartición de cursos sobre temas de comercio exterior e internacionalización. Y la </w:t>
      </w:r>
      <w:r w:rsidR="008E1536">
        <w:rPr>
          <w:rFonts w:ascii="Times New Roman" w:hAnsi="Times New Roman" w:cs="Times New Roman"/>
          <w:sz w:val="24"/>
          <w:szCs w:val="24"/>
        </w:rPr>
        <w:lastRenderedPageBreak/>
        <w:t>i</w:t>
      </w:r>
      <w:r w:rsidR="006F144B">
        <w:rPr>
          <w:rFonts w:ascii="Times New Roman" w:hAnsi="Times New Roman" w:cs="Times New Roman"/>
          <w:sz w:val="24"/>
          <w:szCs w:val="24"/>
        </w:rPr>
        <w:t xml:space="preserve">nformación la pueden obtener a través de los mismos directorios de empresas, servicio para identificar clientes fiables, bases de datos y con el programa creada con fondos FEDER de la Unión Europea y la Diputación de Jaén, el </w:t>
      </w:r>
      <w:r w:rsidR="006F144B">
        <w:rPr>
          <w:rFonts w:ascii="Times New Roman" w:hAnsi="Times New Roman" w:cs="Times New Roman"/>
          <w:i/>
          <w:sz w:val="24"/>
          <w:szCs w:val="24"/>
        </w:rPr>
        <w:t xml:space="preserve">programa </w:t>
      </w:r>
      <w:proofErr w:type="spellStart"/>
      <w:r w:rsidR="006F144B">
        <w:rPr>
          <w:rFonts w:ascii="Times New Roman" w:hAnsi="Times New Roman" w:cs="Times New Roman"/>
          <w:i/>
          <w:sz w:val="24"/>
          <w:szCs w:val="24"/>
        </w:rPr>
        <w:t>Xpande</w:t>
      </w:r>
      <w:proofErr w:type="spellEnd"/>
      <w:r w:rsidR="006F144B">
        <w:rPr>
          <w:rFonts w:ascii="Times New Roman" w:hAnsi="Times New Roman" w:cs="Times New Roman"/>
          <w:i/>
          <w:sz w:val="24"/>
          <w:szCs w:val="24"/>
        </w:rPr>
        <w:t>,</w:t>
      </w:r>
      <w:r w:rsidR="006F144B">
        <w:rPr>
          <w:rFonts w:ascii="Times New Roman" w:hAnsi="Times New Roman" w:cs="Times New Roman"/>
          <w:sz w:val="24"/>
          <w:szCs w:val="24"/>
        </w:rPr>
        <w:t xml:space="preserve"> que se dirige a la fomentación de la expansión internacional de las pymes. </w:t>
      </w:r>
    </w:p>
    <w:p w:rsidR="006F144B" w:rsidRDefault="00FF6B92"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Cámara de Jaén nació en 1886 con el fin de </w:t>
      </w:r>
      <w:r w:rsidR="003E1286" w:rsidRPr="003E1286">
        <w:rPr>
          <w:rFonts w:ascii="Times New Roman" w:hAnsi="Times New Roman" w:cs="Times New Roman"/>
          <w:i/>
          <w:sz w:val="24"/>
          <w:szCs w:val="24"/>
        </w:rPr>
        <w:t>“</w:t>
      </w:r>
      <w:r w:rsidRPr="003E1286">
        <w:rPr>
          <w:rFonts w:ascii="Times New Roman" w:hAnsi="Times New Roman" w:cs="Times New Roman"/>
          <w:i/>
          <w:sz w:val="24"/>
          <w:szCs w:val="24"/>
        </w:rPr>
        <w:t>apoyar el desarrollo industrial y m</w:t>
      </w:r>
      <w:r w:rsidR="003E1286" w:rsidRPr="003E1286">
        <w:rPr>
          <w:rFonts w:ascii="Times New Roman" w:hAnsi="Times New Roman" w:cs="Times New Roman"/>
          <w:i/>
          <w:sz w:val="24"/>
          <w:szCs w:val="24"/>
        </w:rPr>
        <w:t>ercantil de la provincia</w:t>
      </w:r>
      <w:r w:rsidR="003E1286">
        <w:rPr>
          <w:rFonts w:ascii="Times New Roman" w:hAnsi="Times New Roman" w:cs="Times New Roman"/>
          <w:i/>
          <w:sz w:val="24"/>
          <w:szCs w:val="24"/>
        </w:rPr>
        <w:t xml:space="preserve">” </w:t>
      </w:r>
      <w:r w:rsidR="003E1286">
        <w:rPr>
          <w:rFonts w:ascii="Times New Roman" w:hAnsi="Times New Roman" w:cs="Times New Roman"/>
          <w:sz w:val="24"/>
          <w:szCs w:val="24"/>
        </w:rPr>
        <w:t xml:space="preserve">(Cámara de Comercio de Jaén). Su sede se encuentra en Jaén y ya se extiende en las provincias de </w:t>
      </w:r>
      <w:r w:rsidR="00283749">
        <w:rPr>
          <w:rFonts w:ascii="Times New Roman" w:hAnsi="Times New Roman" w:cs="Times New Roman"/>
          <w:sz w:val="24"/>
          <w:szCs w:val="24"/>
        </w:rPr>
        <w:t>Alcalá</w:t>
      </w:r>
      <w:r w:rsidR="003E1286">
        <w:rPr>
          <w:rFonts w:ascii="Times New Roman" w:hAnsi="Times New Roman" w:cs="Times New Roman"/>
          <w:sz w:val="24"/>
          <w:szCs w:val="24"/>
        </w:rPr>
        <w:t xml:space="preserve"> la Real, Bailen, Cazorla, La Carolina, Mancha Real, Martos, Úbeda y Villanueva del Arzobispo. </w:t>
      </w:r>
      <w:r w:rsidR="00283749">
        <w:rPr>
          <w:rFonts w:ascii="Times New Roman" w:hAnsi="Times New Roman" w:cs="Times New Roman"/>
          <w:sz w:val="24"/>
          <w:szCs w:val="24"/>
        </w:rPr>
        <w:t>Todas ellas provincias importantes para la exportación de aceite.</w:t>
      </w:r>
    </w:p>
    <w:p w:rsidR="007D6823" w:rsidRDefault="007D6823"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Para terminar, especial mención a la Universidad de Jaén, ya que es un gran apoyo para las empresas que exportan ayudando y asesorando a estas a la hora de tomar decisiones y como no, formación. Esta formación la podemos obtener desde la realización de los distintos grados relacionados con el mundo de la economía y demás hasta con los masters que se imparten en ella, como puede ser el Master en Olivar, Aceite de Oliva y Salud que se realiza desde el 2009-2010</w:t>
      </w:r>
      <w:r w:rsidR="00810EFF">
        <w:rPr>
          <w:rFonts w:ascii="Times New Roman" w:hAnsi="Times New Roman" w:cs="Times New Roman"/>
          <w:sz w:val="24"/>
          <w:szCs w:val="24"/>
        </w:rPr>
        <w:t xml:space="preserve">. </w:t>
      </w:r>
    </w:p>
    <w:p w:rsidR="00810EFF" w:rsidRDefault="001F0BC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Universidad de Jaén también tiene a disposición delas empresas una web en la cual se ayuda a las empresas que van a exportar sobre qué pasos deben de seguir y demás y sobre todo exportación de forma on-line. Esta web es </w:t>
      </w:r>
      <w:hyperlink r:id="rId15" w:history="1">
        <w:r w:rsidRPr="00136ADF">
          <w:rPr>
            <w:rStyle w:val="Hipervnculo"/>
            <w:rFonts w:ascii="Times New Roman" w:hAnsi="Times New Roman" w:cs="Times New Roman"/>
            <w:sz w:val="24"/>
            <w:szCs w:val="24"/>
          </w:rPr>
          <w:t>www.yoexportoaceite.com</w:t>
        </w:r>
      </w:hyperlink>
      <w:r>
        <w:rPr>
          <w:rFonts w:ascii="Times New Roman" w:hAnsi="Times New Roman" w:cs="Times New Roman"/>
          <w:sz w:val="24"/>
          <w:szCs w:val="24"/>
        </w:rPr>
        <w:t xml:space="preserve">. </w:t>
      </w:r>
      <w:r w:rsidR="007300AB">
        <w:rPr>
          <w:rFonts w:ascii="Times New Roman" w:hAnsi="Times New Roman" w:cs="Times New Roman"/>
          <w:sz w:val="24"/>
          <w:szCs w:val="24"/>
        </w:rPr>
        <w:t>También</w:t>
      </w:r>
      <w:r>
        <w:rPr>
          <w:rFonts w:ascii="Times New Roman" w:hAnsi="Times New Roman" w:cs="Times New Roman"/>
          <w:sz w:val="24"/>
          <w:szCs w:val="24"/>
        </w:rPr>
        <w:t xml:space="preserve"> ofrece formación tanto a trabajadores de empresas del sector </w:t>
      </w:r>
      <w:r w:rsidR="007300AB">
        <w:rPr>
          <w:rFonts w:ascii="Times New Roman" w:hAnsi="Times New Roman" w:cs="Times New Roman"/>
          <w:sz w:val="24"/>
          <w:szCs w:val="24"/>
        </w:rPr>
        <w:t>oleícola</w:t>
      </w:r>
      <w:r>
        <w:rPr>
          <w:rFonts w:ascii="Times New Roman" w:hAnsi="Times New Roman" w:cs="Times New Roman"/>
          <w:sz w:val="24"/>
          <w:szCs w:val="24"/>
        </w:rPr>
        <w:t xml:space="preserve"> como a estudiantes de la propia </w:t>
      </w:r>
      <w:r w:rsidR="007300AB">
        <w:rPr>
          <w:rFonts w:ascii="Times New Roman" w:hAnsi="Times New Roman" w:cs="Times New Roman"/>
          <w:sz w:val="24"/>
          <w:szCs w:val="24"/>
        </w:rPr>
        <w:t xml:space="preserve">universidad con diferentes cursos como el de Comercio Internacional y Nuevas Tecnologías. </w:t>
      </w:r>
    </w:p>
    <w:p w:rsidR="007300AB" w:rsidRDefault="007300A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web fue creada por un grupo de investigadores de las ramas de derecho, economía, informática, estadística, empresa, filología, ingeniería, nuevas tecnologías y química, que cuentan con experiencia en el ámbito de la comercialización de los aceites de oliva, que ha unido sus fuerzas para llevar a cabo este proyecto sobre la exportación, </w:t>
      </w:r>
      <w:r w:rsidR="006A29A4">
        <w:rPr>
          <w:rFonts w:ascii="Times New Roman" w:hAnsi="Times New Roman" w:cs="Times New Roman"/>
          <w:sz w:val="24"/>
          <w:szCs w:val="24"/>
        </w:rPr>
        <w:t>sobre todo de la exportación on</w:t>
      </w:r>
      <w:r>
        <w:rPr>
          <w:rFonts w:ascii="Times New Roman" w:hAnsi="Times New Roman" w:cs="Times New Roman"/>
          <w:sz w:val="24"/>
          <w:szCs w:val="24"/>
        </w:rPr>
        <w:t>line del aceite de oliva. El equipo está integrado por una mezcla de personal de la Universidad de Jaén y de la Universidad de Granada junto con personal de empresas del sector.</w:t>
      </w:r>
    </w:p>
    <w:p w:rsidR="007300AB" w:rsidRDefault="007300AB"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objetivo, según su web es la de desarrollar una herramienta electrónica que aglutine </w:t>
      </w:r>
      <w:r>
        <w:rPr>
          <w:rFonts w:ascii="Times New Roman" w:hAnsi="Times New Roman" w:cs="Times New Roman"/>
          <w:i/>
          <w:sz w:val="24"/>
          <w:szCs w:val="24"/>
        </w:rPr>
        <w:t xml:space="preserve">“toda la información económica, empresarial, </w:t>
      </w:r>
      <w:r w:rsidR="00424EE4">
        <w:rPr>
          <w:rFonts w:ascii="Times New Roman" w:hAnsi="Times New Roman" w:cs="Times New Roman"/>
          <w:i/>
          <w:sz w:val="24"/>
          <w:szCs w:val="24"/>
        </w:rPr>
        <w:t>jurídica</w:t>
      </w:r>
      <w:r>
        <w:rPr>
          <w:rFonts w:ascii="Times New Roman" w:hAnsi="Times New Roman" w:cs="Times New Roman"/>
          <w:i/>
          <w:sz w:val="24"/>
          <w:szCs w:val="24"/>
        </w:rPr>
        <w:t xml:space="preserve"> y lingüística que necesita una empresa que</w:t>
      </w:r>
      <w:r w:rsidR="00424EE4">
        <w:rPr>
          <w:rFonts w:ascii="Times New Roman" w:hAnsi="Times New Roman" w:cs="Times New Roman"/>
          <w:i/>
          <w:sz w:val="24"/>
          <w:szCs w:val="24"/>
        </w:rPr>
        <w:t xml:space="preserve"> </w:t>
      </w:r>
      <w:r>
        <w:rPr>
          <w:rFonts w:ascii="Times New Roman" w:hAnsi="Times New Roman" w:cs="Times New Roman"/>
          <w:i/>
          <w:sz w:val="24"/>
          <w:szCs w:val="24"/>
        </w:rPr>
        <w:t>desee exportar aceite de oliva”</w:t>
      </w:r>
      <w:r>
        <w:rPr>
          <w:rFonts w:ascii="Times New Roman" w:hAnsi="Times New Roman" w:cs="Times New Roman"/>
          <w:sz w:val="24"/>
          <w:szCs w:val="24"/>
        </w:rPr>
        <w:t xml:space="preserve"> (</w:t>
      </w:r>
      <w:proofErr w:type="spellStart"/>
      <w:r>
        <w:rPr>
          <w:rFonts w:ascii="Times New Roman" w:hAnsi="Times New Roman" w:cs="Times New Roman"/>
          <w:sz w:val="24"/>
          <w:szCs w:val="24"/>
        </w:rPr>
        <w:t>yoexportoaceite</w:t>
      </w:r>
      <w:proofErr w:type="spellEnd"/>
      <w:r>
        <w:rPr>
          <w:rFonts w:ascii="Times New Roman" w:hAnsi="Times New Roman" w:cs="Times New Roman"/>
          <w:sz w:val="24"/>
          <w:szCs w:val="24"/>
        </w:rPr>
        <w:t>).</w:t>
      </w:r>
    </w:p>
    <w:p w:rsidR="00546A91" w:rsidRDefault="00424EE4"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Como podemos ver hay diversas formas de exportar y cada vez son más las empresas que se están lanzando a ello gracias al apoyo institucional y de las iniciativas como la de </w:t>
      </w:r>
      <w:r>
        <w:rPr>
          <w:rFonts w:ascii="Times New Roman" w:hAnsi="Times New Roman" w:cs="Times New Roman"/>
          <w:i/>
          <w:sz w:val="24"/>
          <w:szCs w:val="24"/>
        </w:rPr>
        <w:t xml:space="preserve">“yo exporto aceite”. </w:t>
      </w:r>
      <w:r>
        <w:rPr>
          <w:rFonts w:ascii="Times New Roman" w:hAnsi="Times New Roman" w:cs="Times New Roman"/>
          <w:sz w:val="24"/>
          <w:szCs w:val="24"/>
        </w:rPr>
        <w:t>No cabe duda de que con el paso de los años y con el aumento de las exportaciones, irán apareciendo muchas más iniciativas como esta y muchas más instituciones que apoyen esta iniciativa que supondrá un be</w:t>
      </w:r>
      <w:r w:rsidR="003303A3">
        <w:rPr>
          <w:rFonts w:ascii="Times New Roman" w:hAnsi="Times New Roman" w:cs="Times New Roman"/>
          <w:sz w:val="24"/>
          <w:szCs w:val="24"/>
        </w:rPr>
        <w:t>neficio</w:t>
      </w:r>
      <w:r w:rsidR="00697ED7">
        <w:rPr>
          <w:rFonts w:ascii="Times New Roman" w:hAnsi="Times New Roman" w:cs="Times New Roman"/>
          <w:sz w:val="24"/>
          <w:szCs w:val="24"/>
        </w:rPr>
        <w:t xml:space="preserve"> social y sobre todo </w:t>
      </w:r>
      <w:r w:rsidR="00E14BB5">
        <w:rPr>
          <w:rFonts w:ascii="Times New Roman" w:hAnsi="Times New Roman" w:cs="Times New Roman"/>
          <w:sz w:val="24"/>
          <w:szCs w:val="24"/>
        </w:rPr>
        <w:t>económico</w:t>
      </w:r>
      <w:r w:rsidR="003303A3">
        <w:rPr>
          <w:rFonts w:ascii="Times New Roman" w:hAnsi="Times New Roman" w:cs="Times New Roman"/>
          <w:sz w:val="24"/>
          <w:szCs w:val="24"/>
        </w:rPr>
        <w:t xml:space="preserve"> para toda la provincia de Jaén.</w:t>
      </w:r>
    </w:p>
    <w:p w:rsidR="00546A91" w:rsidRDefault="00546A91" w:rsidP="00295971">
      <w:pPr>
        <w:spacing w:line="360" w:lineRule="auto"/>
        <w:jc w:val="both"/>
        <w:rPr>
          <w:rFonts w:ascii="Times New Roman" w:hAnsi="Times New Roman" w:cs="Times New Roman"/>
          <w:sz w:val="24"/>
          <w:szCs w:val="24"/>
        </w:rPr>
      </w:pPr>
    </w:p>
    <w:p w:rsidR="00147619" w:rsidRPr="00A50FD6" w:rsidRDefault="003376D4" w:rsidP="00295971">
      <w:pPr>
        <w:spacing w:line="360" w:lineRule="auto"/>
        <w:jc w:val="both"/>
        <w:rPr>
          <w:rFonts w:ascii="Times New Roman" w:hAnsi="Times New Roman" w:cs="Times New Roman"/>
          <w:b/>
          <w:sz w:val="24"/>
          <w:szCs w:val="24"/>
        </w:rPr>
      </w:pPr>
      <w:r w:rsidRPr="00A50FD6">
        <w:rPr>
          <w:rFonts w:ascii="Times New Roman" w:hAnsi="Times New Roman" w:cs="Times New Roman"/>
          <w:b/>
          <w:sz w:val="24"/>
          <w:szCs w:val="24"/>
        </w:rPr>
        <w:t>6. CONCLUSIONES</w:t>
      </w:r>
    </w:p>
    <w:p w:rsidR="003376D4" w:rsidRDefault="003376D4"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En definitiva, un resultado que ha quedado claro</w:t>
      </w:r>
      <w:r w:rsidR="00405A77">
        <w:rPr>
          <w:rFonts w:ascii="Times New Roman" w:hAnsi="Times New Roman" w:cs="Times New Roman"/>
          <w:sz w:val="24"/>
          <w:szCs w:val="24"/>
        </w:rPr>
        <w:t xml:space="preserve"> es la necesidad, por parte de la empresa oleícola que desea exportar, de tener una clara definición de la estrategia a seguir en los mercados internacionales. Esto conlleva la definición de, por un lado, unos objetivos claros y precisos que se pretenden alcanzar, por otro lado, las estrategias adecuadas para conseguir dichos objetivos. Es decir, es importante que la empresa conozca qué quiere conseguir con la exportación y como debe hacerlo. De esta forma, la operatividad en los mercados internacionales le permitirá obtener un </w:t>
      </w:r>
      <w:proofErr w:type="spellStart"/>
      <w:r w:rsidR="00405A77">
        <w:rPr>
          <w:rFonts w:ascii="Times New Roman" w:hAnsi="Times New Roman" w:cs="Times New Roman"/>
          <w:i/>
          <w:sz w:val="24"/>
          <w:szCs w:val="24"/>
        </w:rPr>
        <w:t>feedback</w:t>
      </w:r>
      <w:proofErr w:type="spellEnd"/>
      <w:r w:rsidR="00405A77">
        <w:rPr>
          <w:rFonts w:ascii="Times New Roman" w:hAnsi="Times New Roman" w:cs="Times New Roman"/>
          <w:i/>
          <w:sz w:val="24"/>
          <w:szCs w:val="24"/>
        </w:rPr>
        <w:t xml:space="preserve"> </w:t>
      </w:r>
      <w:r w:rsidR="00405A77">
        <w:rPr>
          <w:rFonts w:ascii="Times New Roman" w:hAnsi="Times New Roman" w:cs="Times New Roman"/>
          <w:sz w:val="24"/>
          <w:szCs w:val="24"/>
        </w:rPr>
        <w:t xml:space="preserve">de sus resultados y, en caso de ser necesario, plantear fórmulas de competencia alternativas más eficaces a las que actualmente se llevan a cabo. </w:t>
      </w:r>
    </w:p>
    <w:p w:rsidR="00405A77" w:rsidRDefault="00DC570D"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primer paso en la internacionalización es decidir los mercados de destino. En este Trabajo de Fin de Grado los principales mercados a los que dirigirse son los mercados europeos, miembros de la Unión Europea y mercados de </w:t>
      </w:r>
      <w:r w:rsidR="006A29A4">
        <w:rPr>
          <w:rFonts w:ascii="Times New Roman" w:hAnsi="Times New Roman" w:cs="Times New Roman"/>
          <w:sz w:val="24"/>
          <w:szCs w:val="24"/>
        </w:rPr>
        <w:t>exportación</w:t>
      </w:r>
      <w:r>
        <w:rPr>
          <w:rFonts w:ascii="Times New Roman" w:hAnsi="Times New Roman" w:cs="Times New Roman"/>
          <w:sz w:val="24"/>
          <w:szCs w:val="24"/>
        </w:rPr>
        <w:t xml:space="preserve"> con altos niveles de renta. Esencialmente por dos motivos principales:</w:t>
      </w:r>
    </w:p>
    <w:p w:rsidR="003F0BFD" w:rsidRDefault="003F0BFD" w:rsidP="00295971">
      <w:pPr>
        <w:spacing w:line="360" w:lineRule="auto"/>
        <w:jc w:val="both"/>
        <w:rPr>
          <w:rFonts w:ascii="Times New Roman" w:hAnsi="Times New Roman" w:cs="Times New Roman"/>
          <w:sz w:val="24"/>
          <w:szCs w:val="24"/>
        </w:rPr>
      </w:pPr>
    </w:p>
    <w:p w:rsidR="003F0BFD" w:rsidRDefault="00DC570D" w:rsidP="0029597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Conforme al enfoque de </w:t>
      </w:r>
      <w:r>
        <w:rPr>
          <w:rFonts w:ascii="Times New Roman" w:hAnsi="Times New Roman" w:cs="Times New Roman"/>
          <w:i/>
          <w:sz w:val="24"/>
          <w:szCs w:val="24"/>
        </w:rPr>
        <w:t>Uppsala</w:t>
      </w:r>
      <w:r>
        <w:rPr>
          <w:rFonts w:ascii="Times New Roman" w:hAnsi="Times New Roman" w:cs="Times New Roman"/>
          <w:sz w:val="24"/>
          <w:szCs w:val="24"/>
        </w:rPr>
        <w:t xml:space="preserve"> o gradual, el primer paso en el proceso de internacionalización es seleccionar los mercados exteriores más accesible, con menos barreras arancelarias, además, con una mayor proximidad geográfica </w:t>
      </w:r>
      <w:r w:rsidR="003F0BFD">
        <w:rPr>
          <w:rFonts w:ascii="Times New Roman" w:hAnsi="Times New Roman" w:cs="Times New Roman"/>
          <w:sz w:val="24"/>
          <w:szCs w:val="24"/>
        </w:rPr>
        <w:t>y cultur</w:t>
      </w:r>
      <w:r>
        <w:rPr>
          <w:rFonts w:ascii="Times New Roman" w:hAnsi="Times New Roman" w:cs="Times New Roman"/>
          <w:sz w:val="24"/>
          <w:szCs w:val="24"/>
        </w:rPr>
        <w:t>al. Estas decis</w:t>
      </w:r>
      <w:r w:rsidR="003F0BFD">
        <w:rPr>
          <w:rFonts w:ascii="Times New Roman" w:hAnsi="Times New Roman" w:cs="Times New Roman"/>
          <w:sz w:val="24"/>
          <w:szCs w:val="24"/>
        </w:rPr>
        <w:t>i</w:t>
      </w:r>
      <w:r>
        <w:rPr>
          <w:rFonts w:ascii="Times New Roman" w:hAnsi="Times New Roman" w:cs="Times New Roman"/>
          <w:sz w:val="24"/>
          <w:szCs w:val="24"/>
        </w:rPr>
        <w:t xml:space="preserve">ones son aspectos lógicos dentro del proceso de internacionalización. </w:t>
      </w:r>
      <w:proofErr w:type="spellStart"/>
      <w:r>
        <w:rPr>
          <w:rFonts w:ascii="Times New Roman" w:hAnsi="Times New Roman" w:cs="Times New Roman"/>
          <w:sz w:val="24"/>
          <w:szCs w:val="24"/>
        </w:rPr>
        <w:t>Gaba</w:t>
      </w:r>
      <w:proofErr w:type="spellEnd"/>
      <w:r>
        <w:rPr>
          <w:rFonts w:ascii="Times New Roman" w:hAnsi="Times New Roman" w:cs="Times New Roman"/>
          <w:sz w:val="24"/>
          <w:szCs w:val="24"/>
        </w:rPr>
        <w:t xml:space="preserve"> (200</w:t>
      </w:r>
      <w:r w:rsidR="003F0BFD">
        <w:rPr>
          <w:rFonts w:ascii="Times New Roman" w:hAnsi="Times New Roman" w:cs="Times New Roman"/>
          <w:sz w:val="24"/>
          <w:szCs w:val="24"/>
        </w:rPr>
        <w:t>2) sostiene que las empresas más</w:t>
      </w:r>
      <w:r>
        <w:rPr>
          <w:rFonts w:ascii="Times New Roman" w:hAnsi="Times New Roman" w:cs="Times New Roman"/>
          <w:sz w:val="24"/>
          <w:szCs w:val="24"/>
        </w:rPr>
        <w:t xml:space="preserve"> </w:t>
      </w:r>
      <w:r w:rsidR="003F0BFD">
        <w:rPr>
          <w:rFonts w:ascii="Times New Roman" w:hAnsi="Times New Roman" w:cs="Times New Roman"/>
          <w:sz w:val="24"/>
          <w:szCs w:val="24"/>
        </w:rPr>
        <w:t>experimentadas</w:t>
      </w:r>
      <w:r>
        <w:rPr>
          <w:rFonts w:ascii="Times New Roman" w:hAnsi="Times New Roman" w:cs="Times New Roman"/>
          <w:sz w:val="24"/>
          <w:szCs w:val="24"/>
        </w:rPr>
        <w:t xml:space="preserve"> en mercados exteriores serán las que tengan la mejor posición para superar los riesgos e incertidumbres de las fases iniciales en la entrada a merc</w:t>
      </w:r>
      <w:r w:rsidR="003F0BFD">
        <w:rPr>
          <w:rFonts w:ascii="Times New Roman" w:hAnsi="Times New Roman" w:cs="Times New Roman"/>
          <w:sz w:val="24"/>
          <w:szCs w:val="24"/>
        </w:rPr>
        <w:t xml:space="preserve">ados exteriores. Puede sonar contradictorio y a su vez contra prudente para la empresa oleícola que estuviera instalada en una etapa </w:t>
      </w:r>
      <w:r w:rsidR="003F0BFD">
        <w:rPr>
          <w:rFonts w:ascii="Times New Roman" w:hAnsi="Times New Roman" w:cs="Times New Roman"/>
          <w:sz w:val="24"/>
          <w:szCs w:val="24"/>
        </w:rPr>
        <w:lastRenderedPageBreak/>
        <w:t>avanzada de su proceso de internacionalización y, por el contrario, este desarrollo no se correspondiera con una amplia experiencia previa, que le permitiera permitir la secuencia lógica del proceso de exportación con más garantía de éxito. En la medida que la experiencia empresarial y la acumulación de conocimientos suponen activos intangibles estratégicos que favorecen la ampliación y diversificación de la actividad exportadora.</w:t>
      </w:r>
    </w:p>
    <w:p w:rsidR="003F0BFD" w:rsidRPr="003F0BFD" w:rsidRDefault="003F0BFD" w:rsidP="00295971">
      <w:pPr>
        <w:spacing w:line="360" w:lineRule="auto"/>
        <w:jc w:val="both"/>
        <w:rPr>
          <w:rFonts w:ascii="Times New Roman" w:hAnsi="Times New Roman" w:cs="Times New Roman"/>
          <w:sz w:val="24"/>
          <w:szCs w:val="24"/>
        </w:rPr>
      </w:pPr>
    </w:p>
    <w:p w:rsidR="003F0BFD" w:rsidRDefault="003F0BFD" w:rsidP="0029597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cuestión que puede surgir es la de ¿Si sería conveniente o posible que las pequeñas empresas oleícolas se orientaran a otros mercados menos desarrollados en busca de nuevas oportunidades de negocios? A esto habría que añadir la debilidad competitiva de la pequeña empresa oleicola en su falta de capacidad para competir en precios y menor capacidad para adaptar su producto en </w:t>
      </w:r>
      <w:r w:rsidR="000463D7">
        <w:rPr>
          <w:rFonts w:ascii="Times New Roman" w:hAnsi="Times New Roman" w:cs="Times New Roman"/>
          <w:sz w:val="24"/>
          <w:szCs w:val="24"/>
        </w:rPr>
        <w:t xml:space="preserve">este tipo de mercados. En definitiva, la orientación más adecuada de la empresa oleícola respecto a sus mercados de destino de debe reportar ventajas competitivas. Pero una decisión inadecuada comprometería recursos a largo plazo. En este sentido, creemos adecuado la orientación de mercado dirigida a los mercados desarrollados. </w:t>
      </w:r>
    </w:p>
    <w:p w:rsidR="000463D7" w:rsidRPr="000463D7" w:rsidRDefault="000463D7" w:rsidP="00295971">
      <w:pPr>
        <w:pStyle w:val="Prrafodelista"/>
        <w:spacing w:line="360" w:lineRule="auto"/>
        <w:jc w:val="both"/>
        <w:rPr>
          <w:rFonts w:ascii="Times New Roman" w:hAnsi="Times New Roman" w:cs="Times New Roman"/>
          <w:sz w:val="24"/>
          <w:szCs w:val="24"/>
        </w:rPr>
      </w:pPr>
      <w:bookmarkStart w:id="0" w:name="_GoBack"/>
      <w:bookmarkEnd w:id="0"/>
    </w:p>
    <w:p w:rsidR="000463D7" w:rsidRDefault="000463D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aspecto débil es el posicionamiento respecto a la distribución. Las empresas oleícolas españolas deberían buscar alternativas al importador, exportación indirecta, por ejemplo, una buena alternativa seria establecer alianzas y acuerdos con empresas de distribución que les facilitaran una calidad de logística superior. </w:t>
      </w:r>
    </w:p>
    <w:p w:rsidR="000463D7" w:rsidRDefault="000463D7"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pequeñas empresas oleícolas por su tamaño y escasez de recursos tienen debilidad al establecer una infraestructura básica para acometer un proceso de exportación directa, en tanto que está limitada por el volumen de exportación y por su reducido ritmo de exportación.  </w:t>
      </w:r>
    </w:p>
    <w:p w:rsidR="00907385" w:rsidRDefault="0090738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Asimismo, una política de distribución con mayor control sobre el canal sería coherente con la opción de emplear marcas propias, por lo que el compromiso debería estar centrado en hacer un mayor esfuerzo por alcanzar etapas más avanzadas en la cadena del aceite de oliva, y conseguir proximidad comercial con el consumidor. Este aspecto conllevaría un aumento de la eficacia de la política de marcas propias. </w:t>
      </w:r>
    </w:p>
    <w:p w:rsidR="00907385" w:rsidRDefault="00907385"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Otro aspecto de gran importancia</w:t>
      </w:r>
      <w:r w:rsidR="009A7896">
        <w:rPr>
          <w:rFonts w:ascii="Times New Roman" w:hAnsi="Times New Roman" w:cs="Times New Roman"/>
          <w:sz w:val="24"/>
          <w:szCs w:val="24"/>
        </w:rPr>
        <w:t xml:space="preserve"> es la promoción. Las acciones de promoción y publicidad, estrategia de comunicación, están diseñadas de acuerdo con la tipología de los mercados de destino. Pero la eficacia de estas estrategias debe apoyarse en estudios tanto propios o estudios elaborados por las instituciones como ICEX y las demás vistas anteriormente, así el conocimiento tanto de las características como los aspectos normativos, son determinantes. </w:t>
      </w:r>
    </w:p>
    <w:p w:rsidR="009A7896" w:rsidRDefault="009A7896"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Difícilmente las empresas contemplan generalmente como línea de actuación, ser líder en costes, dado que en la competencia en el mercado del aceite de oliva es imperfecta, las oportunidades de competir en costes </w:t>
      </w:r>
      <w:proofErr w:type="gramStart"/>
      <w:r>
        <w:rPr>
          <w:rFonts w:ascii="Times New Roman" w:hAnsi="Times New Roman" w:cs="Times New Roman"/>
          <w:sz w:val="24"/>
          <w:szCs w:val="24"/>
        </w:rPr>
        <w:t>están</w:t>
      </w:r>
      <w:proofErr w:type="gramEnd"/>
      <w:r>
        <w:rPr>
          <w:rFonts w:ascii="Times New Roman" w:hAnsi="Times New Roman" w:cs="Times New Roman"/>
          <w:sz w:val="24"/>
          <w:szCs w:val="24"/>
        </w:rPr>
        <w:t xml:space="preserve"> limitadas. Este resultado es similar con el obtenido para Mili, S y Rodríguez Zúñiga, M. (2004), quienes señalan que en el ámbito competitivo los factores relacionados con el precio se valoran menos que otras variables como</w:t>
      </w:r>
      <w:r w:rsidR="00254DFC">
        <w:rPr>
          <w:rFonts w:ascii="Times New Roman" w:hAnsi="Times New Roman" w:cs="Times New Roman"/>
          <w:sz w:val="24"/>
          <w:szCs w:val="24"/>
        </w:rPr>
        <w:t xml:space="preserve"> el producto, distribución y comunicación. </w:t>
      </w:r>
    </w:p>
    <w:p w:rsidR="00254DFC" w:rsidRDefault="00254DFC"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A modo de síntesis estratégica, las pequeñas y medianas empresas persiguen en líneas generales una diferenciación de su producto más que especializarse en un segmente en concreto, y alejados de la competencia en</w:t>
      </w:r>
      <w:r w:rsidR="006A29A4">
        <w:rPr>
          <w:rFonts w:ascii="Times New Roman" w:hAnsi="Times New Roman" w:cs="Times New Roman"/>
          <w:sz w:val="24"/>
          <w:szCs w:val="24"/>
        </w:rPr>
        <w:t xml:space="preserve"> precios. En este sentido, los </w:t>
      </w:r>
      <w:r>
        <w:rPr>
          <w:rFonts w:ascii="Times New Roman" w:hAnsi="Times New Roman" w:cs="Times New Roman"/>
          <w:sz w:val="24"/>
          <w:szCs w:val="24"/>
        </w:rPr>
        <w:t xml:space="preserve">aspectos cualitativos desempeñan un rol importante en la competitividad de las empresas oleícolas, por ejemplo, las políticas basadas en la promoción y especialización en determinados segmentos. Estas son especialmente válidas cuando se fija la competencia en mercados internacionales con elevados niveles de renta y con una demanda </w:t>
      </w:r>
      <w:r w:rsidR="006A29A4">
        <w:rPr>
          <w:rFonts w:ascii="Times New Roman" w:hAnsi="Times New Roman" w:cs="Times New Roman"/>
          <w:sz w:val="24"/>
          <w:szCs w:val="24"/>
        </w:rPr>
        <w:t>más</w:t>
      </w:r>
      <w:r>
        <w:rPr>
          <w:rFonts w:ascii="Times New Roman" w:hAnsi="Times New Roman" w:cs="Times New Roman"/>
          <w:sz w:val="24"/>
          <w:szCs w:val="24"/>
        </w:rPr>
        <w:t xml:space="preserve"> singular y personalizada que muestra preferencia por valores como presentación, características naturales y calidad logística.</w:t>
      </w:r>
    </w:p>
    <w:p w:rsidR="000C353A" w:rsidRDefault="009973B9" w:rsidP="008C2D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para terminar me gustaría mencionar algunas recomendaciones las cuales serían de </w:t>
      </w:r>
      <w:r w:rsidR="008C2DC1">
        <w:rPr>
          <w:rFonts w:ascii="Times New Roman" w:hAnsi="Times New Roman" w:cs="Times New Roman"/>
          <w:sz w:val="24"/>
          <w:szCs w:val="24"/>
        </w:rPr>
        <w:t xml:space="preserve">gran ayuda al comercio </w:t>
      </w:r>
      <w:r w:rsidR="000C353A">
        <w:rPr>
          <w:rFonts w:ascii="Times New Roman" w:hAnsi="Times New Roman" w:cs="Times New Roman"/>
          <w:sz w:val="24"/>
          <w:szCs w:val="24"/>
        </w:rPr>
        <w:t xml:space="preserve">interior y </w:t>
      </w:r>
      <w:r w:rsidR="008C2DC1">
        <w:rPr>
          <w:rFonts w:ascii="Times New Roman" w:hAnsi="Times New Roman" w:cs="Times New Roman"/>
          <w:sz w:val="24"/>
          <w:szCs w:val="24"/>
        </w:rPr>
        <w:t>exterior</w:t>
      </w:r>
      <w:r w:rsidR="000C353A">
        <w:rPr>
          <w:rFonts w:ascii="Times New Roman" w:hAnsi="Times New Roman" w:cs="Times New Roman"/>
          <w:sz w:val="24"/>
          <w:szCs w:val="24"/>
        </w:rPr>
        <w:t>.</w:t>
      </w:r>
    </w:p>
    <w:p w:rsidR="008C2DC1" w:rsidRDefault="000C353A" w:rsidP="008C2DC1">
      <w:pPr>
        <w:spacing w:line="360" w:lineRule="auto"/>
        <w:jc w:val="both"/>
        <w:rPr>
          <w:rFonts w:ascii="Times New Roman" w:hAnsi="Times New Roman" w:cs="Times New Roman"/>
          <w:sz w:val="24"/>
          <w:szCs w:val="24"/>
        </w:rPr>
      </w:pPr>
      <w:r>
        <w:rPr>
          <w:rFonts w:ascii="Times New Roman" w:hAnsi="Times New Roman" w:cs="Times New Roman"/>
          <w:sz w:val="24"/>
          <w:szCs w:val="24"/>
        </w:rPr>
        <w:t>Respecto al comercio interior, el pequeño comercio</w:t>
      </w:r>
      <w:r w:rsidR="008C2DC1">
        <w:rPr>
          <w:rFonts w:ascii="Times New Roman" w:hAnsi="Times New Roman" w:cs="Times New Roman"/>
          <w:sz w:val="24"/>
          <w:szCs w:val="24"/>
        </w:rPr>
        <w:t xml:space="preserve"> se dice que está sufriendo una profunda crisis, como consecuencia de los hábitos de los consumidores y del peso que la gran distribución ha ido adquiriendo en los últimos años y debido a la necesidad de contar con un tejido comercial eficiente y competitivo que genere empleo y contribuya a la ordenación del espacio urbano, propongo las siguientes medidas:</w:t>
      </w:r>
    </w:p>
    <w:p w:rsidR="008C2DC1" w:rsidRDefault="008C2DC1"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Organizar campañas locales entre todo tipo de consumidores para promocionar el pequeño comercio difundiendo las ventajas de consumir en estos establecimientos.</w:t>
      </w:r>
    </w:p>
    <w:p w:rsidR="008C2DC1" w:rsidRDefault="006A29A4"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Reducción</w:t>
      </w:r>
      <w:r w:rsidR="008C2DC1">
        <w:rPr>
          <w:rFonts w:ascii="Times New Roman" w:hAnsi="Times New Roman" w:cs="Times New Roman"/>
          <w:sz w:val="24"/>
          <w:szCs w:val="24"/>
        </w:rPr>
        <w:t xml:space="preserve"> de los gravámenes impositivos, especialmente del Impuesto del Valor Añadido, que desde su subida ha disminuido aún </w:t>
      </w:r>
      <w:r>
        <w:rPr>
          <w:rFonts w:ascii="Times New Roman" w:hAnsi="Times New Roman" w:cs="Times New Roman"/>
          <w:sz w:val="24"/>
          <w:szCs w:val="24"/>
        </w:rPr>
        <w:t>más</w:t>
      </w:r>
      <w:r w:rsidR="008C2DC1">
        <w:rPr>
          <w:rFonts w:ascii="Times New Roman" w:hAnsi="Times New Roman" w:cs="Times New Roman"/>
          <w:sz w:val="24"/>
          <w:szCs w:val="24"/>
        </w:rPr>
        <w:t xml:space="preserve"> el consumo en general.</w:t>
      </w:r>
    </w:p>
    <w:p w:rsidR="008C2DC1" w:rsidRDefault="008C2DC1"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El comercio tradicional debe buscar fórmulas para ser más competitivo frente a los grandes centros comerciales mediante la especialización, formación, flexibilidad de horarios y apuesta por la calidad. Es imprescindible, que el pequeño comercio que se adapte a los hábitos de consumo de la sociedad y de la situación socioeconómica actual.</w:t>
      </w:r>
    </w:p>
    <w:p w:rsidR="008C2DC1" w:rsidRDefault="008C2DC1"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Potenciar el desarrollo de infraestructuras y equipamientos de atractivo comercial y de ocio en las zonas urbanas. </w:t>
      </w:r>
    </w:p>
    <w:p w:rsidR="000C353A" w:rsidRPr="000C353A" w:rsidRDefault="000C353A" w:rsidP="000C353A">
      <w:pPr>
        <w:spacing w:line="360" w:lineRule="auto"/>
        <w:jc w:val="both"/>
        <w:rPr>
          <w:rFonts w:ascii="Times New Roman" w:hAnsi="Times New Roman" w:cs="Times New Roman"/>
          <w:sz w:val="24"/>
          <w:szCs w:val="24"/>
        </w:rPr>
      </w:pPr>
      <w:r>
        <w:rPr>
          <w:rFonts w:ascii="Times New Roman" w:hAnsi="Times New Roman" w:cs="Times New Roman"/>
          <w:sz w:val="24"/>
          <w:szCs w:val="24"/>
        </w:rPr>
        <w:t>Y para el comercio exterior:</w:t>
      </w:r>
    </w:p>
    <w:p w:rsidR="008C2DC1"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Es necesario seguir ampliando la capacidad de las empresas para incrementar las exportaciones. Se debe dar a conocer los programas de apoyo de las distintas administraciones para ello.</w:t>
      </w:r>
    </w:p>
    <w:p w:rsidR="000C353A"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Facilitar financiación e incentivos públicos para invertir en mercados exteriores.</w:t>
      </w:r>
    </w:p>
    <w:p w:rsidR="000C353A"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Difundir buenas prácticas en la internalización es esencial. El factor ejemplo resulta determinante como acicate para la puesta en marcha de acciones de internacionalización.</w:t>
      </w:r>
    </w:p>
    <w:p w:rsidR="000C353A"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Incentivar la formación de recursos humanos especializados en comercio exterior, de forma que los contenidos de cursos, talleres, etc.se ajusten a las necesidades de cada estadio de internacionalización. </w:t>
      </w:r>
    </w:p>
    <w:p w:rsidR="000C353A"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Continuar con el incremento de las exportaciones de los productos de la provincia para que la diversificación de la comercialización entre en países que permitan evitar las fluctuaciones cíclicas de las diferentes economías. </w:t>
      </w:r>
    </w:p>
    <w:p w:rsidR="000C353A" w:rsidRPr="008C2DC1" w:rsidRDefault="000C353A" w:rsidP="008C2DC1">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Es imprescindible activar la cooperación entre las empresas a través de los Consorcios de Exportación o cualquier otra fórmula de cooperación empresarial.</w:t>
      </w:r>
    </w:p>
    <w:p w:rsidR="009973B9" w:rsidRDefault="009973B9" w:rsidP="00295971">
      <w:pPr>
        <w:spacing w:line="360" w:lineRule="auto"/>
        <w:jc w:val="both"/>
        <w:rPr>
          <w:rFonts w:ascii="Times New Roman" w:hAnsi="Times New Roman" w:cs="Times New Roman"/>
          <w:sz w:val="24"/>
          <w:szCs w:val="24"/>
        </w:rPr>
      </w:pPr>
    </w:p>
    <w:p w:rsidR="00C123E1" w:rsidRDefault="00C123E1" w:rsidP="00295971">
      <w:pPr>
        <w:spacing w:line="360" w:lineRule="auto"/>
        <w:jc w:val="both"/>
        <w:rPr>
          <w:rFonts w:ascii="Times New Roman" w:hAnsi="Times New Roman" w:cs="Times New Roman"/>
          <w:sz w:val="24"/>
          <w:szCs w:val="24"/>
        </w:rPr>
      </w:pPr>
    </w:p>
    <w:p w:rsidR="00C123E1" w:rsidRPr="00A50FD6" w:rsidRDefault="006566EB" w:rsidP="00D652AA">
      <w:pPr>
        <w:tabs>
          <w:tab w:val="left" w:pos="2327"/>
        </w:tabs>
        <w:spacing w:line="360" w:lineRule="auto"/>
        <w:jc w:val="both"/>
        <w:rPr>
          <w:rFonts w:ascii="Times New Roman" w:hAnsi="Times New Roman" w:cs="Times New Roman"/>
          <w:b/>
          <w:sz w:val="24"/>
          <w:szCs w:val="24"/>
        </w:rPr>
      </w:pPr>
      <w:r w:rsidRPr="00A50FD6">
        <w:rPr>
          <w:rFonts w:ascii="Times New Roman" w:hAnsi="Times New Roman" w:cs="Times New Roman"/>
          <w:b/>
          <w:sz w:val="24"/>
          <w:szCs w:val="24"/>
        </w:rPr>
        <w:tab/>
      </w:r>
    </w:p>
    <w:p w:rsidR="00922A94" w:rsidRDefault="00922A94">
      <w:pPr>
        <w:rPr>
          <w:rFonts w:ascii="Times New Roman" w:hAnsi="Times New Roman" w:cs="Times New Roman"/>
          <w:sz w:val="24"/>
          <w:szCs w:val="24"/>
        </w:rPr>
      </w:pPr>
      <w:r>
        <w:rPr>
          <w:rFonts w:ascii="Times New Roman" w:hAnsi="Times New Roman" w:cs="Times New Roman"/>
          <w:sz w:val="24"/>
          <w:szCs w:val="24"/>
        </w:rPr>
        <w:br w:type="page"/>
      </w:r>
    </w:p>
    <w:p w:rsidR="00922A94" w:rsidRPr="00922A94" w:rsidRDefault="00922A94" w:rsidP="00922A94">
      <w:pPr>
        <w:tabs>
          <w:tab w:val="left" w:pos="2327"/>
        </w:tabs>
        <w:spacing w:line="360" w:lineRule="auto"/>
        <w:ind w:left="360"/>
        <w:jc w:val="both"/>
        <w:rPr>
          <w:rFonts w:ascii="Times New Roman" w:hAnsi="Times New Roman" w:cs="Times New Roman"/>
          <w:b/>
          <w:sz w:val="24"/>
          <w:szCs w:val="24"/>
        </w:rPr>
      </w:pPr>
      <w:r w:rsidRPr="00A50FD6">
        <w:rPr>
          <w:rFonts w:ascii="Times New Roman" w:hAnsi="Times New Roman" w:cs="Times New Roman"/>
          <w:b/>
          <w:sz w:val="24"/>
          <w:szCs w:val="24"/>
        </w:rPr>
        <w:lastRenderedPageBreak/>
        <w:t>7. BIBLIOGRAFIA</w:t>
      </w:r>
      <w:r w:rsidRPr="00A50FD6">
        <w:rPr>
          <w:rFonts w:ascii="Times New Roman" w:hAnsi="Times New Roman" w:cs="Times New Roman"/>
          <w:b/>
          <w:sz w:val="24"/>
          <w:szCs w:val="24"/>
        </w:rPr>
        <w:tab/>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Agencia </w:t>
      </w:r>
      <w:proofErr w:type="gramStart"/>
      <w:r>
        <w:rPr>
          <w:rFonts w:ascii="Times New Roman" w:hAnsi="Times New Roman" w:cs="Times New Roman"/>
          <w:sz w:val="24"/>
          <w:szCs w:val="24"/>
        </w:rPr>
        <w:t>Andaluza</w:t>
      </w:r>
      <w:proofErr w:type="gramEnd"/>
      <w:r>
        <w:rPr>
          <w:rFonts w:ascii="Times New Roman" w:hAnsi="Times New Roman" w:cs="Times New Roman"/>
          <w:sz w:val="24"/>
          <w:szCs w:val="24"/>
        </w:rPr>
        <w:t xml:space="preserve"> de Promoción Exterior. </w:t>
      </w:r>
      <w:r>
        <w:rPr>
          <w:rFonts w:ascii="Times New Roman" w:hAnsi="Times New Roman" w:cs="Times New Roman"/>
          <w:i/>
          <w:sz w:val="24"/>
          <w:szCs w:val="24"/>
        </w:rPr>
        <w:t xml:space="preserve">EXTENDA. </w:t>
      </w:r>
      <w:r>
        <w:rPr>
          <w:rFonts w:ascii="Times New Roman" w:hAnsi="Times New Roman" w:cs="Times New Roman"/>
          <w:sz w:val="24"/>
          <w:szCs w:val="24"/>
        </w:rPr>
        <w:t xml:space="preserve">Obtenido de Consejería de Economía, Innovación, Ciencia y Empleo: </w:t>
      </w:r>
      <w:hyperlink r:id="rId16" w:history="1">
        <w:r w:rsidRPr="00136ADF">
          <w:rPr>
            <w:rStyle w:val="Hipervnculo"/>
            <w:rFonts w:ascii="Times New Roman" w:hAnsi="Times New Roman" w:cs="Times New Roman"/>
            <w:sz w:val="24"/>
            <w:szCs w:val="24"/>
          </w:rPr>
          <w:t>www.extenda.es</w:t>
        </w:r>
      </w:hyperlink>
    </w:p>
    <w:p w:rsidR="00922A94" w:rsidRPr="00413628" w:rsidRDefault="00922A94" w:rsidP="00413628">
      <w:pPr>
        <w:tabs>
          <w:tab w:val="left" w:pos="2327"/>
        </w:tabs>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rPr>
        <w:t>Bravoleum</w:t>
      </w:r>
      <w:proofErr w:type="spellEnd"/>
      <w:r>
        <w:rPr>
          <w:rFonts w:ascii="Times New Roman" w:hAnsi="Times New Roman" w:cs="Times New Roman"/>
          <w:sz w:val="24"/>
          <w:szCs w:val="24"/>
        </w:rPr>
        <w:t xml:space="preserve">, Hacienda el Palo. Obtenido de </w:t>
      </w:r>
      <w:hyperlink r:id="rId17" w:history="1">
        <w:r w:rsidRPr="00136ADF">
          <w:rPr>
            <w:rStyle w:val="Hipervnculo"/>
            <w:rFonts w:ascii="Times New Roman" w:hAnsi="Times New Roman" w:cs="Times New Roman"/>
            <w:sz w:val="24"/>
            <w:szCs w:val="24"/>
          </w:rPr>
          <w:t>www.bravoleum.com</w:t>
        </w:r>
      </w:hyperlink>
    </w:p>
    <w:p w:rsidR="00922A94" w:rsidRDefault="00922A94" w:rsidP="006566EB">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Brenes, G. &amp; León, </w:t>
      </w:r>
      <w:proofErr w:type="gramStart"/>
      <w:r>
        <w:rPr>
          <w:rFonts w:ascii="Times New Roman" w:hAnsi="Times New Roman" w:cs="Times New Roman"/>
          <w:sz w:val="24"/>
          <w:szCs w:val="24"/>
        </w:rPr>
        <w:t>F(</w:t>
      </w:r>
      <w:proofErr w:type="gramEnd"/>
      <w:r>
        <w:rPr>
          <w:rFonts w:ascii="Times New Roman" w:hAnsi="Times New Roman" w:cs="Times New Roman"/>
          <w:sz w:val="24"/>
          <w:szCs w:val="24"/>
        </w:rPr>
        <w:t>2008). “</w:t>
      </w:r>
      <w:proofErr w:type="spellStart"/>
      <w:r>
        <w:rPr>
          <w:rFonts w:ascii="Times New Roman" w:hAnsi="Times New Roman" w:cs="Times New Roman"/>
          <w:sz w:val="24"/>
          <w:szCs w:val="24"/>
        </w:rPr>
        <w:t>Born</w:t>
      </w:r>
      <w:proofErr w:type="spellEnd"/>
      <w:r>
        <w:rPr>
          <w:rFonts w:ascii="Times New Roman" w:hAnsi="Times New Roman" w:cs="Times New Roman"/>
          <w:sz w:val="24"/>
          <w:szCs w:val="24"/>
        </w:rPr>
        <w:t xml:space="preserve"> Global: Empresas de acelerada internacionalización”, </w:t>
      </w:r>
      <w:r>
        <w:rPr>
          <w:rFonts w:ascii="Times New Roman" w:hAnsi="Times New Roman" w:cs="Times New Roman"/>
          <w:i/>
          <w:sz w:val="24"/>
          <w:szCs w:val="24"/>
        </w:rPr>
        <w:t>TEC-Empresarial</w:t>
      </w:r>
      <w:proofErr w:type="gramStart"/>
      <w:r>
        <w:rPr>
          <w:rFonts w:ascii="Times New Roman" w:hAnsi="Times New Roman" w:cs="Times New Roman"/>
          <w:i/>
          <w:sz w:val="24"/>
          <w:szCs w:val="24"/>
        </w:rPr>
        <w:t>,2</w:t>
      </w:r>
      <w:proofErr w:type="gramEnd"/>
      <w:r>
        <w:rPr>
          <w:rFonts w:ascii="Times New Roman" w:hAnsi="Times New Roman" w:cs="Times New Roman"/>
          <w:i/>
          <w:sz w:val="24"/>
          <w:szCs w:val="24"/>
        </w:rPr>
        <w:t xml:space="preserve"> </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Cámara de Comercio de Jaén. Obtenido de </w:t>
      </w:r>
      <w:hyperlink r:id="rId18" w:history="1">
        <w:r w:rsidRPr="00136ADF">
          <w:rPr>
            <w:rStyle w:val="Hipervnculo"/>
            <w:rFonts w:ascii="Times New Roman" w:hAnsi="Times New Roman" w:cs="Times New Roman"/>
            <w:sz w:val="24"/>
            <w:szCs w:val="24"/>
          </w:rPr>
          <w:t>www.camarajaen.org</w:t>
        </w:r>
      </w:hyperlink>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Canals, J. (1994). </w:t>
      </w:r>
      <w:r>
        <w:rPr>
          <w:rFonts w:ascii="Times New Roman" w:hAnsi="Times New Roman" w:cs="Times New Roman"/>
          <w:i/>
          <w:sz w:val="24"/>
          <w:szCs w:val="24"/>
        </w:rPr>
        <w:t xml:space="preserve">La Internacionalización de la empresa: penetración en los mercados. </w:t>
      </w:r>
      <w:r>
        <w:rPr>
          <w:rFonts w:ascii="Times New Roman" w:hAnsi="Times New Roman" w:cs="Times New Roman"/>
          <w:sz w:val="24"/>
          <w:szCs w:val="24"/>
        </w:rPr>
        <w:t>Madrid, McGraw-Hill.</w:t>
      </w:r>
    </w:p>
    <w:p w:rsidR="007D0075" w:rsidRDefault="007D0075"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Capítulo 7, </w:t>
      </w:r>
      <w:r w:rsidRPr="007D0075">
        <w:rPr>
          <w:rFonts w:ascii="Times New Roman" w:hAnsi="Times New Roman" w:cs="Times New Roman"/>
          <w:i/>
          <w:sz w:val="24"/>
          <w:szCs w:val="24"/>
        </w:rPr>
        <w:t>Comercio exterior</w:t>
      </w:r>
      <w:r>
        <w:rPr>
          <w:rFonts w:ascii="Times New Roman" w:hAnsi="Times New Roman" w:cs="Times New Roman"/>
          <w:sz w:val="24"/>
          <w:szCs w:val="24"/>
        </w:rPr>
        <w:t>, Cámara de Comercio</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Contabilidad Regional Trimestral de Andalucía. </w:t>
      </w:r>
      <w:r>
        <w:rPr>
          <w:rFonts w:ascii="Times New Roman" w:hAnsi="Times New Roman" w:cs="Times New Roman"/>
          <w:i/>
          <w:sz w:val="24"/>
          <w:szCs w:val="24"/>
        </w:rPr>
        <w:t xml:space="preserve">Instituto de Estadística y Cartografía de Andalucía. </w:t>
      </w:r>
      <w:r>
        <w:rPr>
          <w:rFonts w:ascii="Times New Roman" w:hAnsi="Times New Roman" w:cs="Times New Roman"/>
          <w:sz w:val="24"/>
          <w:szCs w:val="24"/>
        </w:rPr>
        <w:t xml:space="preserve">Obtenido de Consejería de Economía, Innovación, Ciencia y Empleo: </w:t>
      </w:r>
      <w:hyperlink r:id="rId19" w:history="1">
        <w:r w:rsidRPr="00136ADF">
          <w:rPr>
            <w:rStyle w:val="Hipervnculo"/>
            <w:rFonts w:ascii="Times New Roman" w:hAnsi="Times New Roman" w:cs="Times New Roman"/>
            <w:sz w:val="24"/>
            <w:szCs w:val="24"/>
          </w:rPr>
          <w:t>www.juntadeandalucia.es/institutodeestadisticaycartografia</w:t>
        </w:r>
      </w:hyperlink>
    </w:p>
    <w:p w:rsidR="004545F2" w:rsidRDefault="00922A94" w:rsidP="004545F2">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DATACOMEX.</w:t>
      </w:r>
      <w:r>
        <w:rPr>
          <w:rFonts w:ascii="Times New Roman" w:hAnsi="Times New Roman" w:cs="Times New Roman"/>
          <w:i/>
          <w:sz w:val="24"/>
          <w:szCs w:val="24"/>
        </w:rPr>
        <w:t xml:space="preserve"> DATACOMEX: Estadística de Comercio Exterior. </w:t>
      </w:r>
      <w:r>
        <w:rPr>
          <w:rFonts w:ascii="Times New Roman" w:hAnsi="Times New Roman" w:cs="Times New Roman"/>
          <w:sz w:val="24"/>
          <w:szCs w:val="24"/>
        </w:rPr>
        <w:t>Obtenido de Secretaria de Estado de Comercio: datacomex.comercio.es</w:t>
      </w:r>
    </w:p>
    <w:p w:rsidR="004545F2" w:rsidRDefault="004545F2"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Diario Jaén, Ejemplar 4 de agosto 2016 y Ejemplar 28 julio 2016.</w:t>
      </w:r>
    </w:p>
    <w:p w:rsidR="00922A94" w:rsidRDefault="00922A94" w:rsidP="006566EB">
      <w:pPr>
        <w:tabs>
          <w:tab w:val="left" w:pos="2327"/>
        </w:tabs>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rPr>
        <w:t>Dunning</w:t>
      </w:r>
      <w:proofErr w:type="spellEnd"/>
      <w:r>
        <w:rPr>
          <w:rFonts w:ascii="Times New Roman" w:hAnsi="Times New Roman" w:cs="Times New Roman"/>
          <w:sz w:val="24"/>
          <w:szCs w:val="24"/>
        </w:rPr>
        <w:t xml:space="preserve">, J. (2002). </w:t>
      </w:r>
      <w:proofErr w:type="spellStart"/>
      <w:r>
        <w:rPr>
          <w:rFonts w:ascii="Times New Roman" w:hAnsi="Times New Roman" w:cs="Times New Roman"/>
          <w:i/>
          <w:sz w:val="24"/>
          <w:szCs w:val="24"/>
        </w:rPr>
        <w:t>Theories</w:t>
      </w:r>
      <w:proofErr w:type="spellEnd"/>
      <w:r>
        <w:rPr>
          <w:rFonts w:ascii="Times New Roman" w:hAnsi="Times New Roman" w:cs="Times New Roman"/>
          <w:i/>
          <w:sz w:val="24"/>
          <w:szCs w:val="24"/>
        </w:rPr>
        <w:t xml:space="preserve"> and </w:t>
      </w:r>
      <w:proofErr w:type="spellStart"/>
      <w:r>
        <w:rPr>
          <w:rFonts w:ascii="Times New Roman" w:hAnsi="Times New Roman" w:cs="Times New Roman"/>
          <w:i/>
          <w:sz w:val="24"/>
          <w:szCs w:val="24"/>
        </w:rPr>
        <w:t>paradingms</w:t>
      </w:r>
      <w:proofErr w:type="spellEnd"/>
      <w:r>
        <w:rPr>
          <w:rFonts w:ascii="Times New Roman" w:hAnsi="Times New Roman" w:cs="Times New Roman"/>
          <w:i/>
          <w:sz w:val="24"/>
          <w:szCs w:val="24"/>
        </w:rPr>
        <w:t xml:space="preserve"> of </w:t>
      </w:r>
      <w:proofErr w:type="spellStart"/>
      <w:r>
        <w:rPr>
          <w:rFonts w:ascii="Times New Roman" w:hAnsi="Times New Roman" w:cs="Times New Roman"/>
          <w:i/>
          <w:sz w:val="24"/>
          <w:szCs w:val="24"/>
        </w:rPr>
        <w:t>international</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business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activity</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Nueva Jersey. Edward </w:t>
      </w:r>
      <w:proofErr w:type="spellStart"/>
      <w:r>
        <w:rPr>
          <w:rFonts w:ascii="Times New Roman" w:hAnsi="Times New Roman" w:cs="Times New Roman"/>
          <w:sz w:val="24"/>
          <w:szCs w:val="24"/>
        </w:rPr>
        <w:t>Elgar</w:t>
      </w:r>
      <w:proofErr w:type="spellEnd"/>
      <w:r>
        <w:rPr>
          <w:rFonts w:ascii="Times New Roman" w:hAnsi="Times New Roman" w:cs="Times New Roman"/>
          <w:sz w:val="24"/>
          <w:szCs w:val="24"/>
        </w:rPr>
        <w:t xml:space="preserve"> Pub.</w:t>
      </w:r>
    </w:p>
    <w:p w:rsidR="00922A94" w:rsidRDefault="00922A94" w:rsidP="006566EB">
      <w:pPr>
        <w:tabs>
          <w:tab w:val="left" w:pos="2327"/>
        </w:tabs>
        <w:spacing w:line="360" w:lineRule="auto"/>
        <w:ind w:left="360"/>
        <w:jc w:val="both"/>
        <w:rPr>
          <w:rFonts w:ascii="Times New Roman" w:hAnsi="Times New Roman" w:cs="Times New Roman"/>
          <w:sz w:val="24"/>
          <w:szCs w:val="24"/>
        </w:rPr>
      </w:pPr>
      <w:r w:rsidRPr="00314B82">
        <w:rPr>
          <w:rFonts w:ascii="Times New Roman" w:hAnsi="Times New Roman" w:cs="Times New Roman"/>
          <w:sz w:val="24"/>
          <w:szCs w:val="24"/>
        </w:rPr>
        <w:t>elpais.com/</w:t>
      </w:r>
      <w:proofErr w:type="spellStart"/>
      <w:r w:rsidRPr="00314B82">
        <w:rPr>
          <w:rFonts w:ascii="Times New Roman" w:hAnsi="Times New Roman" w:cs="Times New Roman"/>
          <w:sz w:val="24"/>
          <w:szCs w:val="24"/>
        </w:rPr>
        <w:t>elpais</w:t>
      </w:r>
      <w:proofErr w:type="spellEnd"/>
      <w:r w:rsidRPr="00314B82">
        <w:rPr>
          <w:rFonts w:ascii="Times New Roman" w:hAnsi="Times New Roman" w:cs="Times New Roman"/>
          <w:sz w:val="24"/>
          <w:szCs w:val="24"/>
        </w:rPr>
        <w:t>/2015/06/05/media/1433522736_890314.html</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Guerras, L. &amp; Navas, J. (1996). </w:t>
      </w:r>
      <w:r>
        <w:rPr>
          <w:rFonts w:ascii="Times New Roman" w:hAnsi="Times New Roman" w:cs="Times New Roman"/>
          <w:i/>
          <w:sz w:val="24"/>
          <w:szCs w:val="24"/>
        </w:rPr>
        <w:t xml:space="preserve">La Dirección Estratégica de la Empresa: teoría y aplicación. </w:t>
      </w:r>
      <w:proofErr w:type="spellStart"/>
      <w:r>
        <w:rPr>
          <w:rFonts w:ascii="Times New Roman" w:hAnsi="Times New Roman" w:cs="Times New Roman"/>
          <w:sz w:val="24"/>
          <w:szCs w:val="24"/>
        </w:rPr>
        <w:t>Cizur</w:t>
      </w:r>
      <w:proofErr w:type="spellEnd"/>
      <w:r>
        <w:rPr>
          <w:rFonts w:ascii="Times New Roman" w:hAnsi="Times New Roman" w:cs="Times New Roman"/>
          <w:sz w:val="24"/>
          <w:szCs w:val="24"/>
        </w:rPr>
        <w:t xml:space="preserve"> Menor: Thompson Reuters.</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ICEX. </w:t>
      </w:r>
      <w:r>
        <w:rPr>
          <w:rFonts w:ascii="Times New Roman" w:hAnsi="Times New Roman" w:cs="Times New Roman"/>
          <w:i/>
          <w:sz w:val="24"/>
          <w:szCs w:val="24"/>
        </w:rPr>
        <w:t xml:space="preserve">ICEX España Exportaciones e Inversiones. </w:t>
      </w:r>
      <w:r>
        <w:rPr>
          <w:rFonts w:ascii="Times New Roman" w:hAnsi="Times New Roman" w:cs="Times New Roman"/>
          <w:sz w:val="24"/>
          <w:szCs w:val="24"/>
        </w:rPr>
        <w:t xml:space="preserve">Obtenido de </w:t>
      </w:r>
      <w:hyperlink r:id="rId20" w:history="1">
        <w:r w:rsidRPr="00136ADF">
          <w:rPr>
            <w:rStyle w:val="Hipervnculo"/>
            <w:rFonts w:ascii="Times New Roman" w:hAnsi="Times New Roman" w:cs="Times New Roman"/>
            <w:sz w:val="24"/>
            <w:szCs w:val="24"/>
          </w:rPr>
          <w:t>www.icex.es</w:t>
        </w:r>
      </w:hyperlink>
    </w:p>
    <w:p w:rsidR="00922A94" w:rsidRDefault="00922A94" w:rsidP="006566EB">
      <w:pPr>
        <w:tabs>
          <w:tab w:val="left" w:pos="2327"/>
        </w:tabs>
        <w:spacing w:line="360" w:lineRule="auto"/>
        <w:ind w:left="360"/>
        <w:jc w:val="both"/>
        <w:rPr>
          <w:rFonts w:ascii="Times New Roman" w:hAnsi="Times New Roman" w:cs="Times New Roman"/>
          <w:sz w:val="24"/>
          <w:szCs w:val="24"/>
        </w:rPr>
      </w:pPr>
      <w:r w:rsidRPr="00314B82">
        <w:rPr>
          <w:rFonts w:ascii="Times New Roman" w:hAnsi="Times New Roman" w:cs="Times New Roman"/>
          <w:sz w:val="24"/>
          <w:szCs w:val="24"/>
        </w:rPr>
        <w:t>imex.impulsoexterior.net/imex-2010-mesa-redonda-bric2010.html</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INE. </w:t>
      </w:r>
      <w:r>
        <w:rPr>
          <w:rFonts w:ascii="Times New Roman" w:hAnsi="Times New Roman" w:cs="Times New Roman"/>
          <w:i/>
          <w:sz w:val="24"/>
          <w:szCs w:val="24"/>
        </w:rPr>
        <w:t xml:space="preserve">Instituto Nacional de Estadística. </w:t>
      </w:r>
      <w:r>
        <w:rPr>
          <w:rFonts w:ascii="Times New Roman" w:hAnsi="Times New Roman" w:cs="Times New Roman"/>
          <w:sz w:val="24"/>
          <w:szCs w:val="24"/>
        </w:rPr>
        <w:t>Obtenido de wwwwww.ine.es</w:t>
      </w:r>
    </w:p>
    <w:p w:rsidR="00922A94" w:rsidRDefault="00922A94" w:rsidP="006566EB">
      <w:pPr>
        <w:tabs>
          <w:tab w:val="left" w:pos="2327"/>
        </w:tabs>
        <w:spacing w:line="360" w:lineRule="auto"/>
        <w:ind w:left="360"/>
        <w:jc w:val="both"/>
        <w:rPr>
          <w:rFonts w:ascii="Times New Roman" w:hAnsi="Times New Roman" w:cs="Times New Roman"/>
          <w:i/>
          <w:sz w:val="24"/>
          <w:szCs w:val="24"/>
        </w:rPr>
      </w:pPr>
      <w:proofErr w:type="spellStart"/>
      <w:r>
        <w:rPr>
          <w:rFonts w:ascii="Times New Roman" w:hAnsi="Times New Roman" w:cs="Times New Roman"/>
          <w:sz w:val="24"/>
          <w:szCs w:val="24"/>
        </w:rPr>
        <w:lastRenderedPageBreak/>
        <w:t>Johanson</w:t>
      </w:r>
      <w:proofErr w:type="spellEnd"/>
      <w:r>
        <w:rPr>
          <w:rFonts w:ascii="Times New Roman" w:hAnsi="Times New Roman" w:cs="Times New Roman"/>
          <w:sz w:val="24"/>
          <w:szCs w:val="24"/>
        </w:rPr>
        <w:t xml:space="preserve">, J. &amp; </w:t>
      </w:r>
      <w:proofErr w:type="spellStart"/>
      <w:r>
        <w:rPr>
          <w:rFonts w:ascii="Times New Roman" w:hAnsi="Times New Roman" w:cs="Times New Roman"/>
          <w:sz w:val="24"/>
          <w:szCs w:val="24"/>
        </w:rPr>
        <w:t>Vahlue</w:t>
      </w:r>
      <w:proofErr w:type="spellEnd"/>
      <w:r>
        <w:rPr>
          <w:rFonts w:ascii="Times New Roman" w:hAnsi="Times New Roman" w:cs="Times New Roman"/>
          <w:sz w:val="24"/>
          <w:szCs w:val="24"/>
        </w:rPr>
        <w:t>, J. (1977).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internazionalization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process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firm</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model</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knwledge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development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increasing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foreing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market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commitmen</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Journal</w:t>
      </w:r>
      <w:proofErr w:type="spellEnd"/>
      <w:r>
        <w:rPr>
          <w:rFonts w:ascii="Times New Roman" w:hAnsi="Times New Roman" w:cs="Times New Roman"/>
          <w:i/>
          <w:sz w:val="24"/>
          <w:szCs w:val="24"/>
        </w:rPr>
        <w:t xml:space="preserve"> of International Business </w:t>
      </w:r>
      <w:proofErr w:type="spellStart"/>
      <w:r>
        <w:rPr>
          <w:rFonts w:ascii="Times New Roman" w:hAnsi="Times New Roman" w:cs="Times New Roman"/>
          <w:i/>
          <w:sz w:val="24"/>
          <w:szCs w:val="24"/>
        </w:rPr>
        <w:t>Studies</w:t>
      </w:r>
      <w:proofErr w:type="spellEnd"/>
      <w:r>
        <w:rPr>
          <w:rFonts w:ascii="Times New Roman" w:hAnsi="Times New Roman" w:cs="Times New Roman"/>
          <w:i/>
          <w:sz w:val="24"/>
          <w:szCs w:val="24"/>
        </w:rPr>
        <w:t>, 8</w:t>
      </w:r>
    </w:p>
    <w:p w:rsidR="00922A94" w:rsidRDefault="00922A94" w:rsidP="006566EB">
      <w:pPr>
        <w:tabs>
          <w:tab w:val="left" w:pos="2327"/>
        </w:tabs>
        <w:spacing w:line="360" w:lineRule="auto"/>
        <w:ind w:left="360"/>
        <w:jc w:val="both"/>
        <w:rPr>
          <w:rFonts w:ascii="Times New Roman" w:hAnsi="Times New Roman" w:cs="Times New Roman"/>
          <w:i/>
          <w:sz w:val="24"/>
          <w:szCs w:val="24"/>
        </w:rPr>
      </w:pPr>
      <w:proofErr w:type="spellStart"/>
      <w:r>
        <w:rPr>
          <w:rFonts w:ascii="Times New Roman" w:hAnsi="Times New Roman" w:cs="Times New Roman"/>
          <w:sz w:val="24"/>
          <w:szCs w:val="24"/>
        </w:rPr>
        <w:t>Knight</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Cavusgil</w:t>
      </w:r>
      <w:proofErr w:type="spellEnd"/>
      <w:r>
        <w:rPr>
          <w:rFonts w:ascii="Times New Roman" w:hAnsi="Times New Roman" w:cs="Times New Roman"/>
          <w:sz w:val="24"/>
          <w:szCs w:val="24"/>
        </w:rPr>
        <w:t>, S. (2004). “</w:t>
      </w:r>
      <w:proofErr w:type="spellStart"/>
      <w:r>
        <w:rPr>
          <w:rFonts w:ascii="Times New Roman" w:hAnsi="Times New Roman" w:cs="Times New Roman"/>
          <w:sz w:val="24"/>
          <w:szCs w:val="24"/>
        </w:rPr>
        <w:t>Innovation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organizational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capabilities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born</w:t>
      </w:r>
      <w:proofErr w:type="spellEnd"/>
      <w:r>
        <w:rPr>
          <w:rFonts w:ascii="Times New Roman" w:hAnsi="Times New Roman" w:cs="Times New Roman"/>
          <w:sz w:val="24"/>
          <w:szCs w:val="24"/>
        </w:rPr>
        <w:t xml:space="preserve"> global </w:t>
      </w:r>
      <w:proofErr w:type="spellStart"/>
      <w:r>
        <w:rPr>
          <w:rFonts w:ascii="Times New Roman" w:hAnsi="Times New Roman" w:cs="Times New Roman"/>
          <w:sz w:val="24"/>
          <w:szCs w:val="24"/>
        </w:rPr>
        <w:t>firm</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Journal</w:t>
      </w:r>
      <w:proofErr w:type="spellEnd"/>
      <w:r>
        <w:rPr>
          <w:rFonts w:ascii="Times New Roman" w:hAnsi="Times New Roman" w:cs="Times New Roman"/>
          <w:i/>
          <w:sz w:val="24"/>
          <w:szCs w:val="24"/>
        </w:rPr>
        <w:t xml:space="preserve"> of </w:t>
      </w:r>
      <w:proofErr w:type="spellStart"/>
      <w:r>
        <w:rPr>
          <w:rFonts w:ascii="Times New Roman" w:hAnsi="Times New Roman" w:cs="Times New Roman"/>
          <w:i/>
          <w:sz w:val="24"/>
          <w:szCs w:val="24"/>
        </w:rPr>
        <w:t>international</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business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studies</w:t>
      </w:r>
      <w:proofErr w:type="spellEnd"/>
    </w:p>
    <w:p w:rsidR="00922A94" w:rsidRDefault="00922A94" w:rsidP="006A29A4">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Martínez, P. &amp; </w:t>
      </w:r>
      <w:proofErr w:type="spellStart"/>
      <w:r>
        <w:rPr>
          <w:rFonts w:ascii="Times New Roman" w:hAnsi="Times New Roman" w:cs="Times New Roman"/>
          <w:sz w:val="24"/>
          <w:szCs w:val="24"/>
        </w:rPr>
        <w:t>Berges</w:t>
      </w:r>
      <w:proofErr w:type="spellEnd"/>
      <w:r>
        <w:rPr>
          <w:rFonts w:ascii="Times New Roman" w:hAnsi="Times New Roman" w:cs="Times New Roman"/>
          <w:sz w:val="24"/>
          <w:szCs w:val="24"/>
        </w:rPr>
        <w:t>, A. (2000). “El Riesgo de Cambio en la Empresa Española”.</w:t>
      </w:r>
    </w:p>
    <w:p w:rsidR="00922A94" w:rsidRPr="006A29A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Master Universitario en Olivar, Aceite de Oliva y Salud. </w:t>
      </w:r>
      <w:r>
        <w:rPr>
          <w:rFonts w:ascii="Times New Roman" w:hAnsi="Times New Roman" w:cs="Times New Roman"/>
          <w:i/>
          <w:sz w:val="24"/>
          <w:szCs w:val="24"/>
        </w:rPr>
        <w:t xml:space="preserve">Universidad de Jaén. </w:t>
      </w:r>
      <w:r>
        <w:rPr>
          <w:rFonts w:ascii="Times New Roman" w:hAnsi="Times New Roman" w:cs="Times New Roman"/>
          <w:sz w:val="24"/>
          <w:szCs w:val="24"/>
        </w:rPr>
        <w:t>Obtenido de grados.ujaen.es/</w:t>
      </w:r>
      <w:proofErr w:type="spellStart"/>
      <w:r>
        <w:rPr>
          <w:rFonts w:ascii="Times New Roman" w:hAnsi="Times New Roman" w:cs="Times New Roman"/>
          <w:sz w:val="24"/>
          <w:szCs w:val="24"/>
        </w:rPr>
        <w:t>node</w:t>
      </w:r>
      <w:proofErr w:type="spellEnd"/>
      <w:r>
        <w:rPr>
          <w:rFonts w:ascii="Times New Roman" w:hAnsi="Times New Roman" w:cs="Times New Roman"/>
          <w:sz w:val="24"/>
          <w:szCs w:val="24"/>
        </w:rPr>
        <w:t>/95</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Ministerio de Agricultura, Alimentación y Medio Ambiente. </w:t>
      </w:r>
      <w:r>
        <w:rPr>
          <w:rFonts w:ascii="Times New Roman" w:hAnsi="Times New Roman" w:cs="Times New Roman"/>
          <w:i/>
          <w:sz w:val="24"/>
          <w:szCs w:val="24"/>
        </w:rPr>
        <w:t xml:space="preserve">Agencia de Información y Control Alimentaria. </w:t>
      </w:r>
      <w:r>
        <w:rPr>
          <w:rFonts w:ascii="Times New Roman" w:hAnsi="Times New Roman" w:cs="Times New Roman"/>
          <w:sz w:val="24"/>
          <w:szCs w:val="24"/>
        </w:rPr>
        <w:t>Obtenido de aplicaciones.magrama.es</w:t>
      </w:r>
    </w:p>
    <w:p w:rsidR="00922A94" w:rsidRDefault="00922A94" w:rsidP="006A29A4">
      <w:pPr>
        <w:tabs>
          <w:tab w:val="left" w:pos="2327"/>
        </w:tabs>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rPr>
        <w:t>Montijano</w:t>
      </w:r>
      <w:proofErr w:type="spellEnd"/>
      <w:r>
        <w:rPr>
          <w:rFonts w:ascii="Times New Roman" w:hAnsi="Times New Roman" w:cs="Times New Roman"/>
          <w:sz w:val="24"/>
          <w:szCs w:val="24"/>
        </w:rPr>
        <w:t xml:space="preserve"> Guardia, F, &amp; Jiménez </w:t>
      </w:r>
      <w:proofErr w:type="spellStart"/>
      <w:r>
        <w:rPr>
          <w:rFonts w:ascii="Times New Roman" w:hAnsi="Times New Roman" w:cs="Times New Roman"/>
          <w:sz w:val="24"/>
          <w:szCs w:val="24"/>
        </w:rPr>
        <w:t>Jiménez</w:t>
      </w:r>
      <w:proofErr w:type="spellEnd"/>
      <w:r>
        <w:rPr>
          <w:rFonts w:ascii="Times New Roman" w:hAnsi="Times New Roman" w:cs="Times New Roman"/>
          <w:sz w:val="24"/>
          <w:szCs w:val="24"/>
        </w:rPr>
        <w:t xml:space="preserve">, F. “Factores clave para la internacionalización de las empresas oleícolas” </w:t>
      </w:r>
    </w:p>
    <w:p w:rsidR="00922A94" w:rsidRDefault="00922A94" w:rsidP="006A29A4">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Moral, E. &amp; Lanzas, J. (2003). “La actividad exportadora del sector oleícola jiennense”</w:t>
      </w:r>
    </w:p>
    <w:p w:rsidR="00922A94" w:rsidRDefault="00922A9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Moral, E. (2006). </w:t>
      </w:r>
      <w:r>
        <w:rPr>
          <w:rFonts w:ascii="Times New Roman" w:hAnsi="Times New Roman" w:cs="Times New Roman"/>
          <w:i/>
          <w:sz w:val="24"/>
          <w:szCs w:val="24"/>
        </w:rPr>
        <w:t xml:space="preserve">Globalización: Nuevo desafío para la economía giennense. </w:t>
      </w:r>
      <w:r>
        <w:rPr>
          <w:rFonts w:ascii="Times New Roman" w:hAnsi="Times New Roman" w:cs="Times New Roman"/>
          <w:sz w:val="24"/>
          <w:szCs w:val="24"/>
        </w:rPr>
        <w:t xml:space="preserve">Jaén. Instituto de Estudios Giennenses. </w:t>
      </w:r>
    </w:p>
    <w:p w:rsidR="00922A94" w:rsidRDefault="00922A94" w:rsidP="006A29A4">
      <w:pPr>
        <w:tabs>
          <w:tab w:val="left" w:pos="2327"/>
        </w:tabs>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rPr>
        <w:t>Pampillón</w:t>
      </w:r>
      <w:proofErr w:type="spellEnd"/>
      <w:r>
        <w:rPr>
          <w:rFonts w:ascii="Times New Roman" w:hAnsi="Times New Roman" w:cs="Times New Roman"/>
          <w:sz w:val="24"/>
          <w:szCs w:val="24"/>
        </w:rPr>
        <w:t xml:space="preserve">, R. (2012). “Máximo histórico de las exportaciones españolas en Bienes de Equipo”. </w:t>
      </w:r>
      <w:proofErr w:type="spellStart"/>
      <w:r>
        <w:rPr>
          <w:rFonts w:ascii="Times New Roman" w:hAnsi="Times New Roman" w:cs="Times New Roman"/>
          <w:i/>
          <w:sz w:val="24"/>
          <w:szCs w:val="24"/>
        </w:rPr>
        <w:t>Economy</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Weblog</w:t>
      </w:r>
      <w:proofErr w:type="spellEnd"/>
      <w:r>
        <w:rPr>
          <w:rFonts w:ascii="Times New Roman" w:hAnsi="Times New Roman" w:cs="Times New Roman"/>
          <w:i/>
          <w:sz w:val="24"/>
          <w:szCs w:val="24"/>
        </w:rPr>
        <w:t xml:space="preserve">. </w:t>
      </w:r>
      <w:r>
        <w:rPr>
          <w:rFonts w:ascii="Times New Roman" w:hAnsi="Times New Roman" w:cs="Times New Roman"/>
          <w:sz w:val="24"/>
          <w:szCs w:val="24"/>
        </w:rPr>
        <w:t>Economy.blogs.ie.edu</w:t>
      </w:r>
    </w:p>
    <w:p w:rsidR="00922A94" w:rsidRPr="00485E45" w:rsidRDefault="00922A94" w:rsidP="006A29A4">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Parras Rosa, M: </w:t>
      </w:r>
      <w:r>
        <w:rPr>
          <w:rFonts w:ascii="Times New Roman" w:hAnsi="Times New Roman" w:cs="Times New Roman"/>
          <w:i/>
          <w:sz w:val="24"/>
          <w:szCs w:val="24"/>
        </w:rPr>
        <w:t>Comercio exterior e interior del aceite de oliva</w:t>
      </w:r>
    </w:p>
    <w:p w:rsidR="00922A94" w:rsidRPr="00485E45" w:rsidRDefault="00922A94" w:rsidP="00485E45">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Peralta, R, Economista: </w:t>
      </w:r>
      <w:r>
        <w:rPr>
          <w:rFonts w:ascii="Times New Roman" w:hAnsi="Times New Roman" w:cs="Times New Roman"/>
          <w:i/>
          <w:sz w:val="24"/>
          <w:szCs w:val="24"/>
        </w:rPr>
        <w:t>Estructuras de comercio exterior</w:t>
      </w:r>
    </w:p>
    <w:p w:rsidR="00922A94" w:rsidRDefault="00922A94" w:rsidP="006A29A4">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Solbes, S. (2006). “El siglo XVI: una etapa de crecimiento”. En A. González, &amp; J. Mates, </w:t>
      </w:r>
      <w:r>
        <w:rPr>
          <w:rFonts w:ascii="Times New Roman" w:hAnsi="Times New Roman" w:cs="Times New Roman"/>
          <w:i/>
          <w:sz w:val="24"/>
          <w:szCs w:val="24"/>
        </w:rPr>
        <w:t xml:space="preserve">Historia económica de España </w:t>
      </w:r>
    </w:p>
    <w:p w:rsidR="00922A94" w:rsidRDefault="00922A94" w:rsidP="006A29A4">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Thompson, A. &amp; </w:t>
      </w:r>
      <w:proofErr w:type="spellStart"/>
      <w:r>
        <w:rPr>
          <w:rFonts w:ascii="Times New Roman" w:hAnsi="Times New Roman" w:cs="Times New Roman"/>
          <w:sz w:val="24"/>
          <w:szCs w:val="24"/>
        </w:rPr>
        <w:t>Strickland</w:t>
      </w:r>
      <w:proofErr w:type="spellEnd"/>
      <w:r>
        <w:rPr>
          <w:rFonts w:ascii="Times New Roman" w:hAnsi="Times New Roman" w:cs="Times New Roman"/>
          <w:sz w:val="24"/>
          <w:szCs w:val="24"/>
        </w:rPr>
        <w:t xml:space="preserve">, J. (2004). </w:t>
      </w:r>
      <w:r>
        <w:rPr>
          <w:rFonts w:ascii="Times New Roman" w:hAnsi="Times New Roman" w:cs="Times New Roman"/>
          <w:i/>
          <w:sz w:val="24"/>
          <w:szCs w:val="24"/>
        </w:rPr>
        <w:t xml:space="preserve">Administración Estratégica. </w:t>
      </w:r>
      <w:r>
        <w:rPr>
          <w:rFonts w:ascii="Times New Roman" w:hAnsi="Times New Roman" w:cs="Times New Roman"/>
          <w:sz w:val="24"/>
          <w:szCs w:val="24"/>
        </w:rPr>
        <w:t xml:space="preserve">Nueva York. McGraw Hill. </w:t>
      </w:r>
    </w:p>
    <w:p w:rsidR="00922A94" w:rsidRDefault="00922A94" w:rsidP="006A29A4">
      <w:pPr>
        <w:tabs>
          <w:tab w:val="left" w:pos="2327"/>
        </w:tabs>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rPr>
        <w:t>Tió</w:t>
      </w:r>
      <w:proofErr w:type="spellEnd"/>
      <w:r>
        <w:rPr>
          <w:rFonts w:ascii="Times New Roman" w:hAnsi="Times New Roman" w:cs="Times New Roman"/>
          <w:sz w:val="24"/>
          <w:szCs w:val="24"/>
        </w:rPr>
        <w:t xml:space="preserve">, C. (2007). “La reforma de la PAC y su impacto en el sector olivarero”. </w:t>
      </w:r>
      <w:r>
        <w:rPr>
          <w:rFonts w:ascii="Times New Roman" w:hAnsi="Times New Roman" w:cs="Times New Roman"/>
          <w:i/>
          <w:sz w:val="24"/>
          <w:szCs w:val="24"/>
        </w:rPr>
        <w:t>I Congreso de Cultura del Olivo: celebrado del 27 al 29 de octubre de 2005 en Jaén.</w:t>
      </w:r>
    </w:p>
    <w:p w:rsidR="00922A94" w:rsidRDefault="004F3021" w:rsidP="006566EB">
      <w:pPr>
        <w:tabs>
          <w:tab w:val="left" w:pos="2327"/>
        </w:tabs>
        <w:spacing w:line="360" w:lineRule="auto"/>
        <w:ind w:left="360"/>
        <w:jc w:val="both"/>
        <w:rPr>
          <w:rFonts w:ascii="Times New Roman" w:hAnsi="Times New Roman" w:cs="Times New Roman"/>
          <w:sz w:val="24"/>
          <w:szCs w:val="24"/>
        </w:rPr>
      </w:pPr>
      <w:hyperlink r:id="rId21" w:history="1">
        <w:r w:rsidR="00922A94" w:rsidRPr="00136ADF">
          <w:rPr>
            <w:rStyle w:val="Hipervnculo"/>
            <w:rFonts w:ascii="Times New Roman" w:hAnsi="Times New Roman" w:cs="Times New Roman"/>
            <w:sz w:val="24"/>
            <w:szCs w:val="24"/>
          </w:rPr>
          <w:t>www.esenciadeolivo.es/aceite-de-oliva/aceite-de-oliva-en-espana/</w:t>
        </w:r>
      </w:hyperlink>
    </w:p>
    <w:p w:rsidR="00922A94" w:rsidRDefault="004F3021" w:rsidP="006566EB">
      <w:pPr>
        <w:tabs>
          <w:tab w:val="left" w:pos="2327"/>
        </w:tabs>
        <w:spacing w:line="360" w:lineRule="auto"/>
        <w:ind w:left="360"/>
        <w:jc w:val="both"/>
        <w:rPr>
          <w:rFonts w:ascii="Times New Roman" w:hAnsi="Times New Roman" w:cs="Times New Roman"/>
          <w:sz w:val="24"/>
          <w:szCs w:val="24"/>
        </w:rPr>
      </w:pPr>
      <w:hyperlink r:id="rId22" w:history="1">
        <w:r w:rsidR="00922A94" w:rsidRPr="00136ADF">
          <w:rPr>
            <w:rStyle w:val="Hipervnculo"/>
            <w:rFonts w:ascii="Times New Roman" w:hAnsi="Times New Roman" w:cs="Times New Roman"/>
            <w:sz w:val="24"/>
            <w:szCs w:val="24"/>
          </w:rPr>
          <w:t>www.esenciadeolivo.es/aceite-de-oliva/produccion/</w:t>
        </w:r>
      </w:hyperlink>
    </w:p>
    <w:p w:rsidR="00922A94" w:rsidRDefault="004F3021" w:rsidP="006566EB">
      <w:pPr>
        <w:tabs>
          <w:tab w:val="left" w:pos="2327"/>
        </w:tabs>
        <w:spacing w:line="360" w:lineRule="auto"/>
        <w:ind w:left="360"/>
        <w:jc w:val="both"/>
        <w:rPr>
          <w:rFonts w:ascii="Times New Roman" w:hAnsi="Times New Roman" w:cs="Times New Roman"/>
          <w:sz w:val="24"/>
          <w:szCs w:val="24"/>
        </w:rPr>
      </w:pPr>
      <w:hyperlink r:id="rId23" w:history="1">
        <w:r w:rsidR="00922A94" w:rsidRPr="00136ADF">
          <w:rPr>
            <w:rStyle w:val="Hipervnculo"/>
            <w:rFonts w:ascii="Times New Roman" w:hAnsi="Times New Roman" w:cs="Times New Roman"/>
            <w:sz w:val="24"/>
            <w:szCs w:val="24"/>
          </w:rPr>
          <w:t>www.mercacei.com/noticia/44331/Actualidad/La-produccion-mundial-de-aceite-de-oliva-alcanzara-los-26-millones-de-toneladas-en-2015/16-segun-Grupo-GEA.html</w:t>
        </w:r>
      </w:hyperlink>
    </w:p>
    <w:p w:rsidR="00922A94" w:rsidRDefault="004F3021" w:rsidP="006566EB">
      <w:pPr>
        <w:tabs>
          <w:tab w:val="left" w:pos="2327"/>
        </w:tabs>
        <w:spacing w:line="360" w:lineRule="auto"/>
        <w:ind w:left="360"/>
        <w:jc w:val="both"/>
        <w:rPr>
          <w:rFonts w:ascii="Times New Roman" w:hAnsi="Times New Roman" w:cs="Times New Roman"/>
          <w:sz w:val="24"/>
          <w:szCs w:val="24"/>
        </w:rPr>
      </w:pPr>
      <w:hyperlink r:id="rId24" w:history="1">
        <w:r w:rsidR="00922A94" w:rsidRPr="00136ADF">
          <w:rPr>
            <w:rStyle w:val="Hipervnculo"/>
            <w:rFonts w:ascii="Times New Roman" w:hAnsi="Times New Roman" w:cs="Times New Roman"/>
            <w:sz w:val="24"/>
            <w:szCs w:val="24"/>
          </w:rPr>
          <w:t>www.olimerca.com/noticiadet/aceite-de-oliva-produccion-mundial-22-pero-se-mantendran-las-tensiones/07291e1e3110b611315c1e80e4fdf88a</w:t>
        </w:r>
      </w:hyperlink>
    </w:p>
    <w:p w:rsidR="00922A94" w:rsidRDefault="004F3021" w:rsidP="006566EB">
      <w:pPr>
        <w:tabs>
          <w:tab w:val="left" w:pos="2327"/>
        </w:tabs>
        <w:spacing w:line="360" w:lineRule="auto"/>
        <w:ind w:left="360"/>
        <w:jc w:val="both"/>
        <w:rPr>
          <w:rFonts w:ascii="Times New Roman" w:hAnsi="Times New Roman" w:cs="Times New Roman"/>
          <w:sz w:val="24"/>
          <w:szCs w:val="24"/>
        </w:rPr>
      </w:pPr>
      <w:hyperlink r:id="rId25" w:history="1">
        <w:r w:rsidR="00922A94" w:rsidRPr="00136ADF">
          <w:rPr>
            <w:rStyle w:val="Hipervnculo"/>
            <w:rFonts w:ascii="Times New Roman" w:hAnsi="Times New Roman" w:cs="Times New Roman"/>
            <w:sz w:val="24"/>
            <w:szCs w:val="24"/>
          </w:rPr>
          <w:t>www.olimerca.com/noticiadet/espana-obtendra-este-ano-1200000-toneladas-de-aceite-de-oliva/a3b15b36c1565ee3f2c1b403f9092d44</w:t>
        </w:r>
      </w:hyperlink>
    </w:p>
    <w:p w:rsidR="00922A94" w:rsidRDefault="004F3021" w:rsidP="006A29A4">
      <w:pPr>
        <w:tabs>
          <w:tab w:val="left" w:pos="2327"/>
        </w:tabs>
        <w:spacing w:line="360" w:lineRule="auto"/>
        <w:ind w:left="360"/>
        <w:jc w:val="both"/>
        <w:rPr>
          <w:rFonts w:ascii="Times New Roman" w:hAnsi="Times New Roman" w:cs="Times New Roman"/>
          <w:sz w:val="24"/>
          <w:szCs w:val="24"/>
        </w:rPr>
      </w:pPr>
      <w:hyperlink r:id="rId26" w:history="1">
        <w:r w:rsidR="00922A94" w:rsidRPr="00136ADF">
          <w:rPr>
            <w:rStyle w:val="Hipervnculo"/>
            <w:rFonts w:ascii="Times New Roman" w:hAnsi="Times New Roman" w:cs="Times New Roman"/>
            <w:sz w:val="24"/>
            <w:szCs w:val="24"/>
          </w:rPr>
          <w:t>www.yoexportoaceite.com</w:t>
        </w:r>
      </w:hyperlink>
    </w:p>
    <w:p w:rsidR="00922A94" w:rsidRDefault="00922A94" w:rsidP="006A29A4">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Yo Exporto Aceite. </w:t>
      </w:r>
      <w:r>
        <w:rPr>
          <w:rFonts w:ascii="Times New Roman" w:hAnsi="Times New Roman" w:cs="Times New Roman"/>
          <w:i/>
          <w:sz w:val="24"/>
          <w:szCs w:val="24"/>
        </w:rPr>
        <w:t xml:space="preserve">Yo Exporto Aceite. </w:t>
      </w:r>
      <w:r>
        <w:rPr>
          <w:rFonts w:ascii="Times New Roman" w:hAnsi="Times New Roman" w:cs="Times New Roman"/>
          <w:sz w:val="24"/>
          <w:szCs w:val="24"/>
        </w:rPr>
        <w:t xml:space="preserve">Obtenido de Universidad de Jaén: </w:t>
      </w:r>
    </w:p>
    <w:p w:rsidR="00314B82" w:rsidRDefault="00314B82" w:rsidP="006566EB">
      <w:pPr>
        <w:tabs>
          <w:tab w:val="left" w:pos="2327"/>
        </w:tabs>
        <w:spacing w:line="360" w:lineRule="auto"/>
        <w:ind w:left="360"/>
        <w:jc w:val="both"/>
        <w:rPr>
          <w:rFonts w:ascii="Times New Roman" w:hAnsi="Times New Roman" w:cs="Times New Roman"/>
          <w:sz w:val="24"/>
          <w:szCs w:val="24"/>
        </w:rPr>
      </w:pPr>
    </w:p>
    <w:p w:rsidR="00975C73" w:rsidRPr="00975C73" w:rsidRDefault="00975C73" w:rsidP="006566EB">
      <w:pPr>
        <w:tabs>
          <w:tab w:val="left" w:pos="2327"/>
        </w:tabs>
        <w:spacing w:line="360" w:lineRule="auto"/>
        <w:ind w:left="360"/>
        <w:jc w:val="both"/>
        <w:rPr>
          <w:rFonts w:ascii="Times New Roman" w:hAnsi="Times New Roman" w:cs="Times New Roman"/>
          <w:sz w:val="24"/>
          <w:szCs w:val="24"/>
        </w:rPr>
      </w:pPr>
    </w:p>
    <w:p w:rsidR="00487CEF" w:rsidRPr="00487CEF" w:rsidRDefault="00AE4384" w:rsidP="006566EB">
      <w:pPr>
        <w:tabs>
          <w:tab w:val="left" w:pos="2327"/>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p>
    <w:p w:rsidR="002A678D" w:rsidRPr="002A678D" w:rsidRDefault="002A678D" w:rsidP="006566EB">
      <w:pPr>
        <w:tabs>
          <w:tab w:val="left" w:pos="2327"/>
        </w:tabs>
        <w:spacing w:line="360" w:lineRule="auto"/>
        <w:ind w:left="360"/>
        <w:jc w:val="both"/>
        <w:rPr>
          <w:rFonts w:ascii="Times New Roman" w:hAnsi="Times New Roman" w:cs="Times New Roman"/>
          <w:i/>
          <w:sz w:val="24"/>
          <w:szCs w:val="24"/>
        </w:rPr>
      </w:pPr>
      <w:r>
        <w:rPr>
          <w:rFonts w:ascii="Times New Roman" w:hAnsi="Times New Roman" w:cs="Times New Roman"/>
          <w:i/>
          <w:sz w:val="24"/>
          <w:szCs w:val="24"/>
        </w:rPr>
        <w:t xml:space="preserve"> </w:t>
      </w:r>
    </w:p>
    <w:p w:rsidR="006566EB" w:rsidRPr="006566EB" w:rsidRDefault="006566EB" w:rsidP="006566EB">
      <w:pPr>
        <w:tabs>
          <w:tab w:val="left" w:pos="2327"/>
        </w:tabs>
        <w:spacing w:line="360" w:lineRule="auto"/>
        <w:ind w:left="360"/>
        <w:jc w:val="both"/>
        <w:rPr>
          <w:rFonts w:ascii="Times New Roman" w:hAnsi="Times New Roman" w:cs="Times New Roman"/>
          <w:sz w:val="24"/>
          <w:szCs w:val="24"/>
        </w:rPr>
      </w:pPr>
    </w:p>
    <w:p w:rsidR="006566EB" w:rsidRPr="006566EB" w:rsidRDefault="006566EB" w:rsidP="006566EB">
      <w:pPr>
        <w:tabs>
          <w:tab w:val="left" w:pos="2327"/>
        </w:tabs>
        <w:spacing w:line="360" w:lineRule="auto"/>
        <w:jc w:val="both"/>
        <w:rPr>
          <w:rFonts w:ascii="Times New Roman" w:hAnsi="Times New Roman" w:cs="Times New Roman"/>
          <w:sz w:val="24"/>
          <w:szCs w:val="24"/>
        </w:rPr>
      </w:pPr>
    </w:p>
    <w:p w:rsidR="006566EB" w:rsidRPr="000463D7" w:rsidRDefault="006566EB" w:rsidP="00295971">
      <w:pPr>
        <w:spacing w:line="360" w:lineRule="auto"/>
        <w:jc w:val="both"/>
        <w:rPr>
          <w:rFonts w:ascii="Times New Roman" w:hAnsi="Times New Roman" w:cs="Times New Roman"/>
          <w:sz w:val="24"/>
          <w:szCs w:val="24"/>
        </w:rPr>
      </w:pPr>
    </w:p>
    <w:p w:rsidR="000463D7" w:rsidRPr="000463D7" w:rsidRDefault="000463D7" w:rsidP="00295971">
      <w:pPr>
        <w:pStyle w:val="Prrafodelista"/>
        <w:spacing w:line="360" w:lineRule="auto"/>
        <w:jc w:val="both"/>
        <w:rPr>
          <w:rFonts w:ascii="Times New Roman" w:hAnsi="Times New Roman" w:cs="Times New Roman"/>
          <w:sz w:val="24"/>
          <w:szCs w:val="24"/>
        </w:rPr>
      </w:pPr>
    </w:p>
    <w:p w:rsidR="000463D7" w:rsidRPr="000463D7" w:rsidRDefault="000463D7" w:rsidP="00295971">
      <w:pPr>
        <w:spacing w:line="360" w:lineRule="auto"/>
        <w:jc w:val="both"/>
        <w:rPr>
          <w:rFonts w:ascii="Times New Roman" w:hAnsi="Times New Roman" w:cs="Times New Roman"/>
          <w:sz w:val="24"/>
          <w:szCs w:val="24"/>
        </w:rPr>
      </w:pPr>
    </w:p>
    <w:p w:rsidR="00405A77" w:rsidRPr="00405A77" w:rsidRDefault="00405A77" w:rsidP="00295971">
      <w:pPr>
        <w:spacing w:line="360" w:lineRule="auto"/>
        <w:jc w:val="both"/>
        <w:rPr>
          <w:rFonts w:ascii="Times New Roman" w:hAnsi="Times New Roman" w:cs="Times New Roman"/>
          <w:sz w:val="24"/>
          <w:szCs w:val="24"/>
        </w:rPr>
      </w:pPr>
    </w:p>
    <w:p w:rsidR="007300AB" w:rsidRDefault="003303A3" w:rsidP="002959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14BB5" w:rsidRPr="00424EE4" w:rsidRDefault="00E14BB5" w:rsidP="00295971">
      <w:pPr>
        <w:spacing w:line="360" w:lineRule="auto"/>
        <w:jc w:val="both"/>
        <w:rPr>
          <w:rFonts w:ascii="Times New Roman" w:hAnsi="Times New Roman" w:cs="Times New Roman"/>
          <w:sz w:val="24"/>
          <w:szCs w:val="24"/>
        </w:rPr>
      </w:pPr>
    </w:p>
    <w:p w:rsidR="004D028E" w:rsidRDefault="004D028E" w:rsidP="00295971">
      <w:pPr>
        <w:spacing w:line="360" w:lineRule="auto"/>
        <w:jc w:val="both"/>
        <w:rPr>
          <w:rFonts w:ascii="Times New Roman" w:hAnsi="Times New Roman" w:cs="Times New Roman"/>
          <w:sz w:val="24"/>
          <w:szCs w:val="24"/>
        </w:rPr>
      </w:pPr>
    </w:p>
    <w:p w:rsidR="004D028E" w:rsidRPr="00FE668E" w:rsidRDefault="004D028E" w:rsidP="00295971">
      <w:pPr>
        <w:spacing w:line="360" w:lineRule="auto"/>
        <w:jc w:val="both"/>
        <w:rPr>
          <w:rFonts w:ascii="Times New Roman" w:hAnsi="Times New Roman" w:cs="Times New Roman"/>
          <w:sz w:val="24"/>
          <w:szCs w:val="24"/>
        </w:rPr>
      </w:pPr>
    </w:p>
    <w:p w:rsidR="00A45187" w:rsidRDefault="00A45187" w:rsidP="00295971">
      <w:pPr>
        <w:spacing w:line="360" w:lineRule="auto"/>
        <w:jc w:val="both"/>
        <w:rPr>
          <w:rFonts w:ascii="Times New Roman" w:hAnsi="Times New Roman" w:cs="Times New Roman"/>
          <w:sz w:val="24"/>
          <w:szCs w:val="24"/>
        </w:rPr>
      </w:pPr>
    </w:p>
    <w:p w:rsidR="00123680" w:rsidRPr="00F84B5A" w:rsidRDefault="00123680" w:rsidP="00123680">
      <w:pPr>
        <w:rPr>
          <w:rFonts w:ascii="Times New Roman" w:hAnsi="Times New Roman" w:cs="Times New Roman"/>
          <w:sz w:val="24"/>
          <w:szCs w:val="24"/>
        </w:rPr>
      </w:pPr>
      <w:r>
        <w:rPr>
          <w:rFonts w:ascii="Times New Roman" w:hAnsi="Times New Roman" w:cs="Times New Roman"/>
          <w:sz w:val="24"/>
          <w:szCs w:val="24"/>
        </w:rPr>
        <w:lastRenderedPageBreak/>
        <w:t>RESUMEN EN ESPAÑOL</w:t>
      </w:r>
    </w:p>
    <w:p w:rsidR="00123680" w:rsidRPr="00F84B5A" w:rsidRDefault="00123680" w:rsidP="00123680">
      <w:pPr>
        <w:jc w:val="both"/>
        <w:rPr>
          <w:rFonts w:ascii="Times New Roman" w:hAnsi="Times New Roman" w:cs="Times New Roman"/>
          <w:sz w:val="24"/>
          <w:szCs w:val="24"/>
        </w:rPr>
      </w:pPr>
      <w:r w:rsidRPr="00F84B5A">
        <w:rPr>
          <w:rFonts w:ascii="Times New Roman" w:hAnsi="Times New Roman" w:cs="Times New Roman"/>
          <w:sz w:val="24"/>
          <w:szCs w:val="24"/>
        </w:rPr>
        <w:t>Este trabajo analiza el marcado nacional e internacional del aceite de oliva y todo el proceso que se realiza antes de llegar a estos mercados a los que las empresas desean sacar el máximo beneficio.</w:t>
      </w:r>
    </w:p>
    <w:p w:rsidR="00123680" w:rsidRPr="00F84B5A" w:rsidRDefault="00123680" w:rsidP="00123680">
      <w:pPr>
        <w:jc w:val="both"/>
        <w:rPr>
          <w:rFonts w:ascii="Times New Roman" w:hAnsi="Times New Roman" w:cs="Times New Roman"/>
          <w:sz w:val="24"/>
          <w:szCs w:val="24"/>
        </w:rPr>
      </w:pPr>
      <w:r w:rsidRPr="00F84B5A">
        <w:rPr>
          <w:rFonts w:ascii="Times New Roman" w:hAnsi="Times New Roman" w:cs="Times New Roman"/>
          <w:sz w:val="24"/>
          <w:szCs w:val="24"/>
        </w:rPr>
        <w:t xml:space="preserve">Lo primero que debe hacer una empresa que desea exportar su producto al exterior, es seleccionar una estrategia para guiarse a la hora de llevar el producto a los mercados exteriores. Hay diferentes tipos de estrategias, las más antiguas, que son las que nacieron con las primeras teorías sobre la industria y las que han aparecido en los últimos años con el crecimiento de las tecnologías, que son las teorías modernas. </w:t>
      </w:r>
    </w:p>
    <w:p w:rsidR="00123680" w:rsidRPr="00F84B5A" w:rsidRDefault="00123680" w:rsidP="00123680">
      <w:pPr>
        <w:jc w:val="both"/>
        <w:rPr>
          <w:rFonts w:ascii="Times New Roman" w:hAnsi="Times New Roman" w:cs="Times New Roman"/>
          <w:sz w:val="24"/>
          <w:szCs w:val="24"/>
        </w:rPr>
      </w:pPr>
      <w:r w:rsidRPr="00F84B5A">
        <w:rPr>
          <w:rFonts w:ascii="Times New Roman" w:hAnsi="Times New Roman" w:cs="Times New Roman"/>
          <w:sz w:val="24"/>
          <w:szCs w:val="24"/>
        </w:rPr>
        <w:t>Después de ver qué estrategia seguir, vemos la producción de aceite que España produce y ofrece a nivel mundial y como distribuye esta producción por los diferentes flujos de comercio en los que España y las empresas exportadoras actúen. Estas empresas se pueden diferenciar de dos maneras. Unas se dedican a la producción de aceite y posteriormente a su venta, y las otras, las que directamente compran y venden el aceite para sacar el mayor beneficio posible.</w:t>
      </w:r>
    </w:p>
    <w:p w:rsidR="00123680" w:rsidRDefault="00123680" w:rsidP="00123680">
      <w:pPr>
        <w:jc w:val="both"/>
      </w:pPr>
      <w:r w:rsidRPr="00F84B5A">
        <w:rPr>
          <w:rFonts w:ascii="Times New Roman" w:hAnsi="Times New Roman" w:cs="Times New Roman"/>
          <w:sz w:val="24"/>
          <w:szCs w:val="24"/>
        </w:rPr>
        <w:t>Finalmente, si la empresa es capaz de llevar todo esto a cabo obtendrá una buena posición en los mercados, lo que le supondrá unos óptimos beneficios y una buena imagen de marca.</w:t>
      </w:r>
    </w:p>
    <w:p w:rsidR="00123680" w:rsidRDefault="00123680" w:rsidP="00123680">
      <w:pPr>
        <w:jc w:val="both"/>
      </w:pPr>
    </w:p>
    <w:p w:rsidR="00123680" w:rsidRDefault="00123680" w:rsidP="001236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 w:eastAsia="es-ES"/>
        </w:rPr>
      </w:pPr>
      <w:r>
        <w:rPr>
          <w:rFonts w:ascii="Times New Roman" w:eastAsia="Times New Roman" w:hAnsi="Times New Roman" w:cs="Times New Roman"/>
          <w:color w:val="212121"/>
          <w:sz w:val="24"/>
          <w:szCs w:val="24"/>
          <w:lang w:val="en" w:eastAsia="es-ES"/>
        </w:rPr>
        <w:t>SUMMARY</w:t>
      </w:r>
    </w:p>
    <w:p w:rsidR="00123680" w:rsidRDefault="00123680" w:rsidP="001236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 w:eastAsia="es-ES"/>
        </w:rPr>
      </w:pPr>
    </w:p>
    <w:p w:rsidR="00123680" w:rsidRPr="00182D32" w:rsidRDefault="00123680" w:rsidP="00123680">
      <w:pPr>
        <w:pStyle w:val="HTMLconformatoprevio"/>
        <w:shd w:val="clear" w:color="auto" w:fill="FFFFFF"/>
        <w:spacing w:line="360" w:lineRule="auto"/>
        <w:jc w:val="both"/>
        <w:rPr>
          <w:rFonts w:ascii="Times New Roman" w:hAnsi="Times New Roman" w:cs="Times New Roman"/>
          <w:color w:val="212121"/>
          <w:sz w:val="24"/>
          <w:szCs w:val="24"/>
          <w:lang w:val="en"/>
        </w:rPr>
      </w:pPr>
      <w:r w:rsidRPr="00182D32">
        <w:rPr>
          <w:rFonts w:ascii="Times New Roman" w:hAnsi="Times New Roman" w:cs="Times New Roman"/>
          <w:color w:val="212121"/>
          <w:sz w:val="24"/>
          <w:szCs w:val="24"/>
          <w:lang w:val="en"/>
        </w:rPr>
        <w:t>This paper analyzes the national and international dialing olive oil and the whole process is done before reaching these markets that companies want to get the most benefit.</w:t>
      </w:r>
    </w:p>
    <w:p w:rsidR="00123680" w:rsidRPr="00182D32" w:rsidRDefault="00123680" w:rsidP="00123680">
      <w:pPr>
        <w:pStyle w:val="HTMLconformatoprevio"/>
        <w:shd w:val="clear" w:color="auto" w:fill="FFFFFF"/>
        <w:spacing w:line="360" w:lineRule="auto"/>
        <w:jc w:val="both"/>
        <w:rPr>
          <w:rFonts w:ascii="Times New Roman" w:hAnsi="Times New Roman" w:cs="Times New Roman"/>
          <w:color w:val="212121"/>
          <w:sz w:val="24"/>
          <w:szCs w:val="24"/>
          <w:lang w:val="en"/>
        </w:rPr>
      </w:pPr>
      <w:r w:rsidRPr="00182D32">
        <w:rPr>
          <w:rFonts w:ascii="Times New Roman" w:hAnsi="Times New Roman" w:cs="Times New Roman"/>
          <w:color w:val="212121"/>
          <w:sz w:val="24"/>
          <w:szCs w:val="24"/>
          <w:lang w:val="en"/>
        </w:rPr>
        <w:t>The first thing a company should do to export their product abroad, is to select a strategy to guide them in bringing the product to foreign markets. There are different types of strategies, the oldest, who are born with the first theories about the industry and those that have appeared in recent years with the growth of technologies that are modern theories.</w:t>
      </w:r>
    </w:p>
    <w:p w:rsidR="00123680" w:rsidRPr="00182D32" w:rsidRDefault="00123680" w:rsidP="00123680">
      <w:pPr>
        <w:pStyle w:val="HTMLconformatoprevio"/>
        <w:shd w:val="clear" w:color="auto" w:fill="FFFFFF"/>
        <w:spacing w:line="360" w:lineRule="auto"/>
        <w:jc w:val="both"/>
        <w:rPr>
          <w:rFonts w:ascii="Times New Roman" w:hAnsi="Times New Roman" w:cs="Times New Roman"/>
          <w:color w:val="212121"/>
          <w:sz w:val="24"/>
          <w:szCs w:val="24"/>
          <w:lang w:val="en"/>
        </w:rPr>
      </w:pPr>
      <w:r w:rsidRPr="00182D32">
        <w:rPr>
          <w:rFonts w:ascii="Times New Roman" w:hAnsi="Times New Roman" w:cs="Times New Roman"/>
          <w:color w:val="212121"/>
          <w:sz w:val="24"/>
          <w:szCs w:val="24"/>
          <w:lang w:val="en"/>
        </w:rPr>
        <w:t>After seeing what strategy to follow, we see oil production that Spain produces and provides worldwide and distributes this production as the different flows of trade in which Spain and exporters act. These companies can be distinguished in two ways. Some are engaged in oil production and later sale, and the other, which directly buy and sell the oil to get the greatest possible benefit.</w:t>
      </w:r>
    </w:p>
    <w:p w:rsidR="00123680" w:rsidRDefault="00123680" w:rsidP="00123680">
      <w:pPr>
        <w:pStyle w:val="HTMLconformatoprevio"/>
        <w:shd w:val="clear" w:color="auto" w:fill="FFFFFF"/>
        <w:spacing w:line="360" w:lineRule="auto"/>
        <w:jc w:val="both"/>
        <w:rPr>
          <w:rFonts w:ascii="inherit" w:hAnsi="inherit"/>
          <w:color w:val="212121"/>
        </w:rPr>
      </w:pPr>
      <w:r w:rsidRPr="00182D32">
        <w:rPr>
          <w:rFonts w:ascii="Times New Roman" w:hAnsi="Times New Roman" w:cs="Times New Roman"/>
          <w:color w:val="212121"/>
          <w:sz w:val="24"/>
          <w:szCs w:val="24"/>
          <w:lang w:val="en"/>
        </w:rPr>
        <w:t>Finally, if the company is able to carry all this out you will get a good position in the markets, which would entail optimal benefits and a good brand image.</w:t>
      </w:r>
    </w:p>
    <w:p w:rsidR="00717956" w:rsidRPr="00EA4061" w:rsidRDefault="00731205" w:rsidP="007A3799">
      <w:pPr>
        <w:tabs>
          <w:tab w:val="left" w:pos="6313"/>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sectPr w:rsidR="00717956" w:rsidRPr="00EA4061">
      <w:headerReference w:type="even" r:id="rId27"/>
      <w:headerReference w:type="default" r:id="rId28"/>
      <w:footerReference w:type="even" r:id="rId29"/>
      <w:footerReference w:type="default" r:id="rId30"/>
      <w:headerReference w:type="first" r:id="rId31"/>
      <w:footerReference w:type="first" r:id="rId3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BD7" w:rsidRDefault="007A7BD7" w:rsidP="00880F95">
      <w:pPr>
        <w:spacing w:after="0" w:line="240" w:lineRule="auto"/>
      </w:pPr>
      <w:r>
        <w:separator/>
      </w:r>
    </w:p>
  </w:endnote>
  <w:endnote w:type="continuationSeparator" w:id="0">
    <w:p w:rsidR="007A7BD7" w:rsidRDefault="007A7BD7" w:rsidP="00880F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021" w:rsidRDefault="004F302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382698"/>
      <w:docPartObj>
        <w:docPartGallery w:val="Page Numbers (Bottom of Page)"/>
        <w:docPartUnique/>
      </w:docPartObj>
    </w:sdtPr>
    <w:sdtContent>
      <w:p w:rsidR="004F3021" w:rsidRDefault="004F3021" w:rsidP="00880F95">
        <w:pPr>
          <w:pStyle w:val="Piedepgina"/>
          <w:jc w:val="center"/>
        </w:pPr>
        <w:r>
          <w:fldChar w:fldCharType="begin"/>
        </w:r>
        <w:r>
          <w:instrText>PAGE   \* MERGEFORMAT</w:instrText>
        </w:r>
        <w:r>
          <w:fldChar w:fldCharType="separate"/>
        </w:r>
        <w:r w:rsidR="005371E5">
          <w:rPr>
            <w:noProof/>
          </w:rPr>
          <w:t>31</w:t>
        </w:r>
        <w:r>
          <w:fldChar w:fldCharType="end"/>
        </w:r>
      </w:p>
    </w:sdtContent>
  </w:sdt>
  <w:p w:rsidR="004F3021" w:rsidRDefault="004F302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021" w:rsidRDefault="004F302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BD7" w:rsidRDefault="007A7BD7" w:rsidP="00880F95">
      <w:pPr>
        <w:spacing w:after="0" w:line="240" w:lineRule="auto"/>
      </w:pPr>
      <w:r>
        <w:separator/>
      </w:r>
    </w:p>
  </w:footnote>
  <w:footnote w:type="continuationSeparator" w:id="0">
    <w:p w:rsidR="007A7BD7" w:rsidRDefault="007A7BD7" w:rsidP="00880F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021" w:rsidRDefault="004F302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021" w:rsidRDefault="004F3021">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021" w:rsidRDefault="004F302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94720"/>
    <w:multiLevelType w:val="hybridMultilevel"/>
    <w:tmpl w:val="B5D8D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72F25FB"/>
    <w:multiLevelType w:val="multilevel"/>
    <w:tmpl w:val="50D0D5E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A6132B0"/>
    <w:multiLevelType w:val="hybridMultilevel"/>
    <w:tmpl w:val="C52EEC4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CD973C3"/>
    <w:multiLevelType w:val="hybridMultilevel"/>
    <w:tmpl w:val="0A94161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48125C7"/>
    <w:multiLevelType w:val="hybridMultilevel"/>
    <w:tmpl w:val="7F22B5A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6216A66"/>
    <w:multiLevelType w:val="hybridMultilevel"/>
    <w:tmpl w:val="12269686"/>
    <w:lvl w:ilvl="0" w:tplc="C3E23D3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28214362"/>
    <w:multiLevelType w:val="hybridMultilevel"/>
    <w:tmpl w:val="24589B0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6F46B52"/>
    <w:multiLevelType w:val="hybridMultilevel"/>
    <w:tmpl w:val="078E13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EAA581E"/>
    <w:multiLevelType w:val="hybridMultilevel"/>
    <w:tmpl w:val="6D888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691F0B99"/>
    <w:multiLevelType w:val="hybridMultilevel"/>
    <w:tmpl w:val="59C416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8"/>
  </w:num>
  <w:num w:numId="4">
    <w:abstractNumId w:val="5"/>
  </w:num>
  <w:num w:numId="5">
    <w:abstractNumId w:val="0"/>
  </w:num>
  <w:num w:numId="6">
    <w:abstractNumId w:val="9"/>
  </w:num>
  <w:num w:numId="7">
    <w:abstractNumId w:val="7"/>
  </w:num>
  <w:num w:numId="8">
    <w:abstractNumId w:val="3"/>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813"/>
    <w:rsid w:val="0000790B"/>
    <w:rsid w:val="00010F2F"/>
    <w:rsid w:val="0001152F"/>
    <w:rsid w:val="00026765"/>
    <w:rsid w:val="0003061B"/>
    <w:rsid w:val="00037FA5"/>
    <w:rsid w:val="00043AB2"/>
    <w:rsid w:val="000463D7"/>
    <w:rsid w:val="00055062"/>
    <w:rsid w:val="00074879"/>
    <w:rsid w:val="000B0BB5"/>
    <w:rsid w:val="000B2255"/>
    <w:rsid w:val="000C353A"/>
    <w:rsid w:val="000E2B11"/>
    <w:rsid w:val="0011138D"/>
    <w:rsid w:val="0011222A"/>
    <w:rsid w:val="00123680"/>
    <w:rsid w:val="00132658"/>
    <w:rsid w:val="001466D4"/>
    <w:rsid w:val="00147619"/>
    <w:rsid w:val="001665BD"/>
    <w:rsid w:val="001C6602"/>
    <w:rsid w:val="001D15C7"/>
    <w:rsid w:val="001F0BCD"/>
    <w:rsid w:val="001F33CE"/>
    <w:rsid w:val="001F42F6"/>
    <w:rsid w:val="001F5A39"/>
    <w:rsid w:val="001F5A63"/>
    <w:rsid w:val="00202A4E"/>
    <w:rsid w:val="002305B0"/>
    <w:rsid w:val="00231DCF"/>
    <w:rsid w:val="0023340E"/>
    <w:rsid w:val="002476EB"/>
    <w:rsid w:val="00254DFC"/>
    <w:rsid w:val="00255C6B"/>
    <w:rsid w:val="00281C55"/>
    <w:rsid w:val="00283749"/>
    <w:rsid w:val="00284D6B"/>
    <w:rsid w:val="00286ECA"/>
    <w:rsid w:val="00287089"/>
    <w:rsid w:val="00295971"/>
    <w:rsid w:val="002A4B38"/>
    <w:rsid w:val="002A678D"/>
    <w:rsid w:val="002A71C4"/>
    <w:rsid w:val="002B038F"/>
    <w:rsid w:val="002B6C70"/>
    <w:rsid w:val="002C688D"/>
    <w:rsid w:val="00304537"/>
    <w:rsid w:val="00307EF4"/>
    <w:rsid w:val="00313FEB"/>
    <w:rsid w:val="00314074"/>
    <w:rsid w:val="00314B82"/>
    <w:rsid w:val="003303A3"/>
    <w:rsid w:val="003376D4"/>
    <w:rsid w:val="0035514C"/>
    <w:rsid w:val="003945D4"/>
    <w:rsid w:val="003D23BC"/>
    <w:rsid w:val="003E081D"/>
    <w:rsid w:val="003E1286"/>
    <w:rsid w:val="003F0BFD"/>
    <w:rsid w:val="003F2EFE"/>
    <w:rsid w:val="00405A77"/>
    <w:rsid w:val="00413628"/>
    <w:rsid w:val="0041453C"/>
    <w:rsid w:val="00424EE4"/>
    <w:rsid w:val="00432268"/>
    <w:rsid w:val="00442C30"/>
    <w:rsid w:val="0044396B"/>
    <w:rsid w:val="004545F2"/>
    <w:rsid w:val="004733BB"/>
    <w:rsid w:val="00473B84"/>
    <w:rsid w:val="0047632F"/>
    <w:rsid w:val="00485E45"/>
    <w:rsid w:val="00487CEF"/>
    <w:rsid w:val="004A0F09"/>
    <w:rsid w:val="004D028E"/>
    <w:rsid w:val="004F0B20"/>
    <w:rsid w:val="004F1E95"/>
    <w:rsid w:val="004F3021"/>
    <w:rsid w:val="00503550"/>
    <w:rsid w:val="00505FD5"/>
    <w:rsid w:val="0052686E"/>
    <w:rsid w:val="00526DD9"/>
    <w:rsid w:val="00526F96"/>
    <w:rsid w:val="0053271F"/>
    <w:rsid w:val="005371E5"/>
    <w:rsid w:val="00546A91"/>
    <w:rsid w:val="00551B40"/>
    <w:rsid w:val="00561787"/>
    <w:rsid w:val="0057023B"/>
    <w:rsid w:val="00583785"/>
    <w:rsid w:val="00591D19"/>
    <w:rsid w:val="005A646B"/>
    <w:rsid w:val="005A760C"/>
    <w:rsid w:val="005A794B"/>
    <w:rsid w:val="005B687F"/>
    <w:rsid w:val="005E1FAE"/>
    <w:rsid w:val="005E4097"/>
    <w:rsid w:val="005E5949"/>
    <w:rsid w:val="005F5368"/>
    <w:rsid w:val="006002B8"/>
    <w:rsid w:val="00602FF6"/>
    <w:rsid w:val="00605477"/>
    <w:rsid w:val="0063372B"/>
    <w:rsid w:val="00640DE0"/>
    <w:rsid w:val="00645CF6"/>
    <w:rsid w:val="0065065B"/>
    <w:rsid w:val="00651A8B"/>
    <w:rsid w:val="006566EB"/>
    <w:rsid w:val="00675C69"/>
    <w:rsid w:val="00676314"/>
    <w:rsid w:val="00687B9D"/>
    <w:rsid w:val="00697ED7"/>
    <w:rsid w:val="006A29A4"/>
    <w:rsid w:val="006A52EE"/>
    <w:rsid w:val="006B58AE"/>
    <w:rsid w:val="006D5F66"/>
    <w:rsid w:val="006D64E4"/>
    <w:rsid w:val="006E44BD"/>
    <w:rsid w:val="006F144B"/>
    <w:rsid w:val="006F6B05"/>
    <w:rsid w:val="00707B0C"/>
    <w:rsid w:val="00717956"/>
    <w:rsid w:val="007300AB"/>
    <w:rsid w:val="00731205"/>
    <w:rsid w:val="00735E1D"/>
    <w:rsid w:val="00742B4C"/>
    <w:rsid w:val="00743A5C"/>
    <w:rsid w:val="00760F7B"/>
    <w:rsid w:val="00771813"/>
    <w:rsid w:val="00790DFE"/>
    <w:rsid w:val="00797FBB"/>
    <w:rsid w:val="007A3799"/>
    <w:rsid w:val="007A7BD7"/>
    <w:rsid w:val="007B1EAF"/>
    <w:rsid w:val="007C77EB"/>
    <w:rsid w:val="007D0075"/>
    <w:rsid w:val="007D6823"/>
    <w:rsid w:val="00810EFF"/>
    <w:rsid w:val="008236AE"/>
    <w:rsid w:val="008242DA"/>
    <w:rsid w:val="00847C32"/>
    <w:rsid w:val="008527F3"/>
    <w:rsid w:val="008549AD"/>
    <w:rsid w:val="0086144B"/>
    <w:rsid w:val="00880F95"/>
    <w:rsid w:val="008A1025"/>
    <w:rsid w:val="008B1978"/>
    <w:rsid w:val="008B26E6"/>
    <w:rsid w:val="008B54B2"/>
    <w:rsid w:val="008C2976"/>
    <w:rsid w:val="008C2DC1"/>
    <w:rsid w:val="008E1536"/>
    <w:rsid w:val="008E7D95"/>
    <w:rsid w:val="008F1C2E"/>
    <w:rsid w:val="008F5F0C"/>
    <w:rsid w:val="00907385"/>
    <w:rsid w:val="00916519"/>
    <w:rsid w:val="00922A94"/>
    <w:rsid w:val="00932F8A"/>
    <w:rsid w:val="00932F95"/>
    <w:rsid w:val="00935307"/>
    <w:rsid w:val="009379F3"/>
    <w:rsid w:val="00957400"/>
    <w:rsid w:val="00975C73"/>
    <w:rsid w:val="009973B9"/>
    <w:rsid w:val="009A7896"/>
    <w:rsid w:val="009B3AC1"/>
    <w:rsid w:val="009F126D"/>
    <w:rsid w:val="009F566F"/>
    <w:rsid w:val="00A21C7B"/>
    <w:rsid w:val="00A45187"/>
    <w:rsid w:val="00A473EB"/>
    <w:rsid w:val="00A50FD6"/>
    <w:rsid w:val="00A65658"/>
    <w:rsid w:val="00A7785E"/>
    <w:rsid w:val="00A83382"/>
    <w:rsid w:val="00AA7290"/>
    <w:rsid w:val="00AD12AB"/>
    <w:rsid w:val="00AE4384"/>
    <w:rsid w:val="00AE5FC2"/>
    <w:rsid w:val="00AE617B"/>
    <w:rsid w:val="00B03F14"/>
    <w:rsid w:val="00B05E6E"/>
    <w:rsid w:val="00B26A94"/>
    <w:rsid w:val="00B27EF1"/>
    <w:rsid w:val="00B73C06"/>
    <w:rsid w:val="00B84778"/>
    <w:rsid w:val="00BA6789"/>
    <w:rsid w:val="00BB62E6"/>
    <w:rsid w:val="00BC11FD"/>
    <w:rsid w:val="00BE18EA"/>
    <w:rsid w:val="00BE2AAD"/>
    <w:rsid w:val="00BE39C3"/>
    <w:rsid w:val="00BF382D"/>
    <w:rsid w:val="00C02A68"/>
    <w:rsid w:val="00C1054E"/>
    <w:rsid w:val="00C123E1"/>
    <w:rsid w:val="00C55CD5"/>
    <w:rsid w:val="00C86C20"/>
    <w:rsid w:val="00CB3534"/>
    <w:rsid w:val="00CD753E"/>
    <w:rsid w:val="00CD7D1D"/>
    <w:rsid w:val="00CE4DEE"/>
    <w:rsid w:val="00CE5918"/>
    <w:rsid w:val="00CF518F"/>
    <w:rsid w:val="00D128C9"/>
    <w:rsid w:val="00D16F12"/>
    <w:rsid w:val="00D3162E"/>
    <w:rsid w:val="00D31C7C"/>
    <w:rsid w:val="00D6421F"/>
    <w:rsid w:val="00D6440B"/>
    <w:rsid w:val="00D652AA"/>
    <w:rsid w:val="00D85EBD"/>
    <w:rsid w:val="00D97123"/>
    <w:rsid w:val="00DB73D7"/>
    <w:rsid w:val="00DC570D"/>
    <w:rsid w:val="00DE19D5"/>
    <w:rsid w:val="00DE1ADE"/>
    <w:rsid w:val="00E10E82"/>
    <w:rsid w:val="00E13E44"/>
    <w:rsid w:val="00E14BB5"/>
    <w:rsid w:val="00E528B7"/>
    <w:rsid w:val="00E623EF"/>
    <w:rsid w:val="00E71221"/>
    <w:rsid w:val="00E7643B"/>
    <w:rsid w:val="00E841AB"/>
    <w:rsid w:val="00EA364C"/>
    <w:rsid w:val="00EA3C5B"/>
    <w:rsid w:val="00EA4061"/>
    <w:rsid w:val="00EB0AD7"/>
    <w:rsid w:val="00ED12C7"/>
    <w:rsid w:val="00EE6097"/>
    <w:rsid w:val="00EE7EB7"/>
    <w:rsid w:val="00F02236"/>
    <w:rsid w:val="00F0623E"/>
    <w:rsid w:val="00F10D29"/>
    <w:rsid w:val="00F175AB"/>
    <w:rsid w:val="00F23E02"/>
    <w:rsid w:val="00F27FED"/>
    <w:rsid w:val="00F520E6"/>
    <w:rsid w:val="00F53337"/>
    <w:rsid w:val="00F6556E"/>
    <w:rsid w:val="00F701D9"/>
    <w:rsid w:val="00F713F0"/>
    <w:rsid w:val="00FA1C4B"/>
    <w:rsid w:val="00FB2763"/>
    <w:rsid w:val="00FC1C38"/>
    <w:rsid w:val="00FC40C5"/>
    <w:rsid w:val="00FD191C"/>
    <w:rsid w:val="00FD1D17"/>
    <w:rsid w:val="00FE668E"/>
    <w:rsid w:val="00FE7606"/>
    <w:rsid w:val="00FF6B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87B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3D23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0453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51A8B"/>
    <w:pPr>
      <w:ind w:left="720"/>
      <w:contextualSpacing/>
    </w:pPr>
  </w:style>
  <w:style w:type="table" w:styleId="Tablaconcuadrcula">
    <w:name w:val="Table Grid"/>
    <w:basedOn w:val="Tablanormal"/>
    <w:uiPriority w:val="59"/>
    <w:rsid w:val="00A473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A473E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8B54B2"/>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8F1C2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F1C2E"/>
    <w:rPr>
      <w:rFonts w:ascii="Tahoma" w:hAnsi="Tahoma" w:cs="Tahoma"/>
      <w:sz w:val="16"/>
      <w:szCs w:val="16"/>
    </w:rPr>
  </w:style>
  <w:style w:type="character" w:styleId="Hipervnculo">
    <w:name w:val="Hyperlink"/>
    <w:basedOn w:val="Fuentedeprrafopredeter"/>
    <w:uiPriority w:val="99"/>
    <w:unhideWhenUsed/>
    <w:rsid w:val="00EA3C5B"/>
    <w:rPr>
      <w:color w:val="0000FF" w:themeColor="hyperlink"/>
      <w:u w:val="single"/>
    </w:rPr>
  </w:style>
  <w:style w:type="paragraph" w:styleId="Encabezado">
    <w:name w:val="header"/>
    <w:basedOn w:val="Normal"/>
    <w:link w:val="EncabezadoCar"/>
    <w:uiPriority w:val="99"/>
    <w:unhideWhenUsed/>
    <w:rsid w:val="00880F9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80F95"/>
  </w:style>
  <w:style w:type="paragraph" w:styleId="Piedepgina">
    <w:name w:val="footer"/>
    <w:basedOn w:val="Normal"/>
    <w:link w:val="PiedepginaCar"/>
    <w:uiPriority w:val="99"/>
    <w:unhideWhenUsed/>
    <w:rsid w:val="00880F9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80F95"/>
  </w:style>
  <w:style w:type="character" w:customStyle="1" w:styleId="Ttulo1Car">
    <w:name w:val="Título 1 Car"/>
    <w:basedOn w:val="Fuentedeprrafopredeter"/>
    <w:link w:val="Ttulo1"/>
    <w:uiPriority w:val="9"/>
    <w:rsid w:val="00687B9D"/>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687B9D"/>
    <w:pPr>
      <w:outlineLvl w:val="9"/>
    </w:pPr>
    <w:rPr>
      <w:lang w:eastAsia="es-ES"/>
    </w:rPr>
  </w:style>
  <w:style w:type="character" w:customStyle="1" w:styleId="Ttulo2Car">
    <w:name w:val="Título 2 Car"/>
    <w:basedOn w:val="Fuentedeprrafopredeter"/>
    <w:link w:val="Ttulo2"/>
    <w:uiPriority w:val="9"/>
    <w:rsid w:val="003D23B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304537"/>
    <w:rPr>
      <w:rFonts w:asciiTheme="majorHAnsi" w:eastAsiaTheme="majorEastAsia" w:hAnsiTheme="majorHAnsi" w:cstheme="majorBidi"/>
      <w:b/>
      <w:bCs/>
      <w:color w:val="4F81BD" w:themeColor="accent1"/>
    </w:rPr>
  </w:style>
  <w:style w:type="paragraph" w:styleId="HTMLconformatoprevio">
    <w:name w:val="HTML Preformatted"/>
    <w:basedOn w:val="Normal"/>
    <w:link w:val="HTMLconformatoprevioCar"/>
    <w:uiPriority w:val="99"/>
    <w:semiHidden/>
    <w:unhideWhenUsed/>
    <w:rsid w:val="007A3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7A3799"/>
    <w:rPr>
      <w:rFonts w:ascii="Courier New" w:eastAsia="Times New Roman" w:hAnsi="Courier New" w:cs="Courier New"/>
      <w:sz w:val="20"/>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87B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3D23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0453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51A8B"/>
    <w:pPr>
      <w:ind w:left="720"/>
      <w:contextualSpacing/>
    </w:pPr>
  </w:style>
  <w:style w:type="table" w:styleId="Tablaconcuadrcula">
    <w:name w:val="Table Grid"/>
    <w:basedOn w:val="Tablanormal"/>
    <w:uiPriority w:val="59"/>
    <w:rsid w:val="00A473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A473E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8B54B2"/>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8F1C2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F1C2E"/>
    <w:rPr>
      <w:rFonts w:ascii="Tahoma" w:hAnsi="Tahoma" w:cs="Tahoma"/>
      <w:sz w:val="16"/>
      <w:szCs w:val="16"/>
    </w:rPr>
  </w:style>
  <w:style w:type="character" w:styleId="Hipervnculo">
    <w:name w:val="Hyperlink"/>
    <w:basedOn w:val="Fuentedeprrafopredeter"/>
    <w:uiPriority w:val="99"/>
    <w:unhideWhenUsed/>
    <w:rsid w:val="00EA3C5B"/>
    <w:rPr>
      <w:color w:val="0000FF" w:themeColor="hyperlink"/>
      <w:u w:val="single"/>
    </w:rPr>
  </w:style>
  <w:style w:type="paragraph" w:styleId="Encabezado">
    <w:name w:val="header"/>
    <w:basedOn w:val="Normal"/>
    <w:link w:val="EncabezadoCar"/>
    <w:uiPriority w:val="99"/>
    <w:unhideWhenUsed/>
    <w:rsid w:val="00880F9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80F95"/>
  </w:style>
  <w:style w:type="paragraph" w:styleId="Piedepgina">
    <w:name w:val="footer"/>
    <w:basedOn w:val="Normal"/>
    <w:link w:val="PiedepginaCar"/>
    <w:uiPriority w:val="99"/>
    <w:unhideWhenUsed/>
    <w:rsid w:val="00880F9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80F95"/>
  </w:style>
  <w:style w:type="character" w:customStyle="1" w:styleId="Ttulo1Car">
    <w:name w:val="Título 1 Car"/>
    <w:basedOn w:val="Fuentedeprrafopredeter"/>
    <w:link w:val="Ttulo1"/>
    <w:uiPriority w:val="9"/>
    <w:rsid w:val="00687B9D"/>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687B9D"/>
    <w:pPr>
      <w:outlineLvl w:val="9"/>
    </w:pPr>
    <w:rPr>
      <w:lang w:eastAsia="es-ES"/>
    </w:rPr>
  </w:style>
  <w:style w:type="character" w:customStyle="1" w:styleId="Ttulo2Car">
    <w:name w:val="Título 2 Car"/>
    <w:basedOn w:val="Fuentedeprrafopredeter"/>
    <w:link w:val="Ttulo2"/>
    <w:uiPriority w:val="9"/>
    <w:rsid w:val="003D23B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304537"/>
    <w:rPr>
      <w:rFonts w:asciiTheme="majorHAnsi" w:eastAsiaTheme="majorEastAsia" w:hAnsiTheme="majorHAnsi" w:cstheme="majorBidi"/>
      <w:b/>
      <w:bCs/>
      <w:color w:val="4F81BD" w:themeColor="accent1"/>
    </w:rPr>
  </w:style>
  <w:style w:type="paragraph" w:styleId="HTMLconformatoprevio">
    <w:name w:val="HTML Preformatted"/>
    <w:basedOn w:val="Normal"/>
    <w:link w:val="HTMLconformatoprevioCar"/>
    <w:uiPriority w:val="99"/>
    <w:semiHidden/>
    <w:unhideWhenUsed/>
    <w:rsid w:val="007A3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7A3799"/>
    <w:rPr>
      <w:rFonts w:ascii="Courier New" w:eastAsia="Times New Roman" w:hAnsi="Courier New" w:cs="Courier New"/>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aenexporta.com" TargetMode="External"/><Relationship Id="rId18" Type="http://schemas.openxmlformats.org/officeDocument/2006/relationships/hyperlink" Target="http://www.camarajaen.org" TargetMode="External"/><Relationship Id="rId26" Type="http://schemas.openxmlformats.org/officeDocument/2006/relationships/hyperlink" Target="http://www.yoexportoaceite.com" TargetMode="External"/><Relationship Id="rId3" Type="http://schemas.openxmlformats.org/officeDocument/2006/relationships/styles" Target="styles.xml"/><Relationship Id="rId21" Type="http://schemas.openxmlformats.org/officeDocument/2006/relationships/hyperlink" Target="http://www.esenciadeolivo.es/aceite-de-oliva/aceite-de-oliva-en-espana/"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aenexporta.com" TargetMode="External"/><Relationship Id="rId17" Type="http://schemas.openxmlformats.org/officeDocument/2006/relationships/hyperlink" Target="http://www.bravoleum.com" TargetMode="External"/><Relationship Id="rId25" Type="http://schemas.openxmlformats.org/officeDocument/2006/relationships/hyperlink" Target="http://www.olimerca.com/noticiadet/espana-obtendra-este-ano-1200000-toneladas-de-aceite-de-oliva/a3b15b36c1565ee3f2c1b403f9092d4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extenda.es" TargetMode="External"/><Relationship Id="rId20" Type="http://schemas.openxmlformats.org/officeDocument/2006/relationships/hyperlink" Target="http://www.icex.e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www.olimerca.com/noticiadet/aceite-de-oliva-produccion-mundial-22-pero-se-mantendran-las-tensiones/07291e1e3110b611315c1e80e4fdf88a" TargetMode="External"/><Relationship Id="rId32"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yoexportoaceite.com" TargetMode="External"/><Relationship Id="rId23" Type="http://schemas.openxmlformats.org/officeDocument/2006/relationships/hyperlink" Target="http://www.mercacei.com/noticia/44331/Actualidad/La-produccion-mundial-de-aceite-de-oliva-alcanzara-los-26-millones-de-toneladas-en-2015/16-segun-Grupo-GEA.html" TargetMode="External"/><Relationship Id="rId28"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hyperlink" Target="http://www.juntadeandalucia.es/institutodeestadisticaycartografia" TargetMode="External"/><Relationship Id="rId31"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chart" Target="charts/chart1.xml"/><Relationship Id="rId22" Type="http://schemas.openxmlformats.org/officeDocument/2006/relationships/hyperlink" Target="http://www.esenciadeolivo.es/aceite-de-oliva/produccion/" TargetMode="External"/><Relationship Id="rId27" Type="http://schemas.openxmlformats.org/officeDocument/2006/relationships/header" Target="header1.xm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GRAFICO 4.1.4 </a:t>
            </a:r>
          </a:p>
          <a:p>
            <a:pPr>
              <a:defRPr>
                <a:latin typeface="Times New Roman" pitchFamily="18" charset="0"/>
                <a:cs typeface="Times New Roman" pitchFamily="18" charset="0"/>
              </a:defRPr>
            </a:pPr>
            <a:r>
              <a:rPr lang="en-US" sz="1200">
                <a:latin typeface="Times New Roman" pitchFamily="18" charset="0"/>
                <a:cs typeface="Times New Roman" pitchFamily="18" charset="0"/>
              </a:rPr>
              <a:t>Porcentaje</a:t>
            </a:r>
            <a:r>
              <a:rPr lang="en-US" sz="1200" baseline="0">
                <a:latin typeface="Times New Roman" pitchFamily="18" charset="0"/>
                <a:cs typeface="Times New Roman" pitchFamily="18" charset="0"/>
              </a:rPr>
              <a:t> de Exportaciones de Aceite de Oliva Virgen por Provincias</a:t>
            </a:r>
            <a:endParaRPr lang="en-US" sz="1200">
              <a:latin typeface="Times New Roman" pitchFamily="18" charset="0"/>
              <a:cs typeface="Times New Roman" pitchFamily="18" charset="0"/>
            </a:endParaRP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PORCENTAJE DE EXPORTACIONES DE ACEITE DE OLIVA VIRGEN POR PROVINCIAS</c:v>
                </c:pt>
              </c:strCache>
            </c:strRef>
          </c:tx>
          <c:explosion val="26"/>
          <c:dLbls>
            <c:dLbl>
              <c:idx val="0"/>
              <c:layout>
                <c:manualLayout>
                  <c:x val="6.7034303901310401E-3"/>
                  <c:y val="-3.1327160935131354E-2"/>
                </c:manualLayout>
              </c:layout>
              <c:showLegendKey val="0"/>
              <c:showVal val="1"/>
              <c:showCatName val="1"/>
              <c:showSerName val="0"/>
              <c:showPercent val="0"/>
              <c:showBubbleSize val="0"/>
            </c:dLbl>
            <c:dLbl>
              <c:idx val="1"/>
              <c:layout>
                <c:manualLayout>
                  <c:x val="-2.8787306258688818E-3"/>
                  <c:y val="-2.8734728271178817E-2"/>
                </c:manualLayout>
              </c:layout>
              <c:showLegendKey val="0"/>
              <c:showVal val="1"/>
              <c:showCatName val="1"/>
              <c:showSerName val="0"/>
              <c:showPercent val="0"/>
              <c:showBubbleSize val="0"/>
            </c:dLbl>
            <c:dLbl>
              <c:idx val="2"/>
              <c:layout>
                <c:manualLayout>
                  <c:x val="3.2746571720856002E-2"/>
                  <c:y val="7.7514340356318892E-2"/>
                </c:manualLayout>
              </c:layout>
              <c:showLegendKey val="0"/>
              <c:showVal val="1"/>
              <c:showCatName val="1"/>
              <c:showSerName val="0"/>
              <c:showPercent val="0"/>
              <c:showBubbleSize val="0"/>
            </c:dLbl>
            <c:dLbl>
              <c:idx val="3"/>
              <c:layout>
                <c:manualLayout>
                  <c:x val="5.4793450290751895E-2"/>
                  <c:y val="1.4113967267161641E-3"/>
                </c:manualLayout>
              </c:layout>
              <c:showLegendKey val="0"/>
              <c:showVal val="1"/>
              <c:showCatName val="1"/>
              <c:showSerName val="0"/>
              <c:showPercent val="0"/>
              <c:showBubbleSize val="0"/>
            </c:dLbl>
            <c:dLbl>
              <c:idx val="4"/>
              <c:layout>
                <c:manualLayout>
                  <c:x val="-0.15297706735311373"/>
                  <c:y val="2.6079383281271795E-2"/>
                </c:manualLayout>
              </c:layout>
              <c:showLegendKey val="0"/>
              <c:showVal val="1"/>
              <c:showCatName val="1"/>
              <c:showSerName val="0"/>
              <c:showPercent val="0"/>
              <c:showBubbleSize val="0"/>
            </c:dLbl>
            <c:dLbl>
              <c:idx val="5"/>
              <c:layout>
                <c:manualLayout>
                  <c:x val="-4.1595611754788951E-2"/>
                  <c:y val="-2.4032508514611389E-2"/>
                </c:manualLayout>
              </c:layout>
              <c:showLegendKey val="0"/>
              <c:showVal val="1"/>
              <c:showCatName val="1"/>
              <c:showSerName val="0"/>
              <c:showPercent val="0"/>
              <c:showBubbleSize val="0"/>
            </c:dLbl>
            <c:dLbl>
              <c:idx val="6"/>
              <c:layout>
                <c:manualLayout>
                  <c:x val="1.7165743531372499E-2"/>
                  <c:y val="-3.2999739136264604E-2"/>
                </c:manualLayout>
              </c:layout>
              <c:showLegendKey val="0"/>
              <c:showVal val="1"/>
              <c:showCatName val="1"/>
              <c:showSerName val="0"/>
              <c:showPercent val="0"/>
              <c:showBubbleSize val="0"/>
            </c:dLbl>
            <c:txPr>
              <a:bodyPr/>
              <a:lstStyle/>
              <a:p>
                <a:pPr>
                  <a:defRPr>
                    <a:latin typeface="Times New Roman" pitchFamily="18" charset="0"/>
                    <a:cs typeface="Times New Roman" pitchFamily="18" charset="0"/>
                  </a:defRPr>
                </a:pPr>
                <a:endParaRPr lang="es-ES"/>
              </a:p>
            </c:txPr>
            <c:showLegendKey val="0"/>
            <c:showVal val="1"/>
            <c:showCatName val="1"/>
            <c:showSerName val="0"/>
            <c:showPercent val="0"/>
            <c:showBubbleSize val="0"/>
            <c:showLeaderLines val="1"/>
          </c:dLbls>
          <c:cat>
            <c:strRef>
              <c:f>Hoja1!$A$2:$A$8</c:f>
              <c:strCache>
                <c:ptCount val="7"/>
                <c:pt idx="0">
                  <c:v>Jaen</c:v>
                </c:pt>
                <c:pt idx="1">
                  <c:v>Granada</c:v>
                </c:pt>
                <c:pt idx="2">
                  <c:v>Cordoba</c:v>
                </c:pt>
                <c:pt idx="3">
                  <c:v>Cadiz</c:v>
                </c:pt>
                <c:pt idx="4">
                  <c:v>Almeria</c:v>
                </c:pt>
                <c:pt idx="5">
                  <c:v>Sevilla</c:v>
                </c:pt>
                <c:pt idx="6">
                  <c:v>Malaga</c:v>
                </c:pt>
              </c:strCache>
            </c:strRef>
          </c:cat>
          <c:val>
            <c:numRef>
              <c:f>Hoja1!$B$2:$B$8</c:f>
              <c:numCache>
                <c:formatCode>General</c:formatCode>
                <c:ptCount val="7"/>
                <c:pt idx="0">
                  <c:v>9.98</c:v>
                </c:pt>
                <c:pt idx="1">
                  <c:v>7.77</c:v>
                </c:pt>
                <c:pt idx="2">
                  <c:v>25.92</c:v>
                </c:pt>
                <c:pt idx="3">
                  <c:v>0.1</c:v>
                </c:pt>
                <c:pt idx="4">
                  <c:v>0.41</c:v>
                </c:pt>
                <c:pt idx="5">
                  <c:v>39.520000000000003</c:v>
                </c:pt>
                <c:pt idx="6">
                  <c:v>16.309999999999999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86881035487002478"/>
          <c:y val="0.19407478726176178"/>
          <c:w val="0.11852153697444281"/>
          <c:h val="0.47918698210525612"/>
        </c:manualLayout>
      </c:layout>
      <c:overlay val="0"/>
      <c:txPr>
        <a:bodyPr/>
        <a:lstStyle/>
        <a:p>
          <a:pPr>
            <a:defRPr>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B42D8C-EC7D-4516-B3DA-17F31E1E9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892</TotalTime>
  <Pages>38</Pages>
  <Words>11093</Words>
  <Characters>61015</Characters>
  <Application>Microsoft Office Word</Application>
  <DocSecurity>0</DocSecurity>
  <Lines>508</Lines>
  <Paragraphs>143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71965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Luffi</cp:lastModifiedBy>
  <cp:revision>54</cp:revision>
  <dcterms:created xsi:type="dcterms:W3CDTF">2016-06-28T17:55:00Z</dcterms:created>
  <dcterms:modified xsi:type="dcterms:W3CDTF">2016-09-29T09:57:00Z</dcterms:modified>
</cp:coreProperties>
</file>