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483B" w:rsidRDefault="00377CB0" w:rsidP="007632A6">
      <w:pPr>
        <w:ind w:right="-569"/>
        <w:rPr>
          <w:rFonts w:ascii="Times New Roman" w:hAnsi="Times New Roman" w:cs="Times New Roman"/>
          <w:sz w:val="24"/>
          <w:szCs w:val="24"/>
        </w:rPr>
      </w:pPr>
      <w:r>
        <w:rPr>
          <w:rFonts w:ascii="Times New Roman" w:hAnsi="Times New Roman" w:cs="Times New Roman"/>
          <w:noProof/>
          <w:sz w:val="24"/>
          <w:szCs w:val="24"/>
          <w:lang w:eastAsia="es-ES"/>
        </w:rPr>
        <w:pict>
          <v:shapetype id="_x0000_t202" coordsize="21600,21600" o:spt="202" path="m,l,21600r21600,l21600,xe">
            <v:stroke joinstyle="miter"/>
            <v:path gradientshapeok="t" o:connecttype="rect"/>
          </v:shapetype>
          <v:shape id="_x0000_s1029" type="#_x0000_t202" style="position:absolute;margin-left:203pt;margin-top:166.1pt;width:273pt;height:46.3pt;z-index:251662336;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" stroked="f">
            <v:textbox style="mso-fit-shape-to-text:t">
              <w:txbxContent>
                <w:p w:rsidR="001267B4" w:rsidRPr="001A501F" w:rsidRDefault="001267B4">
                  <w:pPr>
                    <w:rPr>
                      <w:rFonts w:ascii="Arial" w:hAnsi="Arial" w:cs="Arial"/>
                      <w:sz w:val="44"/>
                      <w:szCs w:val="44"/>
                      <w:u w:val="single"/>
                    </w:rPr>
                  </w:pPr>
                  <w:r>
                    <w:rPr>
                      <w:rFonts w:ascii="Arial" w:hAnsi="Arial" w:cs="Arial"/>
                      <w:sz w:val="44"/>
                      <w:szCs w:val="44"/>
                      <w:u w:val="single"/>
                    </w:rPr>
                    <w:t>Trabajo Fin de Grado</w:t>
                  </w:r>
                </w:p>
              </w:txbxContent>
            </v:textbox>
          </v:shape>
        </w:pict>
      </w:r>
      <w:r>
        <w:rPr>
          <w:rFonts w:ascii="Times New Roman" w:hAnsi="Times New Roman" w:cs="Times New Roman"/>
          <w:noProof/>
          <w:sz w:val="24"/>
          <w:szCs w:val="24"/>
          <w:lang w:eastAsia="es-ES"/>
        </w:rPr>
        <w:pict>
          <v:shape id="Cuadro de texto 2" o:spid="_x0000_s1026" type="#_x0000_t202" style="position:absolute;margin-left:254.95pt;margin-top:691.85pt;width:120.5pt;height:41pt;z-index:251668480;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" stroked="f">
            <v:textbox style="mso-fit-shape-to-text:t">
              <w:txbxContent>
                <w:p w:rsidR="001267B4" w:rsidRPr="005426EB" w:rsidRDefault="001267B4">
                  <w:pPr>
                    <w:rPr>
                      <w:rFonts w:ascii="Arial" w:hAnsi="Arial" w:cs="Arial"/>
                      <w:b/>
                      <w:sz w:val="36"/>
                      <w:szCs w:val="36"/>
                    </w:rPr>
                  </w:pPr>
                  <w:r>
                    <w:rPr>
                      <w:rFonts w:ascii="Arial" w:hAnsi="Arial" w:cs="Arial"/>
                      <w:b/>
                      <w:sz w:val="36"/>
                      <w:szCs w:val="36"/>
                    </w:rPr>
                    <w:t>Mayo, 2018</w:t>
                  </w:r>
                </w:p>
              </w:txbxContent>
            </v:textbox>
          </v:shape>
        </w:pict>
      </w:r>
      <w:r>
        <w:rPr>
          <w:rFonts w:ascii="Times New Roman" w:hAnsi="Times New Roman" w:cs="Times New Roman"/>
          <w:noProof/>
          <w:sz w:val="24"/>
          <w:szCs w:val="24"/>
          <w:lang w:eastAsia="es-ES"/>
        </w:rPr>
        <w:pict>
          <v:shape id="_x0000_s1027" type="#_x0000_t202" style="position:absolute;margin-left:194.95pt;margin-top:596.05pt;width:248.85pt;height:38.35pt;z-index:251666432;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" stroked="f">
            <v:textbox style="mso-fit-shape-to-text:t">
              <w:txbxContent>
                <w:p w:rsidR="001267B4" w:rsidRPr="005426EB" w:rsidRDefault="001267B4">
                  <w:pPr>
                    <w:rPr>
                      <w:rFonts w:ascii="Arial" w:hAnsi="Arial" w:cs="Arial"/>
                      <w:b/>
                      <w:sz w:val="32"/>
                      <w:szCs w:val="32"/>
                    </w:rPr>
                  </w:pPr>
                  <w:r>
                    <w:rPr>
                      <w:rFonts w:ascii="Arial" w:hAnsi="Arial" w:cs="Arial"/>
                      <w:b/>
                      <w:sz w:val="32"/>
                      <w:szCs w:val="32"/>
                    </w:rPr>
                    <w:t>Alumno: David Melero Zurita</w:t>
                  </w:r>
                </w:p>
              </w:txbxContent>
            </v:textbox>
          </v:shape>
        </w:pict>
      </w:r>
      <w:r>
        <w:rPr>
          <w:rFonts w:ascii="Times New Roman" w:hAnsi="Times New Roman" w:cs="Times New Roman"/>
          <w:noProof/>
          <w:sz w:val="24"/>
          <w:szCs w:val="24"/>
          <w:lang w:eastAsia="es-ES"/>
        </w:rPr>
        <w:pict>
          <v:shape id="Cuadro de texto 31" o:spid="_x0000_s1030" type="#_x0000_t202" style="position:absolute;margin-left:-101pt;margin-top:-71.6pt;width:214.75pt;height:909.7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" o:allowincell="f" fillcolor="#2c6e2e" stroked="f">
            <v:textbox style="layout-flow:vertical;mso-layout-flow-alt:bottom-to-top">
              <w:txbxContent>
                <w:p w:rsidR="001267B4" w:rsidRPr="00B9129F" w:rsidRDefault="001267B4" w:rsidP="00073008">
                  <w:pPr>
                    <w:pStyle w:val="Ttulo2"/>
                    <w:jc w:val="center"/>
                    <w:rPr>
                      <w:color w:val="F79646" w:themeColor="accent6"/>
                      <w:sz w:val="72"/>
                    </w:rPr>
                  </w:pPr>
                  <w:r w:rsidRPr="00B9129F">
                    <w:rPr>
                      <w:color w:val="F79646" w:themeColor="accent6"/>
                      <w:sz w:val="72"/>
                    </w:rPr>
                    <w:t>Facultad de Ciencias Sociales y Jurídicas</w:t>
                  </w:r>
                </w:p>
                <w:p w:rsidR="001267B4" w:rsidRPr="001A501F" w:rsidRDefault="001267B4" w:rsidP="00073008">
                  <w:pPr>
                    <w:pStyle w:val="Ttulo1"/>
                    <w:jc w:val="center"/>
                    <w:rPr>
                      <w:rFonts w:ascii="Arial Narrow" w:hAnsi="Arial Narrow"/>
                      <w:color w:val="000000" w:themeColor="text1"/>
                    </w:rPr>
                  </w:pPr>
                  <w:r w:rsidRPr="001A501F">
                    <w:rPr>
                      <w:rFonts w:ascii="Arial Narrow" w:hAnsi="Arial Narrow"/>
                      <w:color w:val="000000" w:themeColor="text1"/>
                    </w:rPr>
                    <w:t>Grado en Relaciones Laborales y Recursos Humanos</w:t>
                  </w:r>
                </w:p>
              </w:txbxContent>
            </v:textbox>
          </v:shape>
        </w:pict>
      </w:r>
      <w:r>
        <w:rPr>
          <w:rFonts w:ascii="Times New Roman" w:hAnsi="Times New Roman" w:cs="Times New Roman"/>
          <w:noProof/>
          <w:sz w:val="24"/>
          <w:szCs w:val="24"/>
          <w:lang w:eastAsia="es-ES"/>
        </w:rPr>
        <w:pict>
          <v:shape id="_x0000_s1028" type="#_x0000_t202" style="position:absolute;margin-left:152pt;margin-top:260.95pt;width:324pt;height:271.1pt;z-index:251664384;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" stroked="f">
            <v:textbox style="mso-fit-shape-to-text:t">
              <w:txbxContent>
                <w:p w:rsidR="001267B4" w:rsidRPr="00436BD8" w:rsidRDefault="001267B4" w:rsidP="00436BD8">
                  <w:pPr>
                    <w:jc w:val="center"/>
                    <w:rPr>
                      <w:rFonts w:ascii="Arial" w:hAnsi="Arial" w:cs="Arial"/>
                      <w:b/>
                      <w:sz w:val="56"/>
                      <w:szCs w:val="56"/>
                    </w:rPr>
                  </w:pPr>
                  <w:r w:rsidRPr="00436BD8">
                    <w:rPr>
                      <w:rFonts w:ascii="Arial" w:hAnsi="Arial" w:cs="Arial"/>
                      <w:b/>
                      <w:sz w:val="56"/>
                      <w:szCs w:val="56"/>
                    </w:rPr>
                    <w:t>REGÍMENES ESPECIALES DE TRABAJADORES EXTRANJEROS EN ESPAÑA: AUTORIZACIONES DE RESIDENCIA Y TRABAJO</w:t>
                  </w:r>
                </w:p>
              </w:txbxContent>
            </v:textbox>
          </v:shape>
        </w:pict>
      </w:r>
      <w:r w:rsidR="005426EB">
        <w:rPr>
          <w:noProof/>
          <w:lang w:eastAsia="es-ES"/>
        </w:rPr>
        <w:drawing>
          <wp:anchor distT="0" distB="0" distL="114300" distR="114300" simplePos="0" relativeHeight="251660288" behindDoc="0" locked="0" layoutInCell="1" allowOverlap="1">
            <wp:simplePos x="0" y="0"/>
            <wp:positionH relativeFrom="column">
              <wp:posOffset>2893695</wp:posOffset>
            </wp:positionH>
            <wp:positionV relativeFrom="paragraph">
              <wp:posOffset>-88900</wp:posOffset>
            </wp:positionV>
            <wp:extent cx="2025650" cy="2092960"/>
            <wp:effectExtent l="0" t="0" r="0" b="2540"/>
            <wp:wrapNone/>
            <wp:docPr id="2" name="Imagen 2" descr="C:\Users\UJA\Desktop\K84Tc4n2 (1).jpg"/>
            <wp:cNvGraphicFramePr/>
            <a:graphic xmlns:a="http://schemas.openxmlformats.org/drawingml/2006/main">
              <a:graphicData uri="http://schemas.openxmlformats.org/drawingml/2006/picture">
                <pic:pic xmlns:pic="http://schemas.openxmlformats.org/drawingml/2006/picture">
                  <pic:nvPicPr>
                    <pic:cNvPr id="2" name="Imagen 2" descr="C:\Users\UJA\Desktop\K84Tc4n2 (1).jp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25650" cy="2092960"/>
                    </a:xfrm>
                    <a:prstGeom prst="rect">
                      <a:avLst/>
                    </a:prstGeom>
                    <a:noFill/>
                    <a:ln>
                      <a:noFill/>
                    </a:ln>
                  </pic:spPr>
                </pic:pic>
              </a:graphicData>
            </a:graphic>
          </wp:anchor>
        </w:drawing>
      </w:r>
      <w:r w:rsidR="0031483B">
        <w:rPr>
          <w:rFonts w:ascii="Times New Roman" w:hAnsi="Times New Roman" w:cs="Times New Roman"/>
          <w:sz w:val="24"/>
          <w:szCs w:val="24"/>
        </w:rPr>
        <w:br w:type="page"/>
      </w:r>
    </w:p>
    <w:p w:rsidR="009815A7" w:rsidRPr="00196C80" w:rsidRDefault="009815A7" w:rsidP="005D3A3F">
      <w:pPr>
        <w:pStyle w:val="Prrafodelista"/>
        <w:spacing w:line="360" w:lineRule="auto"/>
        <w:ind w:left="0" w:right="-720"/>
        <w:jc w:val="both"/>
        <w:rPr>
          <w:rFonts w:ascii="Times New Roman" w:hAnsi="Times New Roman" w:cs="Times New Roman"/>
          <w:sz w:val="24"/>
          <w:szCs w:val="24"/>
        </w:rPr>
      </w:pPr>
      <w:r w:rsidRPr="00196C80">
        <w:rPr>
          <w:rFonts w:ascii="Times New Roman" w:hAnsi="Times New Roman" w:cs="Times New Roman"/>
          <w:sz w:val="24"/>
          <w:szCs w:val="24"/>
        </w:rPr>
        <w:lastRenderedPageBreak/>
        <w:t>ÍNDICE</w:t>
      </w:r>
    </w:p>
    <w:p w:rsidR="009815A7" w:rsidRPr="00196C80" w:rsidRDefault="009815A7" w:rsidP="005D3A3F">
      <w:pPr>
        <w:pStyle w:val="Prrafodelista"/>
        <w:spacing w:line="360" w:lineRule="auto"/>
        <w:ind w:left="360" w:right="-720"/>
        <w:jc w:val="both"/>
        <w:rPr>
          <w:rFonts w:ascii="Times New Roman" w:hAnsi="Times New Roman" w:cs="Times New Roman"/>
          <w:sz w:val="24"/>
          <w:szCs w:val="24"/>
        </w:rPr>
      </w:pPr>
      <w:r w:rsidRPr="00196C80">
        <w:rPr>
          <w:rFonts w:ascii="Times New Roman" w:hAnsi="Times New Roman" w:cs="Times New Roman"/>
          <w:sz w:val="24"/>
          <w:szCs w:val="24"/>
        </w:rPr>
        <w:t>Resumen/abstract</w:t>
      </w:r>
    </w:p>
    <w:p w:rsidR="00846137" w:rsidRPr="00196C80" w:rsidRDefault="005C6C4F" w:rsidP="005D3A3F">
      <w:pPr>
        <w:pStyle w:val="Prrafodelista"/>
        <w:numPr>
          <w:ilvl w:val="0"/>
          <w:numId w:val="1"/>
        </w:numPr>
        <w:tabs>
          <w:tab w:val="left" w:leader="dot" w:pos="8789"/>
        </w:tabs>
        <w:spacing w:line="360" w:lineRule="auto"/>
        <w:ind w:left="357" w:right="-720" w:hanging="357"/>
        <w:jc w:val="both"/>
        <w:rPr>
          <w:rFonts w:ascii="Times New Roman" w:hAnsi="Times New Roman" w:cs="Times New Roman"/>
          <w:sz w:val="24"/>
          <w:szCs w:val="24"/>
        </w:rPr>
      </w:pPr>
      <w:r w:rsidRPr="00196C80">
        <w:rPr>
          <w:rFonts w:ascii="Times New Roman" w:hAnsi="Times New Roman" w:cs="Times New Roman"/>
          <w:sz w:val="24"/>
          <w:szCs w:val="24"/>
        </w:rPr>
        <w:t>Análisis sistemático-evolutivo de la Ley Orgánica 4/2000</w:t>
      </w:r>
      <w:r w:rsidR="00AC035A" w:rsidRPr="00196C80">
        <w:rPr>
          <w:rFonts w:ascii="Times New Roman" w:hAnsi="Times New Roman" w:cs="Times New Roman"/>
          <w:sz w:val="24"/>
          <w:szCs w:val="24"/>
        </w:rPr>
        <w:t xml:space="preserve">, de 11 de enero, sobre Derechos y Libertades de los Extranjeros </w:t>
      </w:r>
      <w:r w:rsidR="009B66B8">
        <w:rPr>
          <w:rFonts w:ascii="Times New Roman" w:hAnsi="Times New Roman" w:cs="Times New Roman"/>
          <w:sz w:val="24"/>
          <w:szCs w:val="24"/>
        </w:rPr>
        <w:t>en España y su Integración Socia</w:t>
      </w:r>
      <w:r w:rsidR="007647A5">
        <w:rPr>
          <w:rFonts w:ascii="Times New Roman" w:hAnsi="Times New Roman" w:cs="Times New Roman"/>
          <w:sz w:val="24"/>
          <w:szCs w:val="24"/>
        </w:rPr>
        <w:t>l</w:t>
      </w:r>
      <w:r w:rsidR="007647A5">
        <w:rPr>
          <w:rFonts w:ascii="Times New Roman" w:hAnsi="Times New Roman" w:cs="Times New Roman"/>
          <w:sz w:val="24"/>
          <w:szCs w:val="24"/>
        </w:rPr>
        <w:tab/>
        <w:t>5</w:t>
      </w:r>
    </w:p>
    <w:p w:rsidR="005C6C4F" w:rsidRPr="00196C80" w:rsidRDefault="005C6C4F" w:rsidP="005D3A3F">
      <w:pPr>
        <w:pStyle w:val="Prrafodelista"/>
        <w:numPr>
          <w:ilvl w:val="0"/>
          <w:numId w:val="1"/>
        </w:numPr>
        <w:tabs>
          <w:tab w:val="left" w:leader="dot" w:pos="8789"/>
          <w:tab w:val="left" w:leader="dot" w:pos="9072"/>
        </w:tabs>
        <w:spacing w:line="360" w:lineRule="auto"/>
        <w:ind w:left="357" w:right="-720" w:hanging="357"/>
        <w:jc w:val="both"/>
        <w:rPr>
          <w:rFonts w:ascii="Times New Roman" w:hAnsi="Times New Roman" w:cs="Times New Roman"/>
          <w:sz w:val="24"/>
          <w:szCs w:val="24"/>
        </w:rPr>
      </w:pPr>
      <w:r w:rsidRPr="00196C80">
        <w:rPr>
          <w:rFonts w:ascii="Times New Roman" w:hAnsi="Times New Roman" w:cs="Times New Roman"/>
          <w:sz w:val="24"/>
          <w:szCs w:val="24"/>
        </w:rPr>
        <w:t>Vínculo jurídico-legal de inmigración y mercado de trabajo</w:t>
      </w:r>
      <w:r w:rsidR="009B66B8">
        <w:rPr>
          <w:rFonts w:ascii="Times New Roman" w:hAnsi="Times New Roman" w:cs="Times New Roman"/>
          <w:sz w:val="24"/>
          <w:szCs w:val="24"/>
        </w:rPr>
        <w:tab/>
        <w:t>7</w:t>
      </w:r>
    </w:p>
    <w:p w:rsidR="005C6C4F" w:rsidRPr="00196C80" w:rsidRDefault="005C6C4F" w:rsidP="00675290">
      <w:pPr>
        <w:pStyle w:val="Prrafodelista"/>
        <w:numPr>
          <w:ilvl w:val="0"/>
          <w:numId w:val="1"/>
        </w:numPr>
        <w:tabs>
          <w:tab w:val="left" w:pos="1418"/>
          <w:tab w:val="left" w:leader="dot" w:pos="8789"/>
        </w:tabs>
        <w:spacing w:line="360" w:lineRule="auto"/>
        <w:ind w:left="357" w:right="-720" w:hanging="357"/>
        <w:jc w:val="both"/>
        <w:rPr>
          <w:rFonts w:ascii="Times New Roman" w:hAnsi="Times New Roman" w:cs="Times New Roman"/>
          <w:sz w:val="24"/>
          <w:szCs w:val="24"/>
        </w:rPr>
      </w:pPr>
      <w:r w:rsidRPr="00196C80">
        <w:rPr>
          <w:rFonts w:ascii="Times New Roman" w:hAnsi="Times New Roman" w:cs="Times New Roman"/>
          <w:sz w:val="24"/>
          <w:szCs w:val="24"/>
        </w:rPr>
        <w:t>Derechos y libertades de los extranjeros</w:t>
      </w:r>
      <w:r w:rsidR="00320523">
        <w:rPr>
          <w:rFonts w:ascii="Times New Roman" w:hAnsi="Times New Roman" w:cs="Times New Roman"/>
          <w:sz w:val="24"/>
          <w:szCs w:val="24"/>
        </w:rPr>
        <w:tab/>
        <w:t>10</w:t>
      </w:r>
    </w:p>
    <w:p w:rsidR="005C6C4F" w:rsidRPr="00196C80" w:rsidRDefault="005C6C4F"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Derecho a la documentación</w:t>
      </w:r>
      <w:r w:rsidR="00320523">
        <w:rPr>
          <w:rFonts w:ascii="Times New Roman" w:hAnsi="Times New Roman" w:cs="Times New Roman"/>
          <w:sz w:val="24"/>
          <w:szCs w:val="24"/>
        </w:rPr>
        <w:tab/>
        <w:t>10</w:t>
      </w:r>
    </w:p>
    <w:p w:rsidR="005C6C4F" w:rsidRPr="00196C80" w:rsidRDefault="005C6C4F"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Derecho de reunión y asociación</w:t>
      </w:r>
      <w:r w:rsidR="009B66B8">
        <w:rPr>
          <w:rFonts w:ascii="Times New Roman" w:hAnsi="Times New Roman" w:cs="Times New Roman"/>
          <w:sz w:val="24"/>
          <w:szCs w:val="24"/>
        </w:rPr>
        <w:tab/>
      </w:r>
      <w:r w:rsidR="00A44889">
        <w:rPr>
          <w:rFonts w:ascii="Times New Roman" w:hAnsi="Times New Roman" w:cs="Times New Roman"/>
          <w:sz w:val="24"/>
          <w:szCs w:val="24"/>
        </w:rPr>
        <w:t>11</w:t>
      </w:r>
    </w:p>
    <w:p w:rsidR="005C6C4F" w:rsidRPr="00196C80" w:rsidRDefault="005C6C4F"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Derecho de sindicación y huelga</w:t>
      </w:r>
      <w:r w:rsidR="00A44889">
        <w:rPr>
          <w:rFonts w:ascii="Times New Roman" w:hAnsi="Times New Roman" w:cs="Times New Roman"/>
          <w:sz w:val="24"/>
          <w:szCs w:val="24"/>
        </w:rPr>
        <w:tab/>
        <w:t>12</w:t>
      </w:r>
    </w:p>
    <w:p w:rsidR="005C6C4F" w:rsidRPr="00196C80" w:rsidRDefault="005C6C4F"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Derecho a la educación</w:t>
      </w:r>
      <w:r w:rsidR="00A44889">
        <w:rPr>
          <w:rFonts w:ascii="Times New Roman" w:hAnsi="Times New Roman" w:cs="Times New Roman"/>
          <w:sz w:val="24"/>
          <w:szCs w:val="24"/>
        </w:rPr>
        <w:tab/>
        <w:t>13</w:t>
      </w:r>
    </w:p>
    <w:p w:rsidR="005C6C4F" w:rsidRPr="00196C80" w:rsidRDefault="005C6C4F"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Derecho a la vivienda</w:t>
      </w:r>
      <w:r w:rsidR="00A44889">
        <w:rPr>
          <w:rFonts w:ascii="Times New Roman" w:hAnsi="Times New Roman" w:cs="Times New Roman"/>
          <w:sz w:val="24"/>
          <w:szCs w:val="24"/>
        </w:rPr>
        <w:tab/>
        <w:t>15</w:t>
      </w:r>
    </w:p>
    <w:p w:rsidR="005C6C4F" w:rsidRPr="00196C80" w:rsidRDefault="005C6C4F"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Derecho a la asistencia sanitaria</w:t>
      </w:r>
      <w:r w:rsidR="00A44889">
        <w:rPr>
          <w:rFonts w:ascii="Times New Roman" w:hAnsi="Times New Roman" w:cs="Times New Roman"/>
          <w:sz w:val="24"/>
          <w:szCs w:val="24"/>
        </w:rPr>
        <w:tab/>
        <w:t>16</w:t>
      </w:r>
    </w:p>
    <w:p w:rsidR="00DA5163" w:rsidRPr="00196C80" w:rsidRDefault="00DA5163"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Otros derechos</w:t>
      </w:r>
      <w:r w:rsidR="00A44889">
        <w:rPr>
          <w:rFonts w:ascii="Times New Roman" w:hAnsi="Times New Roman" w:cs="Times New Roman"/>
          <w:sz w:val="24"/>
          <w:szCs w:val="24"/>
        </w:rPr>
        <w:tab/>
        <w:t>17</w:t>
      </w:r>
    </w:p>
    <w:p w:rsidR="005C6C4F" w:rsidRPr="00196C80" w:rsidRDefault="001C2F71" w:rsidP="005D3A3F">
      <w:pPr>
        <w:pStyle w:val="Prrafodelista"/>
        <w:numPr>
          <w:ilvl w:val="0"/>
          <w:numId w:val="1"/>
        </w:numPr>
        <w:tabs>
          <w:tab w:val="left" w:leader="dot" w:pos="8789"/>
        </w:tabs>
        <w:spacing w:line="360" w:lineRule="auto"/>
        <w:ind w:left="357" w:right="-720" w:hanging="357"/>
        <w:jc w:val="both"/>
        <w:rPr>
          <w:rFonts w:ascii="Times New Roman" w:hAnsi="Times New Roman" w:cs="Times New Roman"/>
          <w:sz w:val="24"/>
          <w:szCs w:val="24"/>
        </w:rPr>
      </w:pPr>
      <w:r w:rsidRPr="00196C80">
        <w:rPr>
          <w:rFonts w:ascii="Times New Roman" w:hAnsi="Times New Roman" w:cs="Times New Roman"/>
          <w:sz w:val="24"/>
          <w:szCs w:val="24"/>
        </w:rPr>
        <w:t xml:space="preserve">Régimen especial de la </w:t>
      </w:r>
      <w:r w:rsidR="00216A70" w:rsidRPr="00196C80">
        <w:rPr>
          <w:rFonts w:ascii="Times New Roman" w:hAnsi="Times New Roman" w:cs="Times New Roman"/>
          <w:sz w:val="24"/>
          <w:szCs w:val="24"/>
        </w:rPr>
        <w:t>mujer extranjera víctima de violencia de género</w:t>
      </w:r>
      <w:r w:rsidR="00320523">
        <w:rPr>
          <w:rFonts w:ascii="Times New Roman" w:hAnsi="Times New Roman" w:cs="Times New Roman"/>
          <w:sz w:val="24"/>
          <w:szCs w:val="24"/>
        </w:rPr>
        <w:tab/>
        <w:t>18</w:t>
      </w:r>
    </w:p>
    <w:p w:rsidR="00216A70" w:rsidRPr="00196C80" w:rsidRDefault="00216A70"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Introducción</w:t>
      </w:r>
      <w:r w:rsidR="00320523">
        <w:rPr>
          <w:rFonts w:ascii="Times New Roman" w:hAnsi="Times New Roman" w:cs="Times New Roman"/>
          <w:sz w:val="24"/>
          <w:szCs w:val="24"/>
        </w:rPr>
        <w:tab/>
        <w:t>18</w:t>
      </w:r>
    </w:p>
    <w:p w:rsidR="00216A70" w:rsidRPr="00196C80" w:rsidRDefault="00216A70"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 xml:space="preserve">Acreditación de las situaciones de violencia de género </w:t>
      </w:r>
      <w:r w:rsidR="00966DEE" w:rsidRPr="00196C80">
        <w:rPr>
          <w:rFonts w:ascii="Times New Roman" w:hAnsi="Times New Roman" w:cs="Times New Roman"/>
          <w:sz w:val="24"/>
          <w:szCs w:val="24"/>
        </w:rPr>
        <w:t xml:space="preserve">y derechos económicos de las mujeres </w:t>
      </w:r>
      <w:r w:rsidRPr="00196C80">
        <w:rPr>
          <w:rFonts w:ascii="Times New Roman" w:hAnsi="Times New Roman" w:cs="Times New Roman"/>
          <w:sz w:val="24"/>
          <w:szCs w:val="24"/>
        </w:rPr>
        <w:t>en situación</w:t>
      </w:r>
      <w:r w:rsidR="00966DEE" w:rsidRPr="00196C80">
        <w:rPr>
          <w:rFonts w:ascii="Times New Roman" w:hAnsi="Times New Roman" w:cs="Times New Roman"/>
          <w:sz w:val="24"/>
          <w:szCs w:val="24"/>
        </w:rPr>
        <w:t xml:space="preserve"> administrativa</w:t>
      </w:r>
      <w:r w:rsidRPr="00196C80">
        <w:rPr>
          <w:rFonts w:ascii="Times New Roman" w:hAnsi="Times New Roman" w:cs="Times New Roman"/>
          <w:sz w:val="24"/>
          <w:szCs w:val="24"/>
        </w:rPr>
        <w:t xml:space="preserve"> irregular</w:t>
      </w:r>
      <w:r w:rsidR="00A44889">
        <w:rPr>
          <w:rFonts w:ascii="Times New Roman" w:hAnsi="Times New Roman" w:cs="Times New Roman"/>
          <w:sz w:val="24"/>
          <w:szCs w:val="24"/>
        </w:rPr>
        <w:tab/>
        <w:t>19</w:t>
      </w:r>
    </w:p>
    <w:p w:rsidR="00216A70" w:rsidRPr="00196C80" w:rsidRDefault="00216A70"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Situación de las mujeres en situación administrativa irregular</w:t>
      </w:r>
      <w:r w:rsidR="00320523">
        <w:rPr>
          <w:rFonts w:ascii="Times New Roman" w:hAnsi="Times New Roman" w:cs="Times New Roman"/>
          <w:sz w:val="24"/>
          <w:szCs w:val="24"/>
        </w:rPr>
        <w:tab/>
        <w:t>20</w:t>
      </w:r>
    </w:p>
    <w:p w:rsidR="001C2F71" w:rsidRPr="00196C80" w:rsidRDefault="001C2F71" w:rsidP="005D3A3F">
      <w:pPr>
        <w:pStyle w:val="Prrafodelista"/>
        <w:numPr>
          <w:ilvl w:val="0"/>
          <w:numId w:val="1"/>
        </w:numPr>
        <w:tabs>
          <w:tab w:val="left" w:leader="dot" w:pos="8789"/>
        </w:tabs>
        <w:spacing w:line="360" w:lineRule="auto"/>
        <w:ind w:left="357" w:right="-720" w:hanging="357"/>
        <w:jc w:val="both"/>
        <w:rPr>
          <w:rFonts w:ascii="Times New Roman" w:hAnsi="Times New Roman" w:cs="Times New Roman"/>
          <w:sz w:val="24"/>
          <w:szCs w:val="24"/>
        </w:rPr>
      </w:pPr>
      <w:r w:rsidRPr="00196C80">
        <w:rPr>
          <w:rFonts w:ascii="Times New Roman" w:hAnsi="Times New Roman" w:cs="Times New Roman"/>
          <w:sz w:val="24"/>
          <w:szCs w:val="24"/>
        </w:rPr>
        <w:t>Régimen especial de los investigadores extranjeros</w:t>
      </w:r>
      <w:r w:rsidR="00A44889">
        <w:rPr>
          <w:rFonts w:ascii="Times New Roman" w:hAnsi="Times New Roman" w:cs="Times New Roman"/>
          <w:sz w:val="24"/>
          <w:szCs w:val="24"/>
        </w:rPr>
        <w:tab/>
        <w:t>21</w:t>
      </w:r>
    </w:p>
    <w:p w:rsidR="001C2F71" w:rsidRPr="00196C80" w:rsidRDefault="001C2F71"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Introducción</w:t>
      </w:r>
      <w:r w:rsidR="00A44889">
        <w:rPr>
          <w:rFonts w:ascii="Times New Roman" w:hAnsi="Times New Roman" w:cs="Times New Roman"/>
          <w:sz w:val="24"/>
          <w:szCs w:val="24"/>
        </w:rPr>
        <w:tab/>
        <w:t>21</w:t>
      </w:r>
    </w:p>
    <w:p w:rsidR="001C2F71" w:rsidRPr="00196C80" w:rsidRDefault="00A853A5"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Pr>
          <w:rFonts w:ascii="Times New Roman" w:hAnsi="Times New Roman" w:cs="Times New Roman"/>
          <w:sz w:val="24"/>
          <w:szCs w:val="24"/>
        </w:rPr>
        <w:t>Ámbito de aplicación</w:t>
      </w:r>
      <w:r w:rsidR="00320523">
        <w:rPr>
          <w:rFonts w:ascii="Times New Roman" w:hAnsi="Times New Roman" w:cs="Times New Roman"/>
          <w:sz w:val="24"/>
          <w:szCs w:val="24"/>
        </w:rPr>
        <w:tab/>
        <w:t>22</w:t>
      </w:r>
    </w:p>
    <w:p w:rsidR="001C2F71" w:rsidRPr="00196C80" w:rsidRDefault="001C2F71"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Tramitación de la autorización de residencia y trabajo</w:t>
      </w:r>
      <w:r w:rsidR="00320523">
        <w:rPr>
          <w:rFonts w:ascii="Times New Roman" w:hAnsi="Times New Roman" w:cs="Times New Roman"/>
          <w:sz w:val="24"/>
          <w:szCs w:val="24"/>
        </w:rPr>
        <w:tab/>
        <w:t>23</w:t>
      </w:r>
    </w:p>
    <w:p w:rsidR="001C2F71" w:rsidRPr="00196C80" w:rsidRDefault="001C2F71"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Reagrupación familiar de los investigadores</w:t>
      </w:r>
      <w:r w:rsidR="00320523">
        <w:rPr>
          <w:rFonts w:ascii="Times New Roman" w:hAnsi="Times New Roman" w:cs="Times New Roman"/>
          <w:sz w:val="24"/>
          <w:szCs w:val="24"/>
        </w:rPr>
        <w:tab/>
        <w:t>25</w:t>
      </w:r>
    </w:p>
    <w:p w:rsidR="001C2F71" w:rsidRPr="00196C80" w:rsidRDefault="001C2F71"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Extinción de la autorización</w:t>
      </w:r>
      <w:r w:rsidR="00A44889">
        <w:rPr>
          <w:rFonts w:ascii="Times New Roman" w:hAnsi="Times New Roman" w:cs="Times New Roman"/>
          <w:sz w:val="24"/>
          <w:szCs w:val="24"/>
        </w:rPr>
        <w:tab/>
        <w:t>26</w:t>
      </w:r>
    </w:p>
    <w:p w:rsidR="001C2F71" w:rsidRPr="00196C80" w:rsidRDefault="001C2F71" w:rsidP="005D3A3F">
      <w:pPr>
        <w:pStyle w:val="Prrafodelista"/>
        <w:numPr>
          <w:ilvl w:val="0"/>
          <w:numId w:val="1"/>
        </w:numPr>
        <w:tabs>
          <w:tab w:val="left" w:leader="dot" w:pos="8789"/>
        </w:tabs>
        <w:spacing w:line="360" w:lineRule="auto"/>
        <w:ind w:left="357" w:right="-720" w:hanging="357"/>
        <w:jc w:val="both"/>
        <w:rPr>
          <w:rFonts w:ascii="Times New Roman" w:hAnsi="Times New Roman" w:cs="Times New Roman"/>
          <w:sz w:val="24"/>
          <w:szCs w:val="24"/>
        </w:rPr>
      </w:pPr>
      <w:r w:rsidRPr="00196C80">
        <w:rPr>
          <w:rFonts w:ascii="Times New Roman" w:hAnsi="Times New Roman" w:cs="Times New Roman"/>
          <w:sz w:val="24"/>
          <w:szCs w:val="24"/>
        </w:rPr>
        <w:t>Régimen especial de los profesionales altamente cualificados</w:t>
      </w:r>
      <w:r w:rsidR="00A44889">
        <w:rPr>
          <w:rFonts w:ascii="Times New Roman" w:hAnsi="Times New Roman" w:cs="Times New Roman"/>
          <w:sz w:val="24"/>
          <w:szCs w:val="24"/>
        </w:rPr>
        <w:tab/>
        <w:t>27</w:t>
      </w:r>
    </w:p>
    <w:p w:rsidR="001C2F71" w:rsidRPr="00196C80" w:rsidRDefault="001C2F71"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Introducción</w:t>
      </w:r>
      <w:r w:rsidR="00A44889">
        <w:rPr>
          <w:rFonts w:ascii="Times New Roman" w:hAnsi="Times New Roman" w:cs="Times New Roman"/>
          <w:sz w:val="24"/>
          <w:szCs w:val="24"/>
        </w:rPr>
        <w:tab/>
        <w:t>27</w:t>
      </w:r>
    </w:p>
    <w:p w:rsidR="001C2F71" w:rsidRPr="00196C80" w:rsidRDefault="001C2F71"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Concepto de trabajador altamente cualificado</w:t>
      </w:r>
      <w:r w:rsidR="00320523">
        <w:rPr>
          <w:rFonts w:ascii="Times New Roman" w:hAnsi="Times New Roman" w:cs="Times New Roman"/>
          <w:sz w:val="24"/>
          <w:szCs w:val="24"/>
        </w:rPr>
        <w:tab/>
        <w:t>28</w:t>
      </w:r>
    </w:p>
    <w:p w:rsidR="001C2F71" w:rsidRPr="00196C80" w:rsidRDefault="001C2F71"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Derechos de los titulares de la autorización</w:t>
      </w:r>
      <w:r w:rsidR="00A57DC6" w:rsidRPr="00196C80">
        <w:rPr>
          <w:rFonts w:ascii="Times New Roman" w:hAnsi="Times New Roman" w:cs="Times New Roman"/>
          <w:sz w:val="24"/>
          <w:szCs w:val="24"/>
        </w:rPr>
        <w:t xml:space="preserve"> de residencia y trabajo</w:t>
      </w:r>
      <w:r w:rsidR="00A44889">
        <w:rPr>
          <w:rFonts w:ascii="Times New Roman" w:hAnsi="Times New Roman" w:cs="Times New Roman"/>
          <w:sz w:val="24"/>
          <w:szCs w:val="24"/>
        </w:rPr>
        <w:tab/>
        <w:t>30</w:t>
      </w:r>
    </w:p>
    <w:p w:rsidR="00A57DC6" w:rsidRPr="00196C80" w:rsidRDefault="00A57DC6"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Requisitos para la concesión de la autorización de residencia y trabajo</w:t>
      </w:r>
      <w:r w:rsidR="00320523">
        <w:rPr>
          <w:rFonts w:ascii="Times New Roman" w:hAnsi="Times New Roman" w:cs="Times New Roman"/>
          <w:sz w:val="24"/>
          <w:szCs w:val="24"/>
        </w:rPr>
        <w:tab/>
        <w:t>30</w:t>
      </w:r>
    </w:p>
    <w:p w:rsidR="00A57DC6" w:rsidRPr="00196C80" w:rsidRDefault="00A57DC6"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Causas de denegación de la solicitud de residencia y trabajo</w:t>
      </w:r>
      <w:r w:rsidR="00A44889">
        <w:rPr>
          <w:rFonts w:ascii="Times New Roman" w:hAnsi="Times New Roman" w:cs="Times New Roman"/>
          <w:sz w:val="24"/>
          <w:szCs w:val="24"/>
        </w:rPr>
        <w:tab/>
        <w:t>32</w:t>
      </w:r>
    </w:p>
    <w:p w:rsidR="00A57DC6" w:rsidRPr="00196C80" w:rsidRDefault="00A57DC6"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Procedimiento de concesión de la autorización de residencia y trabajo</w:t>
      </w:r>
      <w:r w:rsidR="00A44889">
        <w:rPr>
          <w:rFonts w:ascii="Times New Roman" w:hAnsi="Times New Roman" w:cs="Times New Roman"/>
          <w:sz w:val="24"/>
          <w:szCs w:val="24"/>
        </w:rPr>
        <w:tab/>
        <w:t>32</w:t>
      </w:r>
    </w:p>
    <w:p w:rsidR="00A57DC6" w:rsidRPr="00196C80" w:rsidRDefault="00A57DC6"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Extinción de la autorización de residencia y trabajo</w:t>
      </w:r>
      <w:r w:rsidR="00A44889">
        <w:rPr>
          <w:rFonts w:ascii="Times New Roman" w:hAnsi="Times New Roman" w:cs="Times New Roman"/>
          <w:sz w:val="24"/>
          <w:szCs w:val="24"/>
        </w:rPr>
        <w:tab/>
        <w:t>34</w:t>
      </w:r>
    </w:p>
    <w:p w:rsidR="00A57DC6" w:rsidRPr="00196C80" w:rsidRDefault="00A57DC6" w:rsidP="005D3A3F">
      <w:pPr>
        <w:pStyle w:val="Prrafodelista"/>
        <w:numPr>
          <w:ilvl w:val="0"/>
          <w:numId w:val="1"/>
        </w:numPr>
        <w:tabs>
          <w:tab w:val="left" w:leader="dot" w:pos="8789"/>
        </w:tabs>
        <w:spacing w:line="360" w:lineRule="auto"/>
        <w:ind w:left="357" w:right="-720" w:hanging="357"/>
        <w:jc w:val="both"/>
        <w:rPr>
          <w:rFonts w:ascii="Times New Roman" w:hAnsi="Times New Roman" w:cs="Times New Roman"/>
          <w:sz w:val="24"/>
          <w:szCs w:val="24"/>
        </w:rPr>
      </w:pPr>
      <w:r w:rsidRPr="00196C80">
        <w:rPr>
          <w:rFonts w:ascii="Times New Roman" w:hAnsi="Times New Roman" w:cs="Times New Roman"/>
          <w:sz w:val="24"/>
          <w:szCs w:val="24"/>
        </w:rPr>
        <w:t>Régimen especial de los trabajadores de temporada</w:t>
      </w:r>
      <w:r w:rsidR="00A44889">
        <w:rPr>
          <w:rFonts w:ascii="Times New Roman" w:hAnsi="Times New Roman" w:cs="Times New Roman"/>
          <w:sz w:val="24"/>
          <w:szCs w:val="24"/>
        </w:rPr>
        <w:tab/>
        <w:t>35</w:t>
      </w:r>
    </w:p>
    <w:p w:rsidR="00A57DC6" w:rsidRPr="00196C80" w:rsidRDefault="00A57DC6"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Introducción</w:t>
      </w:r>
      <w:r w:rsidR="00A44889">
        <w:rPr>
          <w:rFonts w:ascii="Times New Roman" w:hAnsi="Times New Roman" w:cs="Times New Roman"/>
          <w:sz w:val="24"/>
          <w:szCs w:val="24"/>
        </w:rPr>
        <w:tab/>
        <w:t>35</w:t>
      </w:r>
    </w:p>
    <w:p w:rsidR="00A57DC6" w:rsidRPr="00196C80" w:rsidRDefault="00A57DC6"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lastRenderedPageBreak/>
        <w:t>Régimen aplicable en la ley de extranjería</w:t>
      </w:r>
      <w:r w:rsidR="00A44889">
        <w:rPr>
          <w:rFonts w:ascii="Times New Roman" w:hAnsi="Times New Roman" w:cs="Times New Roman"/>
          <w:sz w:val="24"/>
          <w:szCs w:val="24"/>
        </w:rPr>
        <w:tab/>
        <w:t>36</w:t>
      </w:r>
    </w:p>
    <w:p w:rsidR="00A57DC6" w:rsidRPr="00196C80" w:rsidRDefault="00A57DC6"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Situación actual</w:t>
      </w:r>
      <w:r w:rsidR="00A44889">
        <w:rPr>
          <w:rFonts w:ascii="Times New Roman" w:hAnsi="Times New Roman" w:cs="Times New Roman"/>
          <w:sz w:val="24"/>
          <w:szCs w:val="24"/>
        </w:rPr>
        <w:tab/>
        <w:t>39</w:t>
      </w:r>
    </w:p>
    <w:p w:rsidR="00A57DC6" w:rsidRPr="00196C80" w:rsidRDefault="00A57DC6" w:rsidP="005D3A3F">
      <w:pPr>
        <w:pStyle w:val="Prrafodelista"/>
        <w:numPr>
          <w:ilvl w:val="0"/>
          <w:numId w:val="1"/>
        </w:numPr>
        <w:tabs>
          <w:tab w:val="left" w:leader="dot" w:pos="8789"/>
        </w:tabs>
        <w:spacing w:line="360" w:lineRule="auto"/>
        <w:ind w:left="357" w:right="-720" w:hanging="357"/>
        <w:jc w:val="both"/>
        <w:rPr>
          <w:rFonts w:ascii="Times New Roman" w:hAnsi="Times New Roman" w:cs="Times New Roman"/>
          <w:sz w:val="24"/>
          <w:szCs w:val="24"/>
        </w:rPr>
      </w:pPr>
      <w:r w:rsidRPr="00196C80">
        <w:rPr>
          <w:rFonts w:ascii="Times New Roman" w:hAnsi="Times New Roman" w:cs="Times New Roman"/>
          <w:sz w:val="24"/>
          <w:szCs w:val="24"/>
        </w:rPr>
        <w:t xml:space="preserve">Régimen especial de trabajadores transfronterizos </w:t>
      </w:r>
      <w:r w:rsidR="00A44889">
        <w:rPr>
          <w:rFonts w:ascii="Times New Roman" w:hAnsi="Times New Roman" w:cs="Times New Roman"/>
          <w:sz w:val="24"/>
          <w:szCs w:val="24"/>
        </w:rPr>
        <w:tab/>
        <w:t>40</w:t>
      </w:r>
    </w:p>
    <w:p w:rsidR="00A57DC6" w:rsidRPr="00196C80" w:rsidRDefault="00A57DC6"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Introducción</w:t>
      </w:r>
      <w:r w:rsidR="00A44889">
        <w:rPr>
          <w:rFonts w:ascii="Times New Roman" w:hAnsi="Times New Roman" w:cs="Times New Roman"/>
          <w:sz w:val="24"/>
          <w:szCs w:val="24"/>
        </w:rPr>
        <w:tab/>
        <w:t>40</w:t>
      </w:r>
    </w:p>
    <w:p w:rsidR="00A57DC6" w:rsidRPr="00196C80" w:rsidRDefault="00A57DC6"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Concepto de trabajador transfronterizo</w:t>
      </w:r>
      <w:r w:rsidR="00A44889">
        <w:rPr>
          <w:rFonts w:ascii="Times New Roman" w:hAnsi="Times New Roman" w:cs="Times New Roman"/>
          <w:sz w:val="24"/>
          <w:szCs w:val="24"/>
        </w:rPr>
        <w:tab/>
        <w:t>40</w:t>
      </w:r>
    </w:p>
    <w:p w:rsidR="00A57DC6" w:rsidRPr="00196C80" w:rsidRDefault="00A57DC6"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Régimen aplicable y efectos</w:t>
      </w:r>
      <w:r w:rsidR="00A44889">
        <w:rPr>
          <w:rFonts w:ascii="Times New Roman" w:hAnsi="Times New Roman" w:cs="Times New Roman"/>
          <w:sz w:val="24"/>
          <w:szCs w:val="24"/>
        </w:rPr>
        <w:tab/>
        <w:t>41</w:t>
      </w:r>
    </w:p>
    <w:p w:rsidR="00A57DC6" w:rsidRPr="00196C80" w:rsidRDefault="00A57DC6" w:rsidP="005D3A3F">
      <w:pPr>
        <w:pStyle w:val="Prrafodelista"/>
        <w:numPr>
          <w:ilvl w:val="1"/>
          <w:numId w:val="1"/>
        </w:numPr>
        <w:tabs>
          <w:tab w:val="left" w:leader="dot" w:pos="8789"/>
        </w:tabs>
        <w:spacing w:line="360" w:lineRule="auto"/>
        <w:ind w:left="788" w:right="-720" w:hanging="431"/>
        <w:jc w:val="both"/>
        <w:rPr>
          <w:rFonts w:ascii="Times New Roman" w:hAnsi="Times New Roman" w:cs="Times New Roman"/>
          <w:sz w:val="24"/>
          <w:szCs w:val="24"/>
        </w:rPr>
      </w:pPr>
      <w:r w:rsidRPr="00196C80">
        <w:rPr>
          <w:rFonts w:ascii="Times New Roman" w:hAnsi="Times New Roman" w:cs="Times New Roman"/>
          <w:sz w:val="24"/>
          <w:szCs w:val="24"/>
        </w:rPr>
        <w:t>Situación actual</w:t>
      </w:r>
      <w:r w:rsidR="007647A5">
        <w:rPr>
          <w:rFonts w:ascii="Times New Roman" w:hAnsi="Times New Roman" w:cs="Times New Roman"/>
          <w:sz w:val="24"/>
          <w:szCs w:val="24"/>
        </w:rPr>
        <w:tab/>
        <w:t>43</w:t>
      </w:r>
    </w:p>
    <w:p w:rsidR="0060258C" w:rsidRPr="00196C80" w:rsidRDefault="00E57073" w:rsidP="005D3A3F">
      <w:pPr>
        <w:pStyle w:val="Prrafodelista"/>
        <w:numPr>
          <w:ilvl w:val="0"/>
          <w:numId w:val="1"/>
        </w:numPr>
        <w:tabs>
          <w:tab w:val="left" w:leader="dot" w:pos="8789"/>
        </w:tabs>
        <w:spacing w:line="360" w:lineRule="auto"/>
        <w:ind w:left="357" w:right="-720" w:hanging="357"/>
        <w:jc w:val="both"/>
        <w:rPr>
          <w:rFonts w:ascii="Times New Roman" w:hAnsi="Times New Roman" w:cs="Times New Roman"/>
          <w:sz w:val="24"/>
          <w:szCs w:val="24"/>
        </w:rPr>
      </w:pPr>
      <w:r w:rsidRPr="00196C80">
        <w:rPr>
          <w:rFonts w:ascii="Times New Roman" w:hAnsi="Times New Roman" w:cs="Times New Roman"/>
          <w:sz w:val="24"/>
          <w:szCs w:val="24"/>
        </w:rPr>
        <w:t>Reflexiones finales</w:t>
      </w:r>
      <w:r w:rsidR="00320523">
        <w:rPr>
          <w:rFonts w:ascii="Times New Roman" w:hAnsi="Times New Roman" w:cs="Times New Roman"/>
          <w:sz w:val="24"/>
          <w:szCs w:val="24"/>
        </w:rPr>
        <w:tab/>
        <w:t>44</w:t>
      </w:r>
    </w:p>
    <w:p w:rsidR="003528E5" w:rsidRPr="00196C80" w:rsidRDefault="003528E5" w:rsidP="005D3A3F">
      <w:pPr>
        <w:pStyle w:val="Prrafodelista"/>
        <w:numPr>
          <w:ilvl w:val="0"/>
          <w:numId w:val="1"/>
        </w:numPr>
        <w:tabs>
          <w:tab w:val="left" w:leader="dot" w:pos="8789"/>
        </w:tabs>
        <w:spacing w:line="360" w:lineRule="auto"/>
        <w:ind w:left="357" w:right="-720" w:hanging="357"/>
        <w:jc w:val="both"/>
        <w:rPr>
          <w:rFonts w:ascii="Times New Roman" w:hAnsi="Times New Roman" w:cs="Times New Roman"/>
          <w:sz w:val="24"/>
          <w:szCs w:val="24"/>
        </w:rPr>
      </w:pPr>
      <w:r w:rsidRPr="00196C80">
        <w:rPr>
          <w:rFonts w:ascii="Times New Roman" w:hAnsi="Times New Roman" w:cs="Times New Roman"/>
          <w:sz w:val="24"/>
          <w:szCs w:val="24"/>
        </w:rPr>
        <w:t>Bibliografía</w:t>
      </w:r>
      <w:r w:rsidR="007647A5">
        <w:rPr>
          <w:rFonts w:ascii="Times New Roman" w:hAnsi="Times New Roman" w:cs="Times New Roman"/>
          <w:sz w:val="24"/>
          <w:szCs w:val="24"/>
        </w:rPr>
        <w:tab/>
        <w:t>45</w:t>
      </w:r>
    </w:p>
    <w:p w:rsidR="003528E5" w:rsidRPr="00196C80" w:rsidRDefault="003528E5" w:rsidP="005D3A3F">
      <w:pPr>
        <w:spacing w:line="360" w:lineRule="auto"/>
        <w:ind w:right="-720"/>
        <w:jc w:val="both"/>
        <w:rPr>
          <w:rFonts w:ascii="Times New Roman" w:hAnsi="Times New Roman" w:cs="Times New Roman"/>
          <w:sz w:val="24"/>
          <w:szCs w:val="24"/>
        </w:rPr>
      </w:pPr>
    </w:p>
    <w:p w:rsidR="003528E5" w:rsidRPr="00196C80" w:rsidRDefault="003528E5" w:rsidP="005D3A3F">
      <w:pPr>
        <w:spacing w:line="360" w:lineRule="auto"/>
        <w:ind w:right="-720"/>
        <w:jc w:val="both"/>
        <w:rPr>
          <w:rFonts w:ascii="Times New Roman" w:hAnsi="Times New Roman" w:cs="Times New Roman"/>
          <w:sz w:val="24"/>
          <w:szCs w:val="24"/>
        </w:rPr>
      </w:pPr>
    </w:p>
    <w:p w:rsidR="003528E5" w:rsidRPr="00196C80" w:rsidRDefault="003528E5" w:rsidP="005D3A3F">
      <w:pPr>
        <w:spacing w:line="360" w:lineRule="auto"/>
        <w:ind w:right="-720"/>
        <w:jc w:val="both"/>
        <w:rPr>
          <w:rFonts w:ascii="Times New Roman" w:hAnsi="Times New Roman" w:cs="Times New Roman"/>
          <w:sz w:val="24"/>
          <w:szCs w:val="24"/>
        </w:rPr>
      </w:pPr>
    </w:p>
    <w:p w:rsidR="003528E5" w:rsidRPr="00196C80" w:rsidRDefault="003528E5" w:rsidP="005D3A3F">
      <w:pPr>
        <w:spacing w:line="360" w:lineRule="auto"/>
        <w:ind w:right="-720"/>
        <w:jc w:val="both"/>
        <w:rPr>
          <w:rFonts w:ascii="Times New Roman" w:hAnsi="Times New Roman" w:cs="Times New Roman"/>
          <w:sz w:val="24"/>
          <w:szCs w:val="24"/>
        </w:rPr>
      </w:pPr>
    </w:p>
    <w:p w:rsidR="003528E5" w:rsidRPr="00196C80" w:rsidRDefault="003528E5" w:rsidP="005D3A3F">
      <w:pPr>
        <w:spacing w:line="360" w:lineRule="auto"/>
        <w:ind w:right="-720"/>
        <w:jc w:val="both"/>
        <w:rPr>
          <w:rFonts w:ascii="Times New Roman" w:hAnsi="Times New Roman" w:cs="Times New Roman"/>
          <w:sz w:val="24"/>
          <w:szCs w:val="24"/>
        </w:rPr>
      </w:pPr>
    </w:p>
    <w:p w:rsidR="003528E5" w:rsidRPr="00196C80" w:rsidRDefault="003528E5" w:rsidP="005D3A3F">
      <w:pPr>
        <w:spacing w:line="360" w:lineRule="auto"/>
        <w:ind w:right="-720"/>
        <w:jc w:val="both"/>
        <w:rPr>
          <w:rFonts w:ascii="Times New Roman" w:hAnsi="Times New Roman" w:cs="Times New Roman"/>
          <w:sz w:val="24"/>
          <w:szCs w:val="24"/>
        </w:rPr>
      </w:pPr>
    </w:p>
    <w:p w:rsidR="003528E5" w:rsidRPr="00196C80" w:rsidRDefault="003528E5" w:rsidP="005D3A3F">
      <w:pPr>
        <w:spacing w:line="360" w:lineRule="auto"/>
        <w:ind w:right="-720"/>
        <w:jc w:val="both"/>
        <w:rPr>
          <w:rFonts w:ascii="Times New Roman" w:hAnsi="Times New Roman" w:cs="Times New Roman"/>
          <w:sz w:val="24"/>
          <w:szCs w:val="24"/>
        </w:rPr>
      </w:pPr>
    </w:p>
    <w:p w:rsidR="003528E5" w:rsidRPr="00196C80" w:rsidRDefault="003528E5" w:rsidP="005D3A3F">
      <w:pPr>
        <w:spacing w:line="360" w:lineRule="auto"/>
        <w:ind w:right="-720"/>
        <w:jc w:val="both"/>
        <w:rPr>
          <w:rFonts w:ascii="Times New Roman" w:hAnsi="Times New Roman" w:cs="Times New Roman"/>
          <w:sz w:val="24"/>
          <w:szCs w:val="24"/>
        </w:rPr>
      </w:pPr>
    </w:p>
    <w:p w:rsidR="003528E5" w:rsidRPr="00196C80" w:rsidRDefault="003528E5" w:rsidP="005D3A3F">
      <w:pPr>
        <w:spacing w:line="360" w:lineRule="auto"/>
        <w:ind w:right="-720"/>
        <w:jc w:val="both"/>
        <w:rPr>
          <w:rFonts w:ascii="Times New Roman" w:hAnsi="Times New Roman" w:cs="Times New Roman"/>
          <w:sz w:val="24"/>
          <w:szCs w:val="24"/>
        </w:rPr>
      </w:pPr>
    </w:p>
    <w:p w:rsidR="003528E5" w:rsidRPr="00196C80" w:rsidRDefault="003528E5" w:rsidP="005D3A3F">
      <w:pPr>
        <w:spacing w:line="360" w:lineRule="auto"/>
        <w:ind w:right="-720"/>
        <w:jc w:val="both"/>
        <w:rPr>
          <w:rFonts w:ascii="Times New Roman" w:hAnsi="Times New Roman" w:cs="Times New Roman"/>
          <w:sz w:val="24"/>
          <w:szCs w:val="24"/>
        </w:rPr>
      </w:pPr>
    </w:p>
    <w:p w:rsidR="003528E5" w:rsidRPr="00196C80" w:rsidRDefault="003528E5" w:rsidP="005D3A3F">
      <w:pPr>
        <w:spacing w:line="360" w:lineRule="auto"/>
        <w:ind w:right="-720"/>
        <w:jc w:val="both"/>
        <w:rPr>
          <w:rFonts w:ascii="Times New Roman" w:hAnsi="Times New Roman" w:cs="Times New Roman"/>
          <w:sz w:val="24"/>
          <w:szCs w:val="24"/>
        </w:rPr>
      </w:pPr>
    </w:p>
    <w:p w:rsidR="003528E5" w:rsidRPr="00196C80" w:rsidRDefault="003528E5" w:rsidP="005D3A3F">
      <w:pPr>
        <w:spacing w:line="360" w:lineRule="auto"/>
        <w:ind w:right="-720"/>
        <w:jc w:val="both"/>
        <w:rPr>
          <w:rFonts w:ascii="Times New Roman" w:hAnsi="Times New Roman" w:cs="Times New Roman"/>
          <w:sz w:val="24"/>
          <w:szCs w:val="24"/>
        </w:rPr>
      </w:pPr>
    </w:p>
    <w:p w:rsidR="003528E5" w:rsidRPr="00196C80" w:rsidRDefault="003528E5" w:rsidP="005D3A3F">
      <w:pPr>
        <w:spacing w:line="360" w:lineRule="auto"/>
        <w:ind w:right="-720"/>
        <w:jc w:val="both"/>
        <w:rPr>
          <w:rFonts w:ascii="Times New Roman" w:hAnsi="Times New Roman" w:cs="Times New Roman"/>
          <w:sz w:val="24"/>
          <w:szCs w:val="24"/>
        </w:rPr>
      </w:pPr>
    </w:p>
    <w:p w:rsidR="00FC6686" w:rsidRPr="00196C80" w:rsidRDefault="00FC6686" w:rsidP="005D3A3F">
      <w:pPr>
        <w:spacing w:line="360" w:lineRule="auto"/>
        <w:ind w:right="-720"/>
        <w:jc w:val="both"/>
        <w:rPr>
          <w:rFonts w:ascii="Times New Roman" w:hAnsi="Times New Roman" w:cs="Times New Roman"/>
          <w:sz w:val="24"/>
          <w:szCs w:val="24"/>
        </w:rPr>
      </w:pPr>
    </w:p>
    <w:p w:rsidR="00FC6686" w:rsidRPr="00196C80" w:rsidRDefault="00FC6686" w:rsidP="005D3A3F">
      <w:pPr>
        <w:spacing w:line="360" w:lineRule="auto"/>
        <w:ind w:right="-720"/>
        <w:jc w:val="both"/>
        <w:rPr>
          <w:rFonts w:ascii="Times New Roman" w:hAnsi="Times New Roman" w:cs="Times New Roman"/>
          <w:sz w:val="24"/>
          <w:szCs w:val="24"/>
        </w:rPr>
      </w:pPr>
    </w:p>
    <w:p w:rsidR="00DA5163" w:rsidRPr="00196C80" w:rsidRDefault="00DA5163" w:rsidP="005D3A3F">
      <w:pPr>
        <w:spacing w:line="360" w:lineRule="auto"/>
        <w:ind w:right="-720"/>
        <w:jc w:val="both"/>
        <w:rPr>
          <w:rFonts w:ascii="Times New Roman" w:hAnsi="Times New Roman" w:cs="Times New Roman"/>
          <w:sz w:val="24"/>
          <w:szCs w:val="24"/>
        </w:rPr>
      </w:pPr>
    </w:p>
    <w:p w:rsidR="00BD6293" w:rsidRPr="00DC2F82" w:rsidRDefault="005F5D59" w:rsidP="005D3A3F">
      <w:pPr>
        <w:spacing w:line="360" w:lineRule="auto"/>
        <w:ind w:right="-720"/>
        <w:jc w:val="both"/>
        <w:rPr>
          <w:rFonts w:ascii="Times New Roman" w:hAnsi="Times New Roman" w:cs="Times New Roman"/>
          <w:b/>
          <w:sz w:val="24"/>
          <w:szCs w:val="24"/>
        </w:rPr>
      </w:pPr>
      <w:r w:rsidRPr="00DC2F82">
        <w:rPr>
          <w:rFonts w:ascii="Times New Roman" w:hAnsi="Times New Roman" w:cs="Times New Roman"/>
          <w:b/>
          <w:sz w:val="24"/>
          <w:szCs w:val="24"/>
        </w:rPr>
        <w:lastRenderedPageBreak/>
        <w:t>RESUMEN</w:t>
      </w:r>
    </w:p>
    <w:p w:rsidR="001E00F5" w:rsidRPr="00196C80" w:rsidRDefault="001E00F5" w:rsidP="005D3A3F">
      <w:pPr>
        <w:spacing w:line="360" w:lineRule="auto"/>
        <w:ind w:right="-720" w:firstLine="709"/>
        <w:jc w:val="both"/>
        <w:rPr>
          <w:rFonts w:ascii="Times New Roman" w:hAnsi="Times New Roman" w:cs="Times New Roman"/>
          <w:sz w:val="24"/>
          <w:szCs w:val="24"/>
        </w:rPr>
      </w:pPr>
      <w:r w:rsidRPr="00196C80">
        <w:rPr>
          <w:rFonts w:ascii="Times New Roman" w:hAnsi="Times New Roman" w:cs="Times New Roman"/>
          <w:sz w:val="24"/>
          <w:szCs w:val="24"/>
        </w:rPr>
        <w:t>El régimen jurídico-legal que regula la normativa en materia de extranjería es relativamente joven ya que tiene su origen en el año 1985</w:t>
      </w:r>
      <w:r w:rsidR="000E2B60" w:rsidRPr="00196C80">
        <w:rPr>
          <w:rFonts w:ascii="Times New Roman" w:hAnsi="Times New Roman" w:cs="Times New Roman"/>
          <w:sz w:val="24"/>
          <w:szCs w:val="24"/>
        </w:rPr>
        <w:t xml:space="preserve"> y a partir de ese momento han surgido nuevas leyes y reformas </w:t>
      </w:r>
      <w:r w:rsidR="001D3EA9">
        <w:rPr>
          <w:rFonts w:ascii="Times New Roman" w:hAnsi="Times New Roman" w:cs="Times New Roman"/>
          <w:sz w:val="24"/>
          <w:szCs w:val="24"/>
        </w:rPr>
        <w:t xml:space="preserve">que han dado lugar a la </w:t>
      </w:r>
      <w:r w:rsidR="001D3EA9" w:rsidRPr="005D3A3F">
        <w:rPr>
          <w:rFonts w:ascii="Times New Roman" w:hAnsi="Times New Roman" w:cs="Times New Roman"/>
          <w:sz w:val="24"/>
          <w:szCs w:val="24"/>
        </w:rPr>
        <w:t>actual Ley de E</w:t>
      </w:r>
      <w:r w:rsidR="000E2B60" w:rsidRPr="005D3A3F">
        <w:rPr>
          <w:rFonts w:ascii="Times New Roman" w:hAnsi="Times New Roman" w:cs="Times New Roman"/>
          <w:sz w:val="24"/>
          <w:szCs w:val="24"/>
        </w:rPr>
        <w:t>xtranjería</w:t>
      </w:r>
      <w:r w:rsidR="000E2B60" w:rsidRPr="00196C80">
        <w:rPr>
          <w:rFonts w:ascii="Times New Roman" w:hAnsi="Times New Roman" w:cs="Times New Roman"/>
          <w:sz w:val="24"/>
          <w:szCs w:val="24"/>
        </w:rPr>
        <w:t>. El principal objetivo de esta norma es garantizar los derechos y libertades de las personas extranjeras que llegan al territorio español sea cual sea su motivo. Todo ello, llegando a una plena cohesión e integración social de la persona extranjera en la sociedad española.</w:t>
      </w:r>
    </w:p>
    <w:p w:rsidR="00BD6293" w:rsidRDefault="00BD6293" w:rsidP="005D3A3F">
      <w:pPr>
        <w:spacing w:line="360" w:lineRule="auto"/>
        <w:ind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Las personas extranjeras procedentes de terceros países tienen reconocidos derechos fundamentales y si cumplen las normas establecidas, tendrán el mismo trato que </w:t>
      </w:r>
      <w:r w:rsidR="001E00F5" w:rsidRPr="00196C80">
        <w:rPr>
          <w:rFonts w:ascii="Times New Roman" w:hAnsi="Times New Roman" w:cs="Times New Roman"/>
          <w:sz w:val="24"/>
          <w:szCs w:val="24"/>
        </w:rPr>
        <w:t xml:space="preserve">los españoles. Estos </w:t>
      </w:r>
      <w:r w:rsidR="000E2B60" w:rsidRPr="00196C80">
        <w:rPr>
          <w:rFonts w:ascii="Times New Roman" w:hAnsi="Times New Roman" w:cs="Times New Roman"/>
          <w:sz w:val="24"/>
          <w:szCs w:val="24"/>
        </w:rPr>
        <w:t xml:space="preserve">derechos están relacionados principalmente con la Declaración de los </w:t>
      </w:r>
      <w:r w:rsidR="001E00F5" w:rsidRPr="00196C80">
        <w:rPr>
          <w:rFonts w:ascii="Times New Roman" w:hAnsi="Times New Roman" w:cs="Times New Roman"/>
          <w:sz w:val="24"/>
          <w:szCs w:val="24"/>
        </w:rPr>
        <w:t xml:space="preserve"> Derechos Humanos y la Constitución Española. E</w:t>
      </w:r>
      <w:r w:rsidR="00693385" w:rsidRPr="00196C80">
        <w:rPr>
          <w:rFonts w:ascii="Times New Roman" w:hAnsi="Times New Roman" w:cs="Times New Roman"/>
          <w:sz w:val="24"/>
          <w:szCs w:val="24"/>
        </w:rPr>
        <w:t>xisten</w:t>
      </w:r>
      <w:r w:rsidR="001E00F5" w:rsidRPr="00196C80">
        <w:rPr>
          <w:rFonts w:ascii="Times New Roman" w:hAnsi="Times New Roman" w:cs="Times New Roman"/>
          <w:sz w:val="24"/>
          <w:szCs w:val="24"/>
        </w:rPr>
        <w:t xml:space="preserve"> colectivos que requieren un régimen jurídico especial ya que reúnen ciertas características que les hacen más vulnerables que otros extranjeros.</w:t>
      </w:r>
    </w:p>
    <w:p w:rsidR="005F5D59" w:rsidRPr="00DC2F82" w:rsidRDefault="005F5D59" w:rsidP="005F5D59">
      <w:pPr>
        <w:spacing w:line="360" w:lineRule="auto"/>
        <w:ind w:right="-720"/>
        <w:jc w:val="both"/>
        <w:rPr>
          <w:rFonts w:ascii="Times New Roman" w:hAnsi="Times New Roman" w:cs="Times New Roman"/>
          <w:b/>
          <w:sz w:val="24"/>
          <w:szCs w:val="24"/>
          <w:lang w:val="en-US"/>
        </w:rPr>
      </w:pPr>
      <w:r w:rsidRPr="00DC2F82">
        <w:rPr>
          <w:rFonts w:ascii="Times New Roman" w:hAnsi="Times New Roman" w:cs="Times New Roman"/>
          <w:b/>
          <w:sz w:val="24"/>
          <w:szCs w:val="24"/>
          <w:lang w:val="en-US"/>
        </w:rPr>
        <w:t>ABSTRACT</w:t>
      </w:r>
    </w:p>
    <w:p w:rsidR="00F86B8D" w:rsidRPr="00196C80" w:rsidRDefault="00F86B8D" w:rsidP="005D3A3F">
      <w:pPr>
        <w:spacing w:line="360" w:lineRule="auto"/>
        <w:ind w:right="-720" w:firstLine="709"/>
        <w:jc w:val="both"/>
        <w:rPr>
          <w:rFonts w:ascii="Times New Roman" w:hAnsi="Times New Roman" w:cs="Times New Roman"/>
          <w:sz w:val="24"/>
          <w:szCs w:val="24"/>
          <w:lang w:val="en-US"/>
        </w:rPr>
      </w:pPr>
      <w:r w:rsidRPr="00196C80">
        <w:rPr>
          <w:rFonts w:ascii="Times New Roman" w:hAnsi="Times New Roman" w:cs="Times New Roman"/>
          <w:sz w:val="24"/>
          <w:szCs w:val="24"/>
          <w:lang w:val="en-US"/>
        </w:rPr>
        <w:t xml:space="preserve">The legal regime governing the legislation on aliens is relatively young since its origins in 1985 and thereafter have emerged new laws and reforms that have given rise to the current Aliens Act. The main objective of this standard is to ensure the rights and freedoms of foreign persons who reach the Spanish territory whatever their reason. All this is coming to a full cohesion and social integration of the foreign person in Spanish society. </w:t>
      </w:r>
    </w:p>
    <w:p w:rsidR="00BD6293" w:rsidRPr="00196C80" w:rsidRDefault="00F86B8D" w:rsidP="005D3A3F">
      <w:pPr>
        <w:spacing w:line="360" w:lineRule="auto"/>
        <w:ind w:right="-720" w:firstLine="709"/>
        <w:jc w:val="both"/>
        <w:rPr>
          <w:rFonts w:ascii="Times New Roman" w:hAnsi="Times New Roman" w:cs="Times New Roman"/>
          <w:sz w:val="24"/>
          <w:szCs w:val="24"/>
          <w:lang w:val="en-US"/>
        </w:rPr>
      </w:pPr>
      <w:r w:rsidRPr="00196C80">
        <w:rPr>
          <w:rFonts w:ascii="Times New Roman" w:hAnsi="Times New Roman" w:cs="Times New Roman"/>
          <w:sz w:val="24"/>
          <w:szCs w:val="24"/>
          <w:lang w:val="en-US"/>
        </w:rPr>
        <w:t>Foreign persons from third countries have recognized fundamental rights and if they comply with the rules laid down, will have the same treatment as the Spaniards. These rights are primarily related to the Declaration of human rights and the Spanish Constitution. There are groups that require a special legal regime that meet certain characteristics that make them more vulnerable than other foreigners.</w:t>
      </w:r>
    </w:p>
    <w:p w:rsidR="00BD6293" w:rsidRPr="00196C80" w:rsidRDefault="00BD6293" w:rsidP="005D3A3F">
      <w:pPr>
        <w:spacing w:line="360" w:lineRule="auto"/>
        <w:ind w:right="-720"/>
        <w:jc w:val="both"/>
        <w:rPr>
          <w:rFonts w:ascii="Times New Roman" w:hAnsi="Times New Roman" w:cs="Times New Roman"/>
          <w:sz w:val="24"/>
          <w:szCs w:val="24"/>
          <w:lang w:val="en-US"/>
        </w:rPr>
      </w:pPr>
    </w:p>
    <w:p w:rsidR="00BD6293" w:rsidRPr="00196C80" w:rsidRDefault="00BD6293" w:rsidP="005D3A3F">
      <w:pPr>
        <w:spacing w:line="360" w:lineRule="auto"/>
        <w:ind w:right="-720"/>
        <w:jc w:val="both"/>
        <w:rPr>
          <w:rFonts w:ascii="Times New Roman" w:hAnsi="Times New Roman" w:cs="Times New Roman"/>
          <w:sz w:val="24"/>
          <w:szCs w:val="24"/>
          <w:lang w:val="en-US"/>
        </w:rPr>
      </w:pPr>
    </w:p>
    <w:p w:rsidR="00BD6293" w:rsidRDefault="00BD6293" w:rsidP="005D3A3F">
      <w:pPr>
        <w:spacing w:line="360" w:lineRule="auto"/>
        <w:ind w:right="-720"/>
        <w:jc w:val="both"/>
        <w:rPr>
          <w:rFonts w:ascii="Times New Roman" w:hAnsi="Times New Roman" w:cs="Times New Roman"/>
          <w:sz w:val="24"/>
          <w:szCs w:val="24"/>
          <w:lang w:val="en-US"/>
        </w:rPr>
      </w:pPr>
    </w:p>
    <w:p w:rsidR="00196C80" w:rsidRPr="00196C80" w:rsidRDefault="00196C80" w:rsidP="005D3A3F">
      <w:pPr>
        <w:spacing w:line="360" w:lineRule="auto"/>
        <w:ind w:right="-720"/>
        <w:jc w:val="both"/>
        <w:rPr>
          <w:rFonts w:ascii="Times New Roman" w:hAnsi="Times New Roman" w:cs="Times New Roman"/>
          <w:sz w:val="24"/>
          <w:szCs w:val="24"/>
          <w:lang w:val="en-US"/>
        </w:rPr>
      </w:pPr>
    </w:p>
    <w:p w:rsidR="003528E5" w:rsidRPr="005D3A3F" w:rsidRDefault="003528E5" w:rsidP="005D3A3F">
      <w:pPr>
        <w:pStyle w:val="Prrafodelista"/>
        <w:numPr>
          <w:ilvl w:val="0"/>
          <w:numId w:val="2"/>
        </w:numPr>
        <w:spacing w:line="360" w:lineRule="auto"/>
        <w:ind w:left="0" w:right="-720"/>
        <w:jc w:val="both"/>
        <w:rPr>
          <w:rFonts w:ascii="Times New Roman" w:hAnsi="Times New Roman" w:cs="Times New Roman"/>
          <w:b/>
          <w:sz w:val="24"/>
          <w:szCs w:val="24"/>
        </w:rPr>
      </w:pPr>
      <w:r w:rsidRPr="005D3A3F">
        <w:rPr>
          <w:rFonts w:ascii="Times New Roman" w:hAnsi="Times New Roman" w:cs="Times New Roman"/>
          <w:b/>
          <w:sz w:val="24"/>
          <w:szCs w:val="24"/>
        </w:rPr>
        <w:lastRenderedPageBreak/>
        <w:t>ANÁLISIS SISTEMÁTICO-EVOLUTIVO DE LA LEY ÓRGANICA 4/2000</w:t>
      </w:r>
      <w:r w:rsidR="00AC035A" w:rsidRPr="005D3A3F">
        <w:rPr>
          <w:rFonts w:ascii="Times New Roman" w:hAnsi="Times New Roman" w:cs="Times New Roman"/>
          <w:b/>
          <w:sz w:val="24"/>
          <w:szCs w:val="24"/>
        </w:rPr>
        <w:t>, DE 11 DE ENERO, SOBRE DERECHOS Y LIBERTADES DE LOS EXTRANJEROS EN ESPAÑA Y SU INTEGRACIÓN SOCIAL</w:t>
      </w:r>
    </w:p>
    <w:p w:rsidR="003528E5" w:rsidRPr="00196C80" w:rsidRDefault="003528E5" w:rsidP="005D3A3F">
      <w:pPr>
        <w:spacing w:line="360" w:lineRule="auto"/>
        <w:ind w:right="-720" w:firstLine="709"/>
        <w:jc w:val="both"/>
        <w:rPr>
          <w:rFonts w:ascii="Times New Roman" w:hAnsi="Times New Roman" w:cs="Times New Roman"/>
          <w:sz w:val="24"/>
          <w:szCs w:val="24"/>
        </w:rPr>
      </w:pPr>
      <w:r w:rsidRPr="00196C80">
        <w:rPr>
          <w:rFonts w:ascii="Times New Roman" w:hAnsi="Times New Roman" w:cs="Times New Roman"/>
          <w:sz w:val="24"/>
          <w:szCs w:val="24"/>
        </w:rPr>
        <w:t>Con el paso del tiempo, ha ido aumentando el número de personas inmigrantes extranjeras procedentes de distintos países en busca de trabajo y ello ha ido ligado a un aumento de la dimensión extranjera en la estructura de la sociedad española. En este contexto fue necesario la creación de una regulación jurídico-legal para controlar la p</w:t>
      </w:r>
      <w:r w:rsidR="00931BE4" w:rsidRPr="00196C80">
        <w:rPr>
          <w:rFonts w:ascii="Times New Roman" w:hAnsi="Times New Roman" w:cs="Times New Roman"/>
          <w:sz w:val="24"/>
          <w:szCs w:val="24"/>
        </w:rPr>
        <w:t>olítica inmigratoria en nuestro país, pero no era fácil debido a las características de la inmigración ya que no era constante ni uniforme en el tiempo</w:t>
      </w:r>
      <w:r w:rsidR="00140911">
        <w:rPr>
          <w:rStyle w:val="Refdenotaalpie"/>
          <w:rFonts w:ascii="Times New Roman" w:hAnsi="Times New Roman" w:cs="Times New Roman"/>
          <w:sz w:val="24"/>
          <w:szCs w:val="24"/>
        </w:rPr>
        <w:footnoteReference w:id="2"/>
      </w:r>
      <w:r w:rsidR="00931BE4" w:rsidRPr="00196C80">
        <w:rPr>
          <w:rFonts w:ascii="Times New Roman" w:hAnsi="Times New Roman" w:cs="Times New Roman"/>
          <w:sz w:val="24"/>
          <w:szCs w:val="24"/>
        </w:rPr>
        <w:t>.</w:t>
      </w:r>
    </w:p>
    <w:p w:rsidR="00931BE4" w:rsidRPr="00196C80" w:rsidRDefault="00931BE4" w:rsidP="005D3A3F">
      <w:pPr>
        <w:spacing w:line="360" w:lineRule="auto"/>
        <w:ind w:right="-720" w:firstLine="709"/>
        <w:jc w:val="both"/>
        <w:rPr>
          <w:rFonts w:ascii="Times New Roman" w:hAnsi="Times New Roman" w:cs="Times New Roman"/>
          <w:sz w:val="24"/>
          <w:szCs w:val="24"/>
        </w:rPr>
      </w:pPr>
      <w:r w:rsidRPr="00196C80">
        <w:rPr>
          <w:rFonts w:ascii="Times New Roman" w:hAnsi="Times New Roman" w:cs="Times New Roman"/>
          <w:sz w:val="24"/>
          <w:szCs w:val="24"/>
        </w:rPr>
        <w:t>En un primer momento se constituyó la Ley Orgánica 7/1985 que regulaba la política jurídica inmigratoria en España. Pero como momento clave en la regulación de la inmigración en España se creó la Ley Orgánica 4/2000, de 11 de enero,</w:t>
      </w:r>
      <w:r w:rsidR="00C26661" w:rsidRPr="00196C80">
        <w:rPr>
          <w:rFonts w:ascii="Times New Roman" w:hAnsi="Times New Roman" w:cs="Times New Roman"/>
          <w:sz w:val="24"/>
          <w:szCs w:val="24"/>
        </w:rPr>
        <w:t xml:space="preserve"> sobre Derechos y Libertades de los Extranjeros y su Integración Social</w:t>
      </w:r>
      <w:r w:rsidR="001D3EA9">
        <w:rPr>
          <w:rFonts w:ascii="Times New Roman" w:hAnsi="Times New Roman" w:cs="Times New Roman"/>
          <w:color w:val="FF0000"/>
          <w:sz w:val="24"/>
          <w:szCs w:val="24"/>
        </w:rPr>
        <w:t>,</w:t>
      </w:r>
      <w:r w:rsidR="00C26661" w:rsidRPr="00196C80">
        <w:rPr>
          <w:rFonts w:ascii="Times New Roman" w:hAnsi="Times New Roman" w:cs="Times New Roman"/>
          <w:sz w:val="24"/>
          <w:szCs w:val="24"/>
        </w:rPr>
        <w:t xml:space="preserve"> donde se equiparaba a las personas extranjeras con las personas nacionales reconociéndose multitud de derechos y que trajo aspectos muy positivos para el ordenamiento jurídico-legal de la inmigración y extranjería. En cualquier caso, la situación administrativa regular o irregular de la persona extranjera quedó en un segundo plano.</w:t>
      </w:r>
    </w:p>
    <w:p w:rsidR="000244C7" w:rsidRPr="00196C80" w:rsidRDefault="00C26661" w:rsidP="005D3A3F">
      <w:pPr>
        <w:spacing w:line="360" w:lineRule="auto"/>
        <w:ind w:right="-720" w:firstLine="709"/>
        <w:jc w:val="both"/>
        <w:rPr>
          <w:rFonts w:ascii="Times New Roman" w:hAnsi="Times New Roman" w:cs="Times New Roman"/>
          <w:sz w:val="24"/>
          <w:szCs w:val="24"/>
        </w:rPr>
      </w:pPr>
      <w:r w:rsidRPr="00196C80">
        <w:rPr>
          <w:rFonts w:ascii="Times New Roman" w:hAnsi="Times New Roman" w:cs="Times New Roman"/>
          <w:sz w:val="24"/>
          <w:szCs w:val="24"/>
        </w:rPr>
        <w:t>Tras un pequeño período de tiempo y casi sin evaluar la nueva política y conocer su aplicación y efectos, se propuso una reforma del texto legal mediante la Ley Orgánica 8/2000, de 22 de diciembre, de Reforma de la Ley Orgánica 4/2000, de 11 de enero, sobre Derechos y Libertades de los Extranjeros en España y su Integración Social. Esta reforma supuso un retroceso a la política restrictiva de la Ley Orgánica 7/1985, ya que la persona que presentase una situación irregular quedaba desprotegida totalmente</w:t>
      </w:r>
      <w:r w:rsidR="002229C1" w:rsidRPr="00196C80">
        <w:rPr>
          <w:rFonts w:ascii="Times New Roman" w:hAnsi="Times New Roman" w:cs="Times New Roman"/>
          <w:sz w:val="24"/>
          <w:szCs w:val="24"/>
        </w:rPr>
        <w:t xml:space="preserve"> e incluso se les negaba algunos derechos fundamentales. Dicha reforma lo que buscaba era la reducción de personas inmigrantes en situación irregular.</w:t>
      </w:r>
    </w:p>
    <w:p w:rsidR="002229C1" w:rsidRPr="00196C80" w:rsidRDefault="002229C1" w:rsidP="005D3A3F">
      <w:pPr>
        <w:spacing w:line="360" w:lineRule="auto"/>
        <w:ind w:right="-720" w:firstLine="709"/>
        <w:jc w:val="both"/>
        <w:rPr>
          <w:rFonts w:ascii="Times New Roman" w:hAnsi="Times New Roman" w:cs="Times New Roman"/>
          <w:sz w:val="24"/>
          <w:szCs w:val="24"/>
        </w:rPr>
      </w:pPr>
      <w:r w:rsidRPr="00196C80">
        <w:rPr>
          <w:rFonts w:ascii="Times New Roman" w:hAnsi="Times New Roman" w:cs="Times New Roman"/>
          <w:sz w:val="24"/>
          <w:szCs w:val="24"/>
        </w:rPr>
        <w:t>En el año 2003, se produjo una nueva reforma del texto legal, mediante la Ley Orgánica 14/2003, de 20 de noviembre, de Reforma de la Ley Orgánica 4/2000, de 11 de enero, sobre Derechos y Libertades de los Extranjeros en España y su Integración Social. Dicha reforma no afectó al marco jurídico-legal de los derechos</w:t>
      </w:r>
      <w:r w:rsidR="000244C7" w:rsidRPr="00196C80">
        <w:rPr>
          <w:rFonts w:ascii="Times New Roman" w:hAnsi="Times New Roman" w:cs="Times New Roman"/>
          <w:sz w:val="24"/>
          <w:szCs w:val="24"/>
        </w:rPr>
        <w:t xml:space="preserve">. Los objetivos de esta reforma fueron la mejora </w:t>
      </w:r>
      <w:r w:rsidR="000244C7" w:rsidRPr="00196C80">
        <w:rPr>
          <w:rFonts w:ascii="Times New Roman" w:hAnsi="Times New Roman" w:cs="Times New Roman"/>
          <w:sz w:val="24"/>
          <w:szCs w:val="24"/>
        </w:rPr>
        <w:lastRenderedPageBreak/>
        <w:t>de los procedimientos de gestión y la integración de la persona extranjera a través del contrato de trabajo que reconocía la titularidad y ejercicio de los derechos fundamentales.</w:t>
      </w:r>
    </w:p>
    <w:p w:rsidR="008852E6" w:rsidRPr="00196C80" w:rsidRDefault="007E40DF" w:rsidP="005D3A3F">
      <w:pPr>
        <w:spacing w:line="360" w:lineRule="auto"/>
        <w:ind w:right="-720" w:firstLine="709"/>
        <w:jc w:val="both"/>
        <w:rPr>
          <w:rFonts w:ascii="Times New Roman" w:hAnsi="Times New Roman" w:cs="Times New Roman"/>
          <w:sz w:val="24"/>
          <w:szCs w:val="24"/>
        </w:rPr>
      </w:pPr>
      <w:r w:rsidRPr="00196C80">
        <w:rPr>
          <w:rFonts w:ascii="Times New Roman" w:hAnsi="Times New Roman" w:cs="Times New Roman"/>
          <w:sz w:val="24"/>
          <w:szCs w:val="24"/>
        </w:rPr>
        <w:t>Además, se pretendía la incorporación al texto legal de la doctrina de la Sentencia del Tribunal Supremo de 20 de marzo de 2003</w:t>
      </w:r>
      <w:r w:rsidR="00FE2AAF" w:rsidRPr="00196C80">
        <w:rPr>
          <w:rStyle w:val="Refdenotaalpie"/>
          <w:rFonts w:ascii="Times New Roman" w:hAnsi="Times New Roman" w:cs="Times New Roman"/>
          <w:sz w:val="24"/>
          <w:szCs w:val="24"/>
        </w:rPr>
        <w:footnoteReference w:id="3"/>
      </w:r>
      <w:r w:rsidRPr="00196C80">
        <w:rPr>
          <w:rFonts w:ascii="Times New Roman" w:hAnsi="Times New Roman" w:cs="Times New Roman"/>
          <w:sz w:val="24"/>
          <w:szCs w:val="24"/>
        </w:rPr>
        <w:t>.</w:t>
      </w:r>
      <w:r w:rsidR="000244C7" w:rsidRPr="00196C80">
        <w:rPr>
          <w:rFonts w:ascii="Times New Roman" w:hAnsi="Times New Roman" w:cs="Times New Roman"/>
          <w:sz w:val="24"/>
          <w:szCs w:val="24"/>
        </w:rPr>
        <w:t>A partir de este momento, se produjo una cierta estabilización de la normativa durante seis años</w:t>
      </w:r>
      <w:r w:rsidR="001D3EA9">
        <w:rPr>
          <w:rFonts w:ascii="Times New Roman" w:hAnsi="Times New Roman" w:cs="Times New Roman"/>
          <w:color w:val="FF0000"/>
          <w:sz w:val="24"/>
          <w:szCs w:val="24"/>
        </w:rPr>
        <w:t>,</w:t>
      </w:r>
      <w:r w:rsidR="008852E6" w:rsidRPr="00196C80">
        <w:rPr>
          <w:rFonts w:ascii="Times New Roman" w:hAnsi="Times New Roman" w:cs="Times New Roman"/>
          <w:sz w:val="24"/>
          <w:szCs w:val="24"/>
        </w:rPr>
        <w:t xml:space="preserve"> aunque  no significó que la regulación político-jurídica se ajustase a la realidad. Por ello y casi con un año de tramitación y debates, se produjo la última reforma de la ley a través de la Ley Orgánica 2/2009, de 11 de diciembre, de reforma de la Ley Orgánica 4/2000, de 11 de enero, sobre Derechos y Libertades de los Extranjeros en España y su Integración Social. Esta reforma supuso un cambio muy significativo ya que contenía modificaciones sustanciales y profundas</w:t>
      </w:r>
      <w:r w:rsidR="00C41366" w:rsidRPr="00196C80">
        <w:rPr>
          <w:rFonts w:ascii="Times New Roman" w:hAnsi="Times New Roman" w:cs="Times New Roman"/>
          <w:sz w:val="24"/>
          <w:szCs w:val="24"/>
        </w:rPr>
        <w:t xml:space="preserve"> del articulado ya que introducía artículos nuevos</w:t>
      </w:r>
      <w:r w:rsidR="008852E6" w:rsidRPr="00196C80">
        <w:rPr>
          <w:rFonts w:ascii="Times New Roman" w:hAnsi="Times New Roman" w:cs="Times New Roman"/>
          <w:sz w:val="24"/>
          <w:szCs w:val="24"/>
        </w:rPr>
        <w:t>, además de precisiones técnica</w:t>
      </w:r>
      <w:r w:rsidR="00C41366" w:rsidRPr="00196C80">
        <w:rPr>
          <w:rFonts w:ascii="Times New Roman" w:hAnsi="Times New Roman" w:cs="Times New Roman"/>
          <w:sz w:val="24"/>
          <w:szCs w:val="24"/>
        </w:rPr>
        <w:t>s</w:t>
      </w:r>
      <w:r w:rsidR="008852E6" w:rsidRPr="00196C80">
        <w:rPr>
          <w:rFonts w:ascii="Times New Roman" w:hAnsi="Times New Roman" w:cs="Times New Roman"/>
          <w:sz w:val="24"/>
          <w:szCs w:val="24"/>
        </w:rPr>
        <w:t xml:space="preserve"> y aclaraciones.</w:t>
      </w:r>
    </w:p>
    <w:p w:rsidR="00C41366" w:rsidRPr="00196C80" w:rsidRDefault="00C41366" w:rsidP="005D3A3F">
      <w:pPr>
        <w:spacing w:line="360" w:lineRule="auto"/>
        <w:ind w:right="-720" w:firstLine="709"/>
        <w:jc w:val="both"/>
        <w:rPr>
          <w:rFonts w:ascii="Times New Roman" w:hAnsi="Times New Roman" w:cs="Times New Roman"/>
          <w:color w:val="FF0000"/>
          <w:sz w:val="24"/>
          <w:szCs w:val="24"/>
        </w:rPr>
      </w:pPr>
      <w:r w:rsidRPr="00196C80">
        <w:rPr>
          <w:rFonts w:ascii="Times New Roman" w:hAnsi="Times New Roman" w:cs="Times New Roman"/>
          <w:sz w:val="24"/>
          <w:szCs w:val="24"/>
        </w:rPr>
        <w:t>Los motivos de carácter jurídico político fueron diversos. En primer lugar, el reconocimiento de los derechos fundamentales con independencia de la situación irregular o regular de la persona. Esta medida estuvo motivada por las Sentencias 236 y 259/2007</w:t>
      </w:r>
      <w:r w:rsidR="00FE2AAF" w:rsidRPr="00196C80">
        <w:rPr>
          <w:rStyle w:val="Refdenotaalpie"/>
          <w:rFonts w:ascii="Times New Roman" w:hAnsi="Times New Roman" w:cs="Times New Roman"/>
          <w:sz w:val="24"/>
          <w:szCs w:val="24"/>
        </w:rPr>
        <w:footnoteReference w:id="4"/>
      </w:r>
      <w:r w:rsidR="008B7A60" w:rsidRPr="00196C80">
        <w:rPr>
          <w:rFonts w:ascii="Times New Roman" w:hAnsi="Times New Roman" w:cs="Times New Roman"/>
          <w:sz w:val="24"/>
          <w:szCs w:val="24"/>
        </w:rPr>
        <w:t>.</w:t>
      </w:r>
      <w:r w:rsidR="00D716B7" w:rsidRPr="00196C80">
        <w:rPr>
          <w:rFonts w:ascii="Times New Roman" w:hAnsi="Times New Roman" w:cs="Times New Roman"/>
          <w:sz w:val="24"/>
          <w:szCs w:val="24"/>
        </w:rPr>
        <w:t>Dichas sentencia</w:t>
      </w:r>
      <w:r w:rsidR="00516894">
        <w:rPr>
          <w:rFonts w:ascii="Times New Roman" w:hAnsi="Times New Roman" w:cs="Times New Roman"/>
          <w:sz w:val="24"/>
          <w:szCs w:val="24"/>
        </w:rPr>
        <w:t>s</w:t>
      </w:r>
      <w:r w:rsidR="00D716B7" w:rsidRPr="00196C80">
        <w:rPr>
          <w:rFonts w:ascii="Times New Roman" w:hAnsi="Times New Roman" w:cs="Times New Roman"/>
          <w:sz w:val="24"/>
          <w:szCs w:val="24"/>
        </w:rPr>
        <w:t xml:space="preserve"> estuvieron motivadas por los diversos recursos presentados por el Parlamento de Navarra y del Letrado de la Junta de Andalucía ya que consideraban una violación y restricción de los derechos fundamentales de las personas. En segundo lugar, la incorporación al ordenamiento jurídico español de distintas </w:t>
      </w:r>
      <w:r w:rsidR="00516894">
        <w:rPr>
          <w:rFonts w:ascii="Times New Roman" w:hAnsi="Times New Roman" w:cs="Times New Roman"/>
          <w:sz w:val="24"/>
          <w:szCs w:val="24"/>
        </w:rPr>
        <w:t>D</w:t>
      </w:r>
      <w:r w:rsidR="00D716B7" w:rsidRPr="00196C80">
        <w:rPr>
          <w:rFonts w:ascii="Times New Roman" w:hAnsi="Times New Roman" w:cs="Times New Roman"/>
          <w:sz w:val="24"/>
          <w:szCs w:val="24"/>
        </w:rPr>
        <w:t>irectivas europeas. Y por último, la entrada en vigor del Convenio N.º 197 del Consejo de Europa, sobre la trata de seres humanos.</w:t>
      </w:r>
    </w:p>
    <w:p w:rsidR="003C1131" w:rsidRPr="00196C80" w:rsidRDefault="003C1131" w:rsidP="005D3A3F">
      <w:pPr>
        <w:spacing w:line="360" w:lineRule="auto"/>
        <w:ind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Para conseguir una adaptación reglamentaria de la ley, se constituyó el Real Decreto 557/2011, de 20 de abril, por el que se aprueba el Reglamento de la Ley Orgánica 4/2000, de 11 de enero, sobre Derechos y Libertades de los Extranjeros en España y su Integración Social. Dicha norma reglamentaria se aprobó con retraso debido fundamentalmente a la situación de crisis y empleo, a la numerosa cantidad </w:t>
      </w:r>
      <w:r w:rsidR="00516894">
        <w:rPr>
          <w:rFonts w:ascii="Times New Roman" w:hAnsi="Times New Roman" w:cs="Times New Roman"/>
          <w:sz w:val="24"/>
          <w:szCs w:val="24"/>
        </w:rPr>
        <w:t>de</w:t>
      </w:r>
      <w:r w:rsidR="007D6243">
        <w:rPr>
          <w:rFonts w:ascii="Times New Roman" w:hAnsi="Times New Roman" w:cs="Times New Roman"/>
          <w:sz w:val="24"/>
          <w:szCs w:val="24"/>
        </w:rPr>
        <w:t>normas laborales</w:t>
      </w:r>
      <w:r w:rsidRPr="00196C80">
        <w:rPr>
          <w:rFonts w:ascii="Times New Roman" w:hAnsi="Times New Roman" w:cs="Times New Roman"/>
          <w:sz w:val="24"/>
          <w:szCs w:val="24"/>
        </w:rPr>
        <w:t xml:space="preserve">de Seguridad Social que </w:t>
      </w:r>
      <w:r w:rsidR="00516894">
        <w:rPr>
          <w:rFonts w:ascii="Times New Roman" w:hAnsi="Times New Roman" w:cs="Times New Roman"/>
          <w:sz w:val="24"/>
          <w:szCs w:val="24"/>
        </w:rPr>
        <w:t>se introdujeron y, sin olvidar,</w:t>
      </w:r>
      <w:r w:rsidRPr="00196C80">
        <w:rPr>
          <w:rFonts w:ascii="Times New Roman" w:hAnsi="Times New Roman" w:cs="Times New Roman"/>
          <w:sz w:val="24"/>
          <w:szCs w:val="24"/>
        </w:rPr>
        <w:t xml:space="preserve"> el consenso y minuciosidad</w:t>
      </w:r>
      <w:r w:rsidR="00BF79FA" w:rsidRPr="00196C80">
        <w:rPr>
          <w:rFonts w:ascii="Times New Roman" w:hAnsi="Times New Roman" w:cs="Times New Roman"/>
          <w:sz w:val="24"/>
          <w:szCs w:val="24"/>
        </w:rPr>
        <w:t xml:space="preserve"> que se pretendía conseguir en busca de una estabilización en materia de extranjería e inmigración en España. El reglamento responde a la consolidación de un modelo basado en la regularidad y unido al mercado de trabajo, a la </w:t>
      </w:r>
      <w:r w:rsidR="00BF79FA" w:rsidRPr="00196C80">
        <w:rPr>
          <w:rFonts w:ascii="Times New Roman" w:hAnsi="Times New Roman" w:cs="Times New Roman"/>
          <w:sz w:val="24"/>
          <w:szCs w:val="24"/>
        </w:rPr>
        <w:lastRenderedPageBreak/>
        <w:t>integración e igualdad de los derechos y deberes</w:t>
      </w:r>
      <w:r w:rsidR="00C75CBE">
        <w:rPr>
          <w:rStyle w:val="Refdenotaalpie"/>
          <w:rFonts w:ascii="Times New Roman" w:hAnsi="Times New Roman" w:cs="Times New Roman"/>
          <w:sz w:val="24"/>
          <w:szCs w:val="24"/>
        </w:rPr>
        <w:footnoteReference w:id="5"/>
      </w:r>
      <w:r w:rsidR="00BF79FA" w:rsidRPr="00196C80">
        <w:rPr>
          <w:rFonts w:ascii="Times New Roman" w:hAnsi="Times New Roman" w:cs="Times New Roman"/>
          <w:sz w:val="24"/>
          <w:szCs w:val="24"/>
        </w:rPr>
        <w:t>, al fortalecimiento de las administraciones derivando poder a las Comunidades Autónomas en materia de integración social y de procedimientos administrativos</w:t>
      </w:r>
      <w:r w:rsidR="007D6243">
        <w:rPr>
          <w:rFonts w:ascii="Times New Roman" w:hAnsi="Times New Roman" w:cs="Times New Roman"/>
          <w:sz w:val="24"/>
          <w:szCs w:val="24"/>
        </w:rPr>
        <w:t>,</w:t>
      </w:r>
      <w:r w:rsidR="00BF79FA" w:rsidRPr="00196C80">
        <w:rPr>
          <w:rFonts w:ascii="Times New Roman" w:hAnsi="Times New Roman" w:cs="Times New Roman"/>
          <w:sz w:val="24"/>
          <w:szCs w:val="24"/>
        </w:rPr>
        <w:t xml:space="preserve"> y a la inclusión de mecanismos de fomento y garantía de movilidad para lograr un mayor rigor, transparencia y objetividad en los procedimiento</w:t>
      </w:r>
      <w:r w:rsidR="00C75CBE">
        <w:rPr>
          <w:rFonts w:ascii="Times New Roman" w:hAnsi="Times New Roman" w:cs="Times New Roman"/>
          <w:sz w:val="24"/>
          <w:szCs w:val="24"/>
        </w:rPr>
        <w:t>s.</w:t>
      </w:r>
    </w:p>
    <w:p w:rsidR="00C81FC9" w:rsidRPr="005D3A3F" w:rsidRDefault="00C81FC9" w:rsidP="005D3A3F">
      <w:pPr>
        <w:spacing w:line="360" w:lineRule="auto"/>
        <w:ind w:right="-720"/>
        <w:jc w:val="both"/>
        <w:rPr>
          <w:rFonts w:ascii="Times New Roman" w:hAnsi="Times New Roman" w:cs="Times New Roman"/>
          <w:b/>
          <w:sz w:val="24"/>
          <w:szCs w:val="24"/>
        </w:rPr>
      </w:pPr>
    </w:p>
    <w:p w:rsidR="00BF79FA" w:rsidRDefault="00BF79FA" w:rsidP="005D3A3F">
      <w:pPr>
        <w:pStyle w:val="Prrafodelista"/>
        <w:numPr>
          <w:ilvl w:val="0"/>
          <w:numId w:val="2"/>
        </w:numPr>
        <w:spacing w:line="360" w:lineRule="auto"/>
        <w:ind w:left="0" w:right="-720"/>
        <w:jc w:val="both"/>
        <w:rPr>
          <w:rFonts w:ascii="Times New Roman" w:hAnsi="Times New Roman" w:cs="Times New Roman"/>
          <w:b/>
          <w:sz w:val="24"/>
          <w:szCs w:val="24"/>
        </w:rPr>
      </w:pPr>
      <w:r w:rsidRPr="005D3A3F">
        <w:rPr>
          <w:rFonts w:ascii="Times New Roman" w:hAnsi="Times New Roman" w:cs="Times New Roman"/>
          <w:b/>
          <w:sz w:val="24"/>
          <w:szCs w:val="24"/>
        </w:rPr>
        <w:t>VÍNCULO JURÍDICO-LEGAL DE INMIGRACIÓN Y MERCADO DE TRABAJO</w:t>
      </w:r>
    </w:p>
    <w:p w:rsidR="005D3A3F" w:rsidRPr="005D3A3F" w:rsidRDefault="005D3A3F" w:rsidP="005D3A3F">
      <w:pPr>
        <w:pStyle w:val="Prrafodelista"/>
        <w:spacing w:line="360" w:lineRule="auto"/>
        <w:ind w:left="0" w:right="-720"/>
        <w:jc w:val="both"/>
        <w:rPr>
          <w:rFonts w:ascii="Times New Roman" w:hAnsi="Times New Roman" w:cs="Times New Roman"/>
          <w:b/>
          <w:sz w:val="24"/>
          <w:szCs w:val="24"/>
        </w:rPr>
      </w:pPr>
    </w:p>
    <w:p w:rsidR="00295F6F" w:rsidRDefault="00DB4B77" w:rsidP="005D3A3F">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El vínculo entre la política de inmigración y el mercado económico de trabajo es inseparable ya que la política jurídica de inmigración se encuentra subordinada a la racionalidad económica. Las personas inmigrantes son reguladas en función de la situación económica del país y de las necesidades del mercado de trabajo, es decir, “</w:t>
      </w:r>
      <w:r w:rsidRPr="00196C80">
        <w:rPr>
          <w:rFonts w:ascii="Times New Roman" w:hAnsi="Times New Roman" w:cs="Times New Roman"/>
          <w:i/>
          <w:sz w:val="24"/>
          <w:szCs w:val="24"/>
        </w:rPr>
        <w:t>el Estado interviene activamente en el control de los flujos migratorios determinando la capacidad de acogida atendiendo a las necesidades del mercado laboral”</w:t>
      </w:r>
      <w:r w:rsidR="008B7A60" w:rsidRPr="00196C80">
        <w:rPr>
          <w:rStyle w:val="Refdenotaalpie"/>
          <w:rFonts w:ascii="Times New Roman" w:hAnsi="Times New Roman" w:cs="Times New Roman"/>
          <w:i/>
          <w:sz w:val="24"/>
          <w:szCs w:val="24"/>
        </w:rPr>
        <w:footnoteReference w:id="6"/>
      </w:r>
      <w:r w:rsidR="008B7A60" w:rsidRPr="00196C80">
        <w:rPr>
          <w:rFonts w:ascii="Times New Roman" w:hAnsi="Times New Roman" w:cs="Times New Roman"/>
          <w:sz w:val="24"/>
          <w:szCs w:val="24"/>
        </w:rPr>
        <w:t>.</w:t>
      </w:r>
    </w:p>
    <w:p w:rsidR="005D3A3F" w:rsidRPr="00196C80" w:rsidRDefault="005D3A3F" w:rsidP="005D3A3F">
      <w:pPr>
        <w:pStyle w:val="Prrafodelista"/>
        <w:spacing w:line="360" w:lineRule="auto"/>
        <w:ind w:left="0" w:right="-720" w:firstLine="709"/>
        <w:jc w:val="both"/>
        <w:rPr>
          <w:rFonts w:ascii="Times New Roman" w:hAnsi="Times New Roman" w:cs="Times New Roman"/>
          <w:color w:val="FF0000"/>
          <w:sz w:val="24"/>
          <w:szCs w:val="24"/>
        </w:rPr>
      </w:pPr>
    </w:p>
    <w:p w:rsidR="00295F6F" w:rsidRPr="00196C80" w:rsidRDefault="00295F6F" w:rsidP="005D3A3F">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En el artículo 2 </w:t>
      </w:r>
      <w:r w:rsidRPr="00196C80">
        <w:rPr>
          <w:rFonts w:ascii="Times New Roman" w:hAnsi="Times New Roman" w:cs="Times New Roman"/>
          <w:i/>
          <w:sz w:val="24"/>
          <w:szCs w:val="24"/>
        </w:rPr>
        <w:t>bis</w:t>
      </w:r>
      <w:r w:rsidRPr="00196C80">
        <w:rPr>
          <w:rFonts w:ascii="Times New Roman" w:hAnsi="Times New Roman" w:cs="Times New Roman"/>
          <w:sz w:val="24"/>
          <w:szCs w:val="24"/>
        </w:rPr>
        <w:t xml:space="preserve"> de</w:t>
      </w:r>
      <w:r w:rsidR="00155C67" w:rsidRPr="00196C80">
        <w:rPr>
          <w:rFonts w:ascii="Times New Roman" w:hAnsi="Times New Roman" w:cs="Times New Roman"/>
          <w:sz w:val="24"/>
          <w:szCs w:val="24"/>
        </w:rPr>
        <w:t xml:space="preserve"> la Ley Orgánica 4/2000</w:t>
      </w:r>
      <w:r w:rsidR="008B7A60" w:rsidRPr="00196C80">
        <w:rPr>
          <w:rFonts w:ascii="Times New Roman" w:hAnsi="Times New Roman" w:cs="Times New Roman"/>
          <w:sz w:val="24"/>
          <w:szCs w:val="24"/>
        </w:rPr>
        <w:t>, de 11 de enero, sobre Derechos y Libertades de los Extranjeros en España y su Integración Social</w:t>
      </w:r>
      <w:r w:rsidR="00524B12" w:rsidRPr="00196C80">
        <w:rPr>
          <w:rFonts w:ascii="Times New Roman" w:hAnsi="Times New Roman" w:cs="Times New Roman"/>
          <w:sz w:val="24"/>
          <w:szCs w:val="24"/>
        </w:rPr>
        <w:t xml:space="preserve"> habla de la política migratoria</w:t>
      </w:r>
      <w:r w:rsidR="008A1B42" w:rsidRPr="00516894">
        <w:rPr>
          <w:rFonts w:ascii="Times New Roman" w:hAnsi="Times New Roman" w:cs="Times New Roman"/>
          <w:sz w:val="24"/>
          <w:szCs w:val="24"/>
        </w:rPr>
        <w:t>en los siguientes términos</w:t>
      </w:r>
      <w:r w:rsidRPr="00196C80">
        <w:rPr>
          <w:rFonts w:ascii="Times New Roman" w:hAnsi="Times New Roman" w:cs="Times New Roman"/>
          <w:sz w:val="24"/>
          <w:szCs w:val="24"/>
        </w:rPr>
        <w:t>:</w:t>
      </w:r>
    </w:p>
    <w:p w:rsidR="00295F6F" w:rsidRPr="00196C80" w:rsidRDefault="003014C5"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w:t>
      </w:r>
      <w:r w:rsidR="00295F6F" w:rsidRPr="00196C80">
        <w:rPr>
          <w:rFonts w:ascii="Times New Roman" w:hAnsi="Times New Roman" w:cs="Times New Roman"/>
          <w:i/>
          <w:sz w:val="24"/>
          <w:szCs w:val="24"/>
        </w:rPr>
        <w:t>1. Corresponde al Gobierno, de conformidad con lo previsto en el artículo 149.1.2.ª de la Constitución, la definición, planificación, regulación y desarrollo de la política de inmigración, sin perjuicio de las competencias que puedan ser asumidas por las Comunidades Autónomas y por las Entidades Locales.</w:t>
      </w:r>
    </w:p>
    <w:p w:rsidR="00295F6F" w:rsidRPr="00196C80" w:rsidRDefault="00295F6F"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2. Todas las Administraciones Públicas basarán el ejercicio de sus competencias vinculadas con la inmigración en el respeto a los siguientes principios:</w:t>
      </w:r>
    </w:p>
    <w:p w:rsidR="00295F6F" w:rsidRPr="00196C80" w:rsidRDefault="00295F6F"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a) la coordinación con las políticas definidas por la Unión Europea;</w:t>
      </w:r>
    </w:p>
    <w:p w:rsidR="00295F6F" w:rsidRPr="00196C80" w:rsidRDefault="00295F6F"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b) la ordenación de los flujos migratorios laborales, de acuerdo con las necesidades de la situación nacional del empleo;</w:t>
      </w:r>
    </w:p>
    <w:p w:rsidR="00295F6F" w:rsidRPr="00196C80" w:rsidRDefault="00295F6F"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c) la integración social de los inmigrantes mediante políticas transversales dirigidas a toda la ciudadanía;</w:t>
      </w:r>
    </w:p>
    <w:p w:rsidR="00295F6F" w:rsidRPr="00196C80" w:rsidRDefault="00295F6F"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d) la igualdad efectiva entre mujeres y hombres;</w:t>
      </w:r>
    </w:p>
    <w:p w:rsidR="00295F6F" w:rsidRPr="00196C80" w:rsidRDefault="00295F6F"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lastRenderedPageBreak/>
        <w:t>e) la efectividad del principio de no discriminación y, consecuentemente, el reconocimiento de iguales derechos y obligaciones para todos aquellos que vivan o trabajen legalmente en España, en los términos previstos en la Ley;</w:t>
      </w:r>
    </w:p>
    <w:p w:rsidR="00295F6F" w:rsidRPr="00196C80" w:rsidRDefault="00295F6F"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f) la garantía del ejercicio de los derechos que la Constitución, los tratados internacionales y las leyes reconocen a todas las personas;</w:t>
      </w:r>
    </w:p>
    <w:p w:rsidR="00295F6F" w:rsidRPr="00196C80" w:rsidRDefault="00295F6F"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g) la lucha contra la inmigración irregular y la persecución del tráfico ilícito de personas;</w:t>
      </w:r>
    </w:p>
    <w:p w:rsidR="00295F6F" w:rsidRPr="00196C80" w:rsidRDefault="00295F6F"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h) la persecución de la trata de seres humanos;</w:t>
      </w:r>
    </w:p>
    <w:p w:rsidR="00295F6F" w:rsidRPr="00196C80" w:rsidRDefault="00295F6F"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i) la igualdad de trato en las condiciones laborales y de Seguridad Social;</w:t>
      </w:r>
    </w:p>
    <w:p w:rsidR="00295F6F" w:rsidRDefault="00295F6F"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j) la promoción del diálogo y la colaboración con los países de origen y tránsito de inmigración, mediante acuerdos marco dirigidos a ordenar de manera efectiva los flujos migratorios, así como a fomentar y coordinar las iniciativas de cooperación al desarrollo y codesarrollo.</w:t>
      </w:r>
    </w:p>
    <w:p w:rsidR="005D3A3F" w:rsidRPr="00196C80" w:rsidRDefault="005D3A3F" w:rsidP="005D3A3F">
      <w:pPr>
        <w:pStyle w:val="Prrafodelista"/>
        <w:spacing w:line="360" w:lineRule="auto"/>
        <w:ind w:left="0" w:right="-720"/>
        <w:jc w:val="both"/>
        <w:rPr>
          <w:rFonts w:ascii="Times New Roman" w:hAnsi="Times New Roman" w:cs="Times New Roman"/>
          <w:i/>
          <w:sz w:val="24"/>
          <w:szCs w:val="24"/>
        </w:rPr>
      </w:pPr>
    </w:p>
    <w:p w:rsidR="00A51B15" w:rsidRDefault="00295F6F" w:rsidP="005D3A3F">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Dichos principios muestran que el legislador apuesta por una inmigración controlada y basada en un control sociopolítico y en la capacidad del país.</w:t>
      </w:r>
      <w:r w:rsidR="00524B12" w:rsidRPr="00196C80">
        <w:rPr>
          <w:rFonts w:ascii="Times New Roman" w:hAnsi="Times New Roman" w:cs="Times New Roman"/>
          <w:sz w:val="24"/>
          <w:szCs w:val="24"/>
        </w:rPr>
        <w:t>Se ha pretendido dar más poder a las Comunidades Autónomas para consolidar el Estado Social autonómico</w:t>
      </w:r>
      <w:r w:rsidR="008A1B42">
        <w:rPr>
          <w:rFonts w:ascii="Times New Roman" w:hAnsi="Times New Roman" w:cs="Times New Roman"/>
          <w:color w:val="FF0000"/>
          <w:sz w:val="24"/>
          <w:szCs w:val="24"/>
        </w:rPr>
        <w:t>,</w:t>
      </w:r>
      <w:r w:rsidR="00524B12" w:rsidRPr="00196C80">
        <w:rPr>
          <w:rFonts w:ascii="Times New Roman" w:hAnsi="Times New Roman" w:cs="Times New Roman"/>
          <w:sz w:val="24"/>
          <w:szCs w:val="24"/>
        </w:rPr>
        <w:t xml:space="preserve"> pero han surgido problemáticas y en concreto con las Comunidades Autónomas de Andalucía y Cataluña en la relación a la autorización de trabajo inicial. El debate se centró en si</w:t>
      </w:r>
      <w:r w:rsidR="00A51B15" w:rsidRPr="00196C80">
        <w:rPr>
          <w:rFonts w:ascii="Times New Roman" w:hAnsi="Times New Roman" w:cs="Times New Roman"/>
          <w:sz w:val="24"/>
          <w:szCs w:val="24"/>
        </w:rPr>
        <w:t xml:space="preserve"> los Estatutos de</w:t>
      </w:r>
      <w:r w:rsidR="00524B12" w:rsidRPr="00196C80">
        <w:rPr>
          <w:rFonts w:ascii="Times New Roman" w:hAnsi="Times New Roman" w:cs="Times New Roman"/>
          <w:sz w:val="24"/>
          <w:szCs w:val="24"/>
        </w:rPr>
        <w:t xml:space="preserve"> las Comunidades Autónomas estaban realizando tareas que eran constitucionalmente atribuidas exclusivamente al Estado.</w:t>
      </w:r>
      <w:r w:rsidR="00A51B15" w:rsidRPr="00196C80">
        <w:rPr>
          <w:rFonts w:ascii="Times New Roman" w:hAnsi="Times New Roman" w:cs="Times New Roman"/>
          <w:sz w:val="24"/>
          <w:szCs w:val="24"/>
        </w:rPr>
        <w:t xml:space="preserve"> Finalmente, por su carácter económico laboral y la lógica jurídica-política ha de atribuirse a los Estatutos la autoridad de conceder a las autorizaciones iniciales de trabajo de las personas extranjeras inmigrantes.</w:t>
      </w:r>
    </w:p>
    <w:p w:rsidR="005D3A3F" w:rsidRPr="00196C80" w:rsidRDefault="005D3A3F" w:rsidP="005D3A3F">
      <w:pPr>
        <w:pStyle w:val="Prrafodelista"/>
        <w:spacing w:line="360" w:lineRule="auto"/>
        <w:ind w:left="0" w:right="-720" w:firstLine="709"/>
        <w:jc w:val="both"/>
        <w:rPr>
          <w:rFonts w:ascii="Times New Roman" w:hAnsi="Times New Roman" w:cs="Times New Roman"/>
          <w:sz w:val="24"/>
          <w:szCs w:val="24"/>
        </w:rPr>
      </w:pPr>
    </w:p>
    <w:p w:rsidR="00D910B5" w:rsidRDefault="00A51B15" w:rsidP="005D3A3F">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La dimensión de la realidad social ha de estar marcada por unas medidas jurídico-políticas para la entrada y permanencia de personas extranjeras en España. En este sentido, el Real Decreto 557/2011 regula las situaciones específ</w:t>
      </w:r>
      <w:r w:rsidR="00D910B5" w:rsidRPr="00196C80">
        <w:rPr>
          <w:rFonts w:ascii="Times New Roman" w:hAnsi="Times New Roman" w:cs="Times New Roman"/>
          <w:sz w:val="24"/>
          <w:szCs w:val="24"/>
        </w:rPr>
        <w:t>i</w:t>
      </w:r>
      <w:r w:rsidRPr="00196C80">
        <w:rPr>
          <w:rFonts w:ascii="Times New Roman" w:hAnsi="Times New Roman" w:cs="Times New Roman"/>
          <w:sz w:val="24"/>
          <w:szCs w:val="24"/>
        </w:rPr>
        <w:t xml:space="preserve">cas de las personas extranjeras tanto de las que ya se encuentran en el país como las que tienen intención de </w:t>
      </w:r>
      <w:r w:rsidR="00D910B5" w:rsidRPr="00196C80">
        <w:rPr>
          <w:rFonts w:ascii="Times New Roman" w:hAnsi="Times New Roman" w:cs="Times New Roman"/>
          <w:sz w:val="24"/>
          <w:szCs w:val="24"/>
        </w:rPr>
        <w:t>venir. Por ello, dicho reglamento pretende facilitar la regulación y tramitación de los procedimientos</w:t>
      </w:r>
      <w:r w:rsidR="008A1B42">
        <w:rPr>
          <w:rFonts w:ascii="Times New Roman" w:hAnsi="Times New Roman" w:cs="Times New Roman"/>
          <w:color w:val="FF0000"/>
          <w:sz w:val="24"/>
          <w:szCs w:val="24"/>
        </w:rPr>
        <w:t>,</w:t>
      </w:r>
      <w:r w:rsidR="00D910B5" w:rsidRPr="00196C80">
        <w:rPr>
          <w:rFonts w:ascii="Times New Roman" w:hAnsi="Times New Roman" w:cs="Times New Roman"/>
          <w:sz w:val="24"/>
          <w:szCs w:val="24"/>
        </w:rPr>
        <w:t xml:space="preserve"> así como la relación entre las autorizaciones y los visados.</w:t>
      </w:r>
    </w:p>
    <w:p w:rsidR="005D3A3F" w:rsidRPr="00196C80" w:rsidRDefault="005D3A3F" w:rsidP="005D3A3F">
      <w:pPr>
        <w:pStyle w:val="Prrafodelista"/>
        <w:spacing w:line="360" w:lineRule="auto"/>
        <w:ind w:left="0" w:right="-720" w:firstLine="709"/>
        <w:jc w:val="both"/>
        <w:rPr>
          <w:rFonts w:ascii="Times New Roman" w:hAnsi="Times New Roman" w:cs="Times New Roman"/>
          <w:sz w:val="24"/>
          <w:szCs w:val="24"/>
        </w:rPr>
      </w:pPr>
    </w:p>
    <w:p w:rsidR="00A330FB" w:rsidRDefault="00D910B5" w:rsidP="005D3A3F">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En el segundo princip</w:t>
      </w:r>
      <w:r w:rsidR="00155C67" w:rsidRPr="00196C80">
        <w:rPr>
          <w:rFonts w:ascii="Times New Roman" w:hAnsi="Times New Roman" w:cs="Times New Roman"/>
          <w:sz w:val="24"/>
          <w:szCs w:val="24"/>
        </w:rPr>
        <w:t>io relaciona e</w:t>
      </w:r>
      <w:r w:rsidRPr="00196C80">
        <w:rPr>
          <w:rFonts w:ascii="Times New Roman" w:hAnsi="Times New Roman" w:cs="Times New Roman"/>
          <w:sz w:val="24"/>
          <w:szCs w:val="24"/>
        </w:rPr>
        <w:t>l flujo migratorio laboral con la situació</w:t>
      </w:r>
      <w:r w:rsidR="00155C67" w:rsidRPr="00196C80">
        <w:rPr>
          <w:rFonts w:ascii="Times New Roman" w:hAnsi="Times New Roman" w:cs="Times New Roman"/>
          <w:sz w:val="24"/>
          <w:szCs w:val="24"/>
        </w:rPr>
        <w:t>n nacional de empleo. Este acto</w:t>
      </w:r>
      <w:r w:rsidRPr="00196C80">
        <w:rPr>
          <w:rFonts w:ascii="Times New Roman" w:hAnsi="Times New Roman" w:cs="Times New Roman"/>
          <w:sz w:val="24"/>
          <w:szCs w:val="24"/>
        </w:rPr>
        <w:t xml:space="preserve"> viene con el fin de favorecer al trabajador nacional y comunitario frente a la persona extranjera procedente de un país tercero ya que antes de que éste puede acceder a un puesto de trabajo de iguales ca</w:t>
      </w:r>
      <w:r w:rsidR="00516894">
        <w:rPr>
          <w:rFonts w:ascii="Times New Roman" w:hAnsi="Times New Roman" w:cs="Times New Roman"/>
          <w:sz w:val="24"/>
          <w:szCs w:val="24"/>
        </w:rPr>
        <w:t>racterísticas,</w:t>
      </w:r>
      <w:r w:rsidR="00815F58" w:rsidRPr="00516894">
        <w:rPr>
          <w:rFonts w:ascii="Times New Roman" w:hAnsi="Times New Roman" w:cs="Times New Roman"/>
          <w:sz w:val="24"/>
          <w:szCs w:val="24"/>
        </w:rPr>
        <w:t xml:space="preserve"> los servicios </w:t>
      </w:r>
      <w:r w:rsidR="00516894">
        <w:rPr>
          <w:rFonts w:ascii="Times New Roman" w:hAnsi="Times New Roman" w:cs="Times New Roman"/>
          <w:sz w:val="24"/>
          <w:szCs w:val="24"/>
        </w:rPr>
        <w:t>públicos de empleo</w:t>
      </w:r>
      <w:r w:rsidR="00815F58" w:rsidRPr="00196C80">
        <w:rPr>
          <w:rFonts w:ascii="Times New Roman" w:hAnsi="Times New Roman" w:cs="Times New Roman"/>
          <w:sz w:val="24"/>
          <w:szCs w:val="24"/>
        </w:rPr>
        <w:t xml:space="preserve"> han de comprobar </w:t>
      </w:r>
      <w:r w:rsidR="00815F58" w:rsidRPr="00196C80">
        <w:rPr>
          <w:rFonts w:ascii="Times New Roman" w:hAnsi="Times New Roman" w:cs="Times New Roman"/>
          <w:sz w:val="24"/>
          <w:szCs w:val="24"/>
        </w:rPr>
        <w:lastRenderedPageBreak/>
        <w:t>que no existe ningún nacional ni comunitario que se ajuste al perfil del puesto de trabajo. En definitiva, se debería favorecer la libre circulación de trabajadores ante un puesto de trabajo sin dejar a la persona extranjera en un segundo plano a la hora de acceder al mercado laboral. Para conseguir esa igualdad de acceso al mercado nacional es necesario un correcto funcionamiento y coordinación de los mecanismos que articulan la entrada al mercado laboral para que se ajuste a la realidad social de la inmigración</w:t>
      </w:r>
      <w:r w:rsidR="00384BC4" w:rsidRPr="00196C80">
        <w:rPr>
          <w:rFonts w:ascii="Times New Roman" w:hAnsi="Times New Roman" w:cs="Times New Roman"/>
          <w:sz w:val="24"/>
          <w:szCs w:val="24"/>
        </w:rPr>
        <w:t>.Gracias al acercamiento y convergencia de la realidad social y la norma del texto legal, se ha conseguido un nuevo bloque normativo regulador de la inmigración y la extranjería permitiendo ajustarse a la realidad. Para que no vuelva a suceder, el poder público tiene por delante un desafío en relación al marco jurídico regulador de la inmigración.</w:t>
      </w:r>
    </w:p>
    <w:p w:rsidR="005D3A3F" w:rsidRPr="00196C80" w:rsidRDefault="005D3A3F" w:rsidP="005D3A3F">
      <w:pPr>
        <w:pStyle w:val="Prrafodelista"/>
        <w:spacing w:line="360" w:lineRule="auto"/>
        <w:ind w:left="0" w:right="-720" w:firstLine="709"/>
        <w:jc w:val="both"/>
        <w:rPr>
          <w:rFonts w:ascii="Times New Roman" w:hAnsi="Times New Roman" w:cs="Times New Roman"/>
          <w:sz w:val="24"/>
          <w:szCs w:val="24"/>
        </w:rPr>
      </w:pPr>
    </w:p>
    <w:p w:rsidR="00303402" w:rsidRDefault="00A330FB" w:rsidP="005D3A3F">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Otra cuestión a tener en cuenta, es que las personas inmigrantes extranjeras, una vez que acceden al mercado laboral, se encuentras en trabajos donde predominan la escasa cualificación y la precariedad laboral. Esto se traduce en contratos fundamentalmente temporales, con salarios mínimos y condiciones de trabajo que atentan contra la dignidad y calidad en el trabajo. Todo ello sin olvidar la escasa o nula protección laboral. Este contexto se ha agravado en los últimos años debido a la crisis económica nacional e internacional y ha supuesto que la brecha</w:t>
      </w:r>
      <w:r w:rsidR="00D742B8" w:rsidRPr="00196C80">
        <w:rPr>
          <w:rFonts w:ascii="Times New Roman" w:hAnsi="Times New Roman" w:cs="Times New Roman"/>
          <w:sz w:val="24"/>
          <w:szCs w:val="24"/>
        </w:rPr>
        <w:t xml:space="preserve"> laboral se incremente no sólo en las condiciones laborales</w:t>
      </w:r>
      <w:r w:rsidR="008A1B42">
        <w:rPr>
          <w:rFonts w:ascii="Times New Roman" w:hAnsi="Times New Roman" w:cs="Times New Roman"/>
          <w:color w:val="FF0000"/>
          <w:sz w:val="24"/>
          <w:szCs w:val="24"/>
        </w:rPr>
        <w:t>,</w:t>
      </w:r>
      <w:r w:rsidR="00D742B8" w:rsidRPr="00196C80">
        <w:rPr>
          <w:rFonts w:ascii="Times New Roman" w:hAnsi="Times New Roman" w:cs="Times New Roman"/>
          <w:sz w:val="24"/>
          <w:szCs w:val="24"/>
        </w:rPr>
        <w:t xml:space="preserve"> sino también en la empleabilidad debido a la escasa demanda de trabajo. Para resolver dicho problema, el poder político jurídico ha llevado a cabo medidas restrictivas y selectivas. Por un lado, ha restringido de forma drástica y cuantitativamente las necesidades del mercado de trabajo nacional respecto a la inmigración extranjera y ha mercantilizado a las personas inmigrantes extranjeras impulsando el retorno a sus países de origen. Por otro lado, ha puesto en marcha nuevos mecanismos de selección para regular la entrada, permanencia y salida</w:t>
      </w:r>
      <w:r w:rsidR="00C75CBE">
        <w:rPr>
          <w:rFonts w:ascii="Times New Roman" w:hAnsi="Times New Roman" w:cs="Times New Roman"/>
          <w:sz w:val="24"/>
          <w:szCs w:val="24"/>
        </w:rPr>
        <w:t xml:space="preserve"> de las personas extranjeras, en especial a los trabajadores extranjeros altamente cualificados</w:t>
      </w:r>
      <w:r w:rsidR="00C75CBE">
        <w:rPr>
          <w:rStyle w:val="Refdenotaalpie"/>
          <w:rFonts w:ascii="Times New Roman" w:hAnsi="Times New Roman" w:cs="Times New Roman"/>
          <w:sz w:val="24"/>
          <w:szCs w:val="24"/>
        </w:rPr>
        <w:footnoteReference w:id="7"/>
      </w:r>
      <w:r w:rsidR="00C75CBE">
        <w:rPr>
          <w:rFonts w:ascii="Times New Roman" w:hAnsi="Times New Roman" w:cs="Times New Roman"/>
          <w:sz w:val="24"/>
          <w:szCs w:val="24"/>
        </w:rPr>
        <w:t>.</w:t>
      </w:r>
    </w:p>
    <w:p w:rsidR="00303402" w:rsidRDefault="00303402" w:rsidP="005D3A3F">
      <w:pPr>
        <w:pStyle w:val="Prrafodelista"/>
        <w:spacing w:line="360" w:lineRule="auto"/>
        <w:ind w:left="0" w:right="-720"/>
        <w:jc w:val="both"/>
        <w:rPr>
          <w:rFonts w:ascii="Times New Roman" w:hAnsi="Times New Roman" w:cs="Times New Roman"/>
          <w:b/>
          <w:sz w:val="24"/>
          <w:szCs w:val="24"/>
        </w:rPr>
      </w:pPr>
    </w:p>
    <w:p w:rsidR="00320523" w:rsidRDefault="00320523" w:rsidP="005D3A3F">
      <w:pPr>
        <w:pStyle w:val="Prrafodelista"/>
        <w:spacing w:line="360" w:lineRule="auto"/>
        <w:ind w:left="0" w:right="-720"/>
        <w:jc w:val="both"/>
        <w:rPr>
          <w:rFonts w:ascii="Times New Roman" w:hAnsi="Times New Roman" w:cs="Times New Roman"/>
          <w:b/>
          <w:sz w:val="24"/>
          <w:szCs w:val="24"/>
        </w:rPr>
      </w:pPr>
    </w:p>
    <w:p w:rsidR="00320523" w:rsidRDefault="00320523" w:rsidP="005D3A3F">
      <w:pPr>
        <w:pStyle w:val="Prrafodelista"/>
        <w:spacing w:line="360" w:lineRule="auto"/>
        <w:ind w:left="0" w:right="-720"/>
        <w:jc w:val="both"/>
        <w:rPr>
          <w:rFonts w:ascii="Times New Roman" w:hAnsi="Times New Roman" w:cs="Times New Roman"/>
          <w:b/>
          <w:sz w:val="24"/>
          <w:szCs w:val="24"/>
        </w:rPr>
      </w:pPr>
    </w:p>
    <w:p w:rsidR="00320523" w:rsidRDefault="00320523" w:rsidP="005D3A3F">
      <w:pPr>
        <w:pStyle w:val="Prrafodelista"/>
        <w:spacing w:line="360" w:lineRule="auto"/>
        <w:ind w:left="0" w:right="-720"/>
        <w:jc w:val="both"/>
        <w:rPr>
          <w:rFonts w:ascii="Times New Roman" w:hAnsi="Times New Roman" w:cs="Times New Roman"/>
          <w:b/>
          <w:sz w:val="24"/>
          <w:szCs w:val="24"/>
        </w:rPr>
      </w:pPr>
    </w:p>
    <w:p w:rsidR="00320523" w:rsidRDefault="00320523" w:rsidP="005D3A3F">
      <w:pPr>
        <w:pStyle w:val="Prrafodelista"/>
        <w:spacing w:line="360" w:lineRule="auto"/>
        <w:ind w:left="0" w:right="-720"/>
        <w:jc w:val="both"/>
        <w:rPr>
          <w:rFonts w:ascii="Times New Roman" w:hAnsi="Times New Roman" w:cs="Times New Roman"/>
          <w:b/>
          <w:sz w:val="24"/>
          <w:szCs w:val="24"/>
        </w:rPr>
      </w:pPr>
    </w:p>
    <w:p w:rsidR="00320523" w:rsidRDefault="00320523" w:rsidP="005D3A3F">
      <w:pPr>
        <w:pStyle w:val="Prrafodelista"/>
        <w:spacing w:line="360" w:lineRule="auto"/>
        <w:ind w:left="0" w:right="-720"/>
        <w:jc w:val="both"/>
        <w:rPr>
          <w:rFonts w:ascii="Times New Roman" w:hAnsi="Times New Roman" w:cs="Times New Roman"/>
          <w:b/>
          <w:sz w:val="24"/>
          <w:szCs w:val="24"/>
        </w:rPr>
      </w:pPr>
    </w:p>
    <w:p w:rsidR="00320523" w:rsidRPr="005D3A3F" w:rsidRDefault="00320523" w:rsidP="005D3A3F">
      <w:pPr>
        <w:pStyle w:val="Prrafodelista"/>
        <w:spacing w:line="360" w:lineRule="auto"/>
        <w:ind w:left="0" w:right="-720"/>
        <w:jc w:val="both"/>
        <w:rPr>
          <w:rFonts w:ascii="Times New Roman" w:hAnsi="Times New Roman" w:cs="Times New Roman"/>
          <w:b/>
          <w:sz w:val="24"/>
          <w:szCs w:val="24"/>
        </w:rPr>
      </w:pPr>
    </w:p>
    <w:p w:rsidR="005D3A3F" w:rsidRDefault="00303402" w:rsidP="005D3A3F">
      <w:pPr>
        <w:pStyle w:val="Prrafodelista"/>
        <w:numPr>
          <w:ilvl w:val="0"/>
          <w:numId w:val="2"/>
        </w:numPr>
        <w:spacing w:line="360" w:lineRule="auto"/>
        <w:ind w:left="0" w:right="-720"/>
        <w:jc w:val="both"/>
        <w:rPr>
          <w:rFonts w:ascii="Times New Roman" w:hAnsi="Times New Roman" w:cs="Times New Roman"/>
          <w:b/>
          <w:sz w:val="24"/>
          <w:szCs w:val="24"/>
        </w:rPr>
      </w:pPr>
      <w:r w:rsidRPr="005D3A3F">
        <w:rPr>
          <w:rFonts w:ascii="Times New Roman" w:hAnsi="Times New Roman" w:cs="Times New Roman"/>
          <w:b/>
          <w:sz w:val="24"/>
          <w:szCs w:val="24"/>
        </w:rPr>
        <w:lastRenderedPageBreak/>
        <w:t>DERECHOS Y LIBERTADES DE LOS EXTRANJEROS</w:t>
      </w:r>
    </w:p>
    <w:p w:rsidR="00320523" w:rsidRPr="00320523" w:rsidRDefault="00320523" w:rsidP="00320523">
      <w:pPr>
        <w:pStyle w:val="Prrafodelista"/>
        <w:spacing w:line="360" w:lineRule="auto"/>
        <w:ind w:left="0" w:right="-720"/>
        <w:jc w:val="both"/>
        <w:rPr>
          <w:rFonts w:ascii="Times New Roman" w:hAnsi="Times New Roman" w:cs="Times New Roman"/>
          <w:b/>
          <w:sz w:val="24"/>
          <w:szCs w:val="24"/>
        </w:rPr>
      </w:pPr>
    </w:p>
    <w:p w:rsidR="00A51B15" w:rsidRDefault="00DC09DB" w:rsidP="005D3A3F">
      <w:pPr>
        <w:pStyle w:val="Prrafodelista"/>
        <w:numPr>
          <w:ilvl w:val="1"/>
          <w:numId w:val="2"/>
        </w:numPr>
        <w:spacing w:line="360" w:lineRule="auto"/>
        <w:ind w:left="0" w:right="-720"/>
        <w:jc w:val="both"/>
        <w:rPr>
          <w:rFonts w:ascii="Times New Roman" w:hAnsi="Times New Roman" w:cs="Times New Roman"/>
          <w:b/>
          <w:sz w:val="24"/>
          <w:szCs w:val="24"/>
        </w:rPr>
      </w:pPr>
      <w:r w:rsidRPr="005D3A3F">
        <w:rPr>
          <w:rFonts w:ascii="Times New Roman" w:hAnsi="Times New Roman" w:cs="Times New Roman"/>
          <w:b/>
          <w:sz w:val="24"/>
          <w:szCs w:val="24"/>
        </w:rPr>
        <w:t>DERECHO A LA DOCUMENTACIÓN</w:t>
      </w:r>
    </w:p>
    <w:p w:rsidR="005D3A3F" w:rsidRPr="005D3A3F" w:rsidRDefault="005D3A3F" w:rsidP="005D3A3F">
      <w:pPr>
        <w:pStyle w:val="Prrafodelista"/>
        <w:spacing w:line="360" w:lineRule="auto"/>
        <w:ind w:left="0" w:right="-720"/>
        <w:jc w:val="both"/>
        <w:rPr>
          <w:rFonts w:ascii="Times New Roman" w:hAnsi="Times New Roman" w:cs="Times New Roman"/>
          <w:b/>
          <w:sz w:val="24"/>
          <w:szCs w:val="24"/>
        </w:rPr>
      </w:pPr>
    </w:p>
    <w:p w:rsidR="00DC09DB" w:rsidRPr="00196C80" w:rsidRDefault="00DC09DB" w:rsidP="005D3A3F">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El derecho a la documentación se encuentra enmarcado en el artículo 4 de la Ley Orgánica 4/2000, de 11 de enero, sobre Derechos y Libertades de los Extranjeros en España y </w:t>
      </w:r>
      <w:r w:rsidR="00516894">
        <w:rPr>
          <w:rFonts w:ascii="Times New Roman" w:hAnsi="Times New Roman" w:cs="Times New Roman"/>
          <w:sz w:val="24"/>
          <w:szCs w:val="24"/>
        </w:rPr>
        <w:t>su Integración Social:</w:t>
      </w:r>
    </w:p>
    <w:p w:rsidR="00DC09DB" w:rsidRPr="00196C80" w:rsidRDefault="003014C5"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w:t>
      </w:r>
      <w:r w:rsidR="00DC09DB" w:rsidRPr="00196C80">
        <w:rPr>
          <w:rFonts w:ascii="Times New Roman" w:hAnsi="Times New Roman" w:cs="Times New Roman"/>
          <w:i/>
          <w:sz w:val="24"/>
          <w:szCs w:val="24"/>
        </w:rPr>
        <w:t>1. Los extranjeros que se encuentren en territorio español tienen el derecho y el deber de conservar la documentación que acredite su identidad, expedida por las autoridades competentes del país de origen o de procedencia, así como la que acredite su situación en España.</w:t>
      </w:r>
    </w:p>
    <w:p w:rsidR="00DC09DB" w:rsidRPr="00196C80" w:rsidRDefault="00DC09DB"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2. Todos los extranjeros a los que se haya expedido un visado o una autorización para permanecer en España por un período superior a seis meses, obtendrán la tarjeta de identidad de extranjero, que deberán solicitar personalmente en el plazo de un mes desde su entrada en España o desde que se conceda la autorización, respectivamente. Estarán exceptuados de dicha obligación los titulares de un visado de residencia y trabajo de temporada.</w:t>
      </w:r>
    </w:p>
    <w:p w:rsidR="00DC09DB" w:rsidRDefault="00DC09DB"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3. Los extranjeros no podrán ser privados de su documentación, salvo en los supuestos y con los requisitos previstos en esta Ley Orgánica y en la Ley Orgánica 1/1992, de 21 de febrero, sobre Protección de la Seguridad Ciudadana</w:t>
      </w:r>
      <w:r w:rsidR="003014C5" w:rsidRPr="00196C80">
        <w:rPr>
          <w:rFonts w:ascii="Times New Roman" w:hAnsi="Times New Roman" w:cs="Times New Roman"/>
          <w:i/>
          <w:sz w:val="24"/>
          <w:szCs w:val="24"/>
        </w:rPr>
        <w:t>”</w:t>
      </w:r>
      <w:r w:rsidRPr="00196C80">
        <w:rPr>
          <w:rFonts w:ascii="Times New Roman" w:hAnsi="Times New Roman" w:cs="Times New Roman"/>
          <w:i/>
          <w:sz w:val="24"/>
          <w:szCs w:val="24"/>
        </w:rPr>
        <w:t>.</w:t>
      </w:r>
    </w:p>
    <w:p w:rsidR="005D3A3F" w:rsidRPr="00196C80" w:rsidRDefault="005D3A3F" w:rsidP="005D3A3F">
      <w:pPr>
        <w:pStyle w:val="Prrafodelista"/>
        <w:spacing w:line="360" w:lineRule="auto"/>
        <w:ind w:left="0" w:right="-720"/>
        <w:jc w:val="both"/>
        <w:rPr>
          <w:rFonts w:ascii="Times New Roman" w:hAnsi="Times New Roman" w:cs="Times New Roman"/>
          <w:color w:val="FF0000"/>
          <w:sz w:val="24"/>
          <w:szCs w:val="24"/>
        </w:rPr>
      </w:pPr>
    </w:p>
    <w:p w:rsidR="00DC09DB" w:rsidRDefault="00DC09DB" w:rsidP="005D3A3F">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El derecho a la documentación hace referencia al deber de conservar, por la persona inmigrante extranjera, la documentación que acredite su identidad, dejando a un lado</w:t>
      </w:r>
      <w:r w:rsidR="005F035B" w:rsidRPr="00196C80">
        <w:rPr>
          <w:rFonts w:ascii="Times New Roman" w:hAnsi="Times New Roman" w:cs="Times New Roman"/>
          <w:sz w:val="24"/>
          <w:szCs w:val="24"/>
        </w:rPr>
        <w:t xml:space="preserve"> el deber de obtener y estar en posesión del mismo. La persona extranjera debe de estar en posesión de la acreditación del país de origen como la acreditación de su estancia en España. El extranjero tiene la obligación de estar en posesión de la Tarjeta de</w:t>
      </w:r>
      <w:r w:rsidR="00073008" w:rsidRPr="00196C80">
        <w:rPr>
          <w:rFonts w:ascii="Times New Roman" w:hAnsi="Times New Roman" w:cs="Times New Roman"/>
          <w:sz w:val="24"/>
          <w:szCs w:val="24"/>
        </w:rPr>
        <w:t xml:space="preserve"> Identidad de Extranjero (TIE)</w:t>
      </w:r>
      <w:r w:rsidR="00073008" w:rsidRPr="00196C80">
        <w:rPr>
          <w:rStyle w:val="Refdenotaalpie"/>
          <w:rFonts w:ascii="Times New Roman" w:hAnsi="Times New Roman" w:cs="Times New Roman"/>
          <w:sz w:val="24"/>
          <w:szCs w:val="24"/>
        </w:rPr>
        <w:footnoteReference w:id="8"/>
      </w:r>
      <w:r w:rsidR="00073008" w:rsidRPr="00196C80">
        <w:rPr>
          <w:rFonts w:ascii="Times New Roman" w:hAnsi="Times New Roman" w:cs="Times New Roman"/>
          <w:sz w:val="24"/>
          <w:szCs w:val="24"/>
        </w:rPr>
        <w:t>.</w:t>
      </w:r>
      <w:r w:rsidR="005F035B" w:rsidRPr="00196C80">
        <w:rPr>
          <w:rFonts w:ascii="Times New Roman" w:hAnsi="Times New Roman" w:cs="Times New Roman"/>
          <w:sz w:val="24"/>
          <w:szCs w:val="24"/>
        </w:rPr>
        <w:t>Pero ello presenta un problema ya que en ciertos países no dan ningún tipo de documentación o el caso de los menores que llegan a España sin documentación lo que lleva a que se desconozca su edad, nombre, procedencia, etc. Por lo tanto, las autoridades españolas tienen el deber de expedir a cada persona extranjera su documentación correspondiente en la que consten sus datos personales.</w:t>
      </w:r>
    </w:p>
    <w:p w:rsidR="005D3A3F" w:rsidRPr="00196C80" w:rsidRDefault="005D3A3F" w:rsidP="005D3A3F">
      <w:pPr>
        <w:pStyle w:val="Prrafodelista"/>
        <w:spacing w:line="360" w:lineRule="auto"/>
        <w:ind w:left="0" w:right="-720" w:firstLine="709"/>
        <w:jc w:val="both"/>
        <w:rPr>
          <w:rFonts w:ascii="Times New Roman" w:hAnsi="Times New Roman" w:cs="Times New Roman"/>
          <w:sz w:val="24"/>
          <w:szCs w:val="24"/>
        </w:rPr>
      </w:pPr>
    </w:p>
    <w:p w:rsidR="00610261" w:rsidRDefault="00610261"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lastRenderedPageBreak/>
        <w:t>Como se ha señalado anteriormente, este derecho no lo recoge y sería el momento adecuado para dar entrada a un auténtico derecho a la documentación donde se tengan en cuenta las circunstancias de cada persona extranjera y donde se debería de proteger a los colectivos más indefenso</w:t>
      </w:r>
      <w:r w:rsidR="00C81FC9" w:rsidRPr="00196C80">
        <w:rPr>
          <w:rFonts w:ascii="Times New Roman" w:hAnsi="Times New Roman" w:cs="Times New Roman"/>
          <w:sz w:val="24"/>
          <w:szCs w:val="24"/>
        </w:rPr>
        <w:t>s como son los menores de edad.</w:t>
      </w:r>
      <w:r w:rsidRPr="00196C80">
        <w:rPr>
          <w:rFonts w:ascii="Times New Roman" w:hAnsi="Times New Roman" w:cs="Times New Roman"/>
          <w:sz w:val="24"/>
          <w:szCs w:val="24"/>
        </w:rPr>
        <w:t xml:space="preserve">Existen una gran variedad de documentos como pueden ser: de entrada y permanencia, de autorización para trabajar, de residencia, etc. Dentro del </w:t>
      </w:r>
      <w:r w:rsidR="00516894" w:rsidRPr="00516894">
        <w:rPr>
          <w:rFonts w:ascii="Times New Roman" w:hAnsi="Times New Roman" w:cs="Times New Roman"/>
          <w:sz w:val="24"/>
          <w:szCs w:val="24"/>
        </w:rPr>
        <w:t>derecho</w:t>
      </w:r>
      <w:r w:rsidRPr="00196C80">
        <w:rPr>
          <w:rFonts w:ascii="Times New Roman" w:hAnsi="Times New Roman" w:cs="Times New Roman"/>
          <w:sz w:val="24"/>
          <w:szCs w:val="24"/>
        </w:rPr>
        <w:t xml:space="preserve"> a la documentación, nos encontramos también, cuando se trata de un proceso de regularización. Por otro lado, los tipos de documentación van a variar en función de si se trata de un trabajador transfronterizo, un refugiado, un trabajador </w:t>
      </w:r>
      <w:r w:rsidR="001D2BF1" w:rsidRPr="00196C80">
        <w:rPr>
          <w:rFonts w:ascii="Times New Roman" w:hAnsi="Times New Roman" w:cs="Times New Roman"/>
          <w:sz w:val="24"/>
          <w:szCs w:val="24"/>
        </w:rPr>
        <w:t>a</w:t>
      </w:r>
      <w:r w:rsidRPr="00196C80">
        <w:rPr>
          <w:rFonts w:ascii="Times New Roman" w:hAnsi="Times New Roman" w:cs="Times New Roman"/>
          <w:sz w:val="24"/>
          <w:szCs w:val="24"/>
        </w:rPr>
        <w:t>ltamente cualificado,</w:t>
      </w:r>
      <w:r w:rsidR="001D2BF1" w:rsidRPr="00196C80">
        <w:rPr>
          <w:rFonts w:ascii="Times New Roman" w:hAnsi="Times New Roman" w:cs="Times New Roman"/>
          <w:sz w:val="24"/>
          <w:szCs w:val="24"/>
        </w:rPr>
        <w:t xml:space="preserve"> entre otros. La información recogida en dichos documentos puede llegar a ser compleja ya que hay que atender a las circunstancias en las que se encuentre el extranjero.</w:t>
      </w:r>
    </w:p>
    <w:p w:rsidR="00D254FA" w:rsidRPr="00196C80" w:rsidRDefault="00D254FA" w:rsidP="00D254FA">
      <w:pPr>
        <w:pStyle w:val="Prrafodelista"/>
        <w:spacing w:line="360" w:lineRule="auto"/>
        <w:ind w:left="0" w:right="-720" w:firstLine="709"/>
        <w:jc w:val="both"/>
        <w:rPr>
          <w:rFonts w:ascii="Times New Roman" w:hAnsi="Times New Roman" w:cs="Times New Roman"/>
          <w:sz w:val="24"/>
          <w:szCs w:val="24"/>
        </w:rPr>
      </w:pPr>
    </w:p>
    <w:p w:rsidR="0055183C" w:rsidRDefault="001D2BF1"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Com</w:t>
      </w:r>
      <w:r w:rsidR="00155C67" w:rsidRPr="00196C80">
        <w:rPr>
          <w:rFonts w:ascii="Times New Roman" w:hAnsi="Times New Roman" w:cs="Times New Roman"/>
          <w:sz w:val="24"/>
          <w:szCs w:val="24"/>
        </w:rPr>
        <w:t xml:space="preserve">o señala el artículo 4 de </w:t>
      </w:r>
      <w:r w:rsidR="00B5004E">
        <w:rPr>
          <w:rFonts w:ascii="Times New Roman" w:hAnsi="Times New Roman" w:cs="Times New Roman"/>
          <w:sz w:val="24"/>
          <w:szCs w:val="24"/>
        </w:rPr>
        <w:t>la</w:t>
      </w:r>
      <w:r w:rsidR="00155C67" w:rsidRPr="00196C80">
        <w:rPr>
          <w:rFonts w:ascii="Times New Roman" w:hAnsi="Times New Roman" w:cs="Times New Roman"/>
          <w:sz w:val="24"/>
          <w:szCs w:val="24"/>
        </w:rPr>
        <w:t>LOEX</w:t>
      </w:r>
      <w:r w:rsidRPr="00196C80">
        <w:rPr>
          <w:rFonts w:ascii="Times New Roman" w:hAnsi="Times New Roman" w:cs="Times New Roman"/>
          <w:sz w:val="24"/>
          <w:szCs w:val="24"/>
        </w:rPr>
        <w:t>, la persona extranjera tiene la obligación de conservar y el derecho a no ser privado de la documentación. En concreto, ha de estar en posesión de dos tipos de documentos: los que acrediten su identidad y los que aleguen que se encuentra de forma legal en España. Los documentos que hacen referencia a la identidad son el Documento Nacional de Identidad (DNI),</w:t>
      </w:r>
      <w:r w:rsidR="0055183C" w:rsidRPr="00196C80">
        <w:rPr>
          <w:rFonts w:ascii="Times New Roman" w:hAnsi="Times New Roman" w:cs="Times New Roman"/>
          <w:sz w:val="24"/>
          <w:szCs w:val="24"/>
        </w:rPr>
        <w:t xml:space="preserve"> el pasaporte o cualquier otro utilizado por el país de origen. En cuanto a los que acreditan su situación legal en el país, el documento único y exclusivo es la Tarjeta de Identidad de Extranjero (TIE).</w:t>
      </w:r>
    </w:p>
    <w:p w:rsidR="00D254FA" w:rsidRPr="00196C80" w:rsidRDefault="00D254FA" w:rsidP="00D254FA">
      <w:pPr>
        <w:pStyle w:val="Prrafodelista"/>
        <w:spacing w:line="360" w:lineRule="auto"/>
        <w:ind w:left="0" w:right="-720" w:firstLine="709"/>
        <w:jc w:val="both"/>
        <w:rPr>
          <w:rFonts w:ascii="Times New Roman" w:hAnsi="Times New Roman" w:cs="Times New Roman"/>
          <w:sz w:val="24"/>
          <w:szCs w:val="24"/>
        </w:rPr>
      </w:pPr>
    </w:p>
    <w:p w:rsidR="0055183C" w:rsidRPr="00196C80" w:rsidRDefault="00155C67" w:rsidP="00D254FA">
      <w:pPr>
        <w:pStyle w:val="Prrafodelista"/>
        <w:spacing w:line="360" w:lineRule="auto"/>
        <w:ind w:left="0" w:right="-720" w:firstLine="709"/>
        <w:jc w:val="both"/>
        <w:rPr>
          <w:rFonts w:ascii="Times New Roman" w:hAnsi="Times New Roman" w:cs="Times New Roman"/>
          <w:color w:val="FF0000"/>
          <w:sz w:val="24"/>
          <w:szCs w:val="24"/>
        </w:rPr>
      </w:pPr>
      <w:r w:rsidRPr="00196C80">
        <w:rPr>
          <w:rFonts w:ascii="Times New Roman" w:hAnsi="Times New Roman" w:cs="Times New Roman"/>
          <w:sz w:val="24"/>
          <w:szCs w:val="24"/>
        </w:rPr>
        <w:t>La LOEX</w:t>
      </w:r>
      <w:r w:rsidR="0055183C" w:rsidRPr="00196C80">
        <w:rPr>
          <w:rFonts w:ascii="Times New Roman" w:hAnsi="Times New Roman" w:cs="Times New Roman"/>
          <w:sz w:val="24"/>
          <w:szCs w:val="24"/>
        </w:rPr>
        <w:t xml:space="preserve"> prevé dos tipos de causas por las que se prive a una persona de documentación. En primer lugar, las causas </w:t>
      </w:r>
      <w:r w:rsidRPr="00196C80">
        <w:rPr>
          <w:rFonts w:ascii="Times New Roman" w:hAnsi="Times New Roman" w:cs="Times New Roman"/>
          <w:sz w:val="24"/>
          <w:szCs w:val="24"/>
        </w:rPr>
        <w:t>establecidas en la propia LOEX</w:t>
      </w:r>
      <w:r w:rsidR="0055183C" w:rsidRPr="00196C80">
        <w:rPr>
          <w:rFonts w:ascii="Times New Roman" w:hAnsi="Times New Roman" w:cs="Times New Roman"/>
          <w:sz w:val="24"/>
          <w:szCs w:val="24"/>
        </w:rPr>
        <w:t xml:space="preserve"> como consecuencia de una sanción y, en segundo lugar, las causas que se deriven de la Ley Orgánica 1/1992, de 21 de febrero, sobre Protección de la Seguridad Ciudadana</w:t>
      </w:r>
      <w:r w:rsidR="00D32349" w:rsidRPr="00196C80">
        <w:rPr>
          <w:rStyle w:val="Refdenotaalpie"/>
          <w:rFonts w:ascii="Times New Roman" w:hAnsi="Times New Roman" w:cs="Times New Roman"/>
          <w:sz w:val="24"/>
          <w:szCs w:val="24"/>
        </w:rPr>
        <w:footnoteReference w:id="9"/>
      </w:r>
      <w:r w:rsidR="0055183C" w:rsidRPr="00196C80">
        <w:rPr>
          <w:rFonts w:ascii="Times New Roman" w:hAnsi="Times New Roman" w:cs="Times New Roman"/>
          <w:sz w:val="24"/>
          <w:szCs w:val="24"/>
        </w:rPr>
        <w:t xml:space="preserve">. </w:t>
      </w:r>
    </w:p>
    <w:p w:rsidR="0055183C" w:rsidRPr="00196C80" w:rsidRDefault="0055183C" w:rsidP="005D3A3F">
      <w:pPr>
        <w:pStyle w:val="Prrafodelista"/>
        <w:spacing w:line="360" w:lineRule="auto"/>
        <w:ind w:left="0" w:right="-720"/>
        <w:jc w:val="both"/>
        <w:rPr>
          <w:rFonts w:ascii="Times New Roman" w:hAnsi="Times New Roman" w:cs="Times New Roman"/>
          <w:color w:val="FF0000"/>
          <w:sz w:val="24"/>
          <w:szCs w:val="24"/>
        </w:rPr>
      </w:pPr>
    </w:p>
    <w:p w:rsidR="0055183C" w:rsidRDefault="0055183C" w:rsidP="005D3A3F">
      <w:pPr>
        <w:pStyle w:val="Prrafodelista"/>
        <w:numPr>
          <w:ilvl w:val="1"/>
          <w:numId w:val="2"/>
        </w:numPr>
        <w:spacing w:line="360" w:lineRule="auto"/>
        <w:ind w:left="0" w:right="-720"/>
        <w:jc w:val="both"/>
        <w:rPr>
          <w:rFonts w:ascii="Times New Roman" w:hAnsi="Times New Roman" w:cs="Times New Roman"/>
          <w:b/>
          <w:sz w:val="24"/>
          <w:szCs w:val="24"/>
        </w:rPr>
      </w:pPr>
      <w:r w:rsidRPr="00D254FA">
        <w:rPr>
          <w:rFonts w:ascii="Times New Roman" w:hAnsi="Times New Roman" w:cs="Times New Roman"/>
          <w:b/>
          <w:sz w:val="24"/>
          <w:szCs w:val="24"/>
        </w:rPr>
        <w:t xml:space="preserve"> DERECHO DE REUNIÓN Y ASOCIACIÓN</w:t>
      </w:r>
    </w:p>
    <w:p w:rsidR="00D254FA" w:rsidRPr="00D254FA" w:rsidRDefault="00D254FA" w:rsidP="00D254FA">
      <w:pPr>
        <w:pStyle w:val="Prrafodelista"/>
        <w:spacing w:line="360" w:lineRule="auto"/>
        <w:ind w:left="0" w:right="-720"/>
        <w:jc w:val="both"/>
        <w:rPr>
          <w:rFonts w:ascii="Times New Roman" w:hAnsi="Times New Roman" w:cs="Times New Roman"/>
          <w:b/>
          <w:sz w:val="24"/>
          <w:szCs w:val="24"/>
        </w:rPr>
      </w:pPr>
    </w:p>
    <w:p w:rsidR="0055183C" w:rsidRPr="00196C80" w:rsidRDefault="00FB2D01"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El derecho de reunión está recogido en el artículo 7 de la Ley Orgánica 4/2000, de 11 de enero, sobre Derechos y Libertades de los Extranjeros en España y su Integración Social:</w:t>
      </w:r>
    </w:p>
    <w:p w:rsidR="00FB2D01" w:rsidRDefault="003014C5"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w:t>
      </w:r>
      <w:r w:rsidR="00FB2D01" w:rsidRPr="00196C80">
        <w:rPr>
          <w:rFonts w:ascii="Times New Roman" w:hAnsi="Times New Roman" w:cs="Times New Roman"/>
          <w:i/>
          <w:sz w:val="24"/>
          <w:szCs w:val="24"/>
        </w:rPr>
        <w:t>1. Los extranjeros tienen el derecho de reunión en las mismas condiciones que los españoles.</w:t>
      </w:r>
    </w:p>
    <w:p w:rsidR="00D254FA" w:rsidRPr="00196C80" w:rsidRDefault="00D254FA" w:rsidP="005D3A3F">
      <w:pPr>
        <w:pStyle w:val="Prrafodelista"/>
        <w:spacing w:line="360" w:lineRule="auto"/>
        <w:ind w:left="0" w:right="-720"/>
        <w:jc w:val="both"/>
        <w:rPr>
          <w:rFonts w:ascii="Times New Roman" w:hAnsi="Times New Roman" w:cs="Times New Roman"/>
          <w:i/>
          <w:sz w:val="24"/>
          <w:szCs w:val="24"/>
        </w:rPr>
      </w:pPr>
    </w:p>
    <w:p w:rsidR="00B1540A" w:rsidRDefault="000741E5"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El derecho de reunión se adapta a la jurisprudencia del Tribunal Constitucional y reconoce dicho derecho a todas las personas extranjeras de igual manera a las leyes que lo </w:t>
      </w:r>
      <w:r w:rsidRPr="00196C80">
        <w:rPr>
          <w:rFonts w:ascii="Times New Roman" w:hAnsi="Times New Roman" w:cs="Times New Roman"/>
          <w:sz w:val="24"/>
          <w:szCs w:val="24"/>
        </w:rPr>
        <w:lastRenderedPageBreak/>
        <w:t>regulan para los españoles. No se antepone ninguna limitación</w:t>
      </w:r>
      <w:r w:rsidR="00B1540A" w:rsidRPr="00196C80">
        <w:rPr>
          <w:rFonts w:ascii="Times New Roman" w:hAnsi="Times New Roman" w:cs="Times New Roman"/>
          <w:sz w:val="24"/>
          <w:szCs w:val="24"/>
        </w:rPr>
        <w:t xml:space="preserve"> pero han de respetarse ciertos criterios establecidos por el Tribunal Constitucional. Aunque este derecho sea reconocido con total amplitud, podrá estar sujeto a las restricciones que sean necesarias en interés de la seguridad nacional, el orden público o para proteger la salud o la moral de los demás y sus propios derechos.</w:t>
      </w:r>
    </w:p>
    <w:p w:rsidR="00D254FA" w:rsidRPr="00196C80" w:rsidRDefault="00D254FA" w:rsidP="00D254FA">
      <w:pPr>
        <w:pStyle w:val="Prrafodelista"/>
        <w:spacing w:line="360" w:lineRule="auto"/>
        <w:ind w:left="0" w:right="-720" w:firstLine="709"/>
        <w:jc w:val="both"/>
        <w:rPr>
          <w:rFonts w:ascii="Times New Roman" w:hAnsi="Times New Roman" w:cs="Times New Roman"/>
          <w:sz w:val="24"/>
          <w:szCs w:val="24"/>
        </w:rPr>
      </w:pPr>
    </w:p>
    <w:p w:rsidR="00B1540A" w:rsidRPr="00D254FA" w:rsidRDefault="00B1540A" w:rsidP="00D254FA">
      <w:pPr>
        <w:pStyle w:val="Prrafodelista"/>
        <w:spacing w:line="360" w:lineRule="auto"/>
        <w:ind w:left="0" w:right="-720" w:firstLine="709"/>
        <w:jc w:val="both"/>
        <w:rPr>
          <w:rFonts w:ascii="Times New Roman" w:hAnsi="Times New Roman" w:cs="Times New Roman"/>
          <w:color w:val="FF0000"/>
          <w:sz w:val="24"/>
          <w:szCs w:val="24"/>
        </w:rPr>
      </w:pPr>
      <w:r w:rsidRPr="00196C80">
        <w:rPr>
          <w:rFonts w:ascii="Times New Roman" w:hAnsi="Times New Roman" w:cs="Times New Roman"/>
          <w:sz w:val="24"/>
          <w:szCs w:val="24"/>
        </w:rPr>
        <w:t>En derecho de asociación viene recogido en el artículo 8 de la Ley Orgánica 4/2000, de 11 de enero, sobre Derechos y Libertades de los Extranjeros en España y su Integració</w:t>
      </w:r>
      <w:r w:rsidR="00B5004E">
        <w:rPr>
          <w:rFonts w:ascii="Times New Roman" w:hAnsi="Times New Roman" w:cs="Times New Roman"/>
          <w:sz w:val="24"/>
          <w:szCs w:val="24"/>
        </w:rPr>
        <w:t>n Social</w:t>
      </w:r>
      <w:r w:rsidR="00E659DF" w:rsidRPr="00B5004E">
        <w:rPr>
          <w:rFonts w:ascii="Times New Roman" w:hAnsi="Times New Roman" w:cs="Times New Roman"/>
          <w:sz w:val="24"/>
          <w:szCs w:val="24"/>
        </w:rPr>
        <w:t xml:space="preserve"> que señala que</w:t>
      </w:r>
      <w:r w:rsidR="003014C5" w:rsidRPr="00196C80">
        <w:rPr>
          <w:rFonts w:ascii="Times New Roman" w:hAnsi="Times New Roman" w:cs="Times New Roman"/>
          <w:i/>
          <w:sz w:val="24"/>
          <w:szCs w:val="24"/>
        </w:rPr>
        <w:t>“</w:t>
      </w:r>
      <w:r w:rsidRPr="00196C80">
        <w:rPr>
          <w:rFonts w:ascii="Times New Roman" w:hAnsi="Times New Roman" w:cs="Times New Roman"/>
          <w:i/>
          <w:sz w:val="24"/>
          <w:szCs w:val="24"/>
        </w:rPr>
        <w:t>Todos los extranjeros tienen el derecho de asociación en las mismas condiciones que los españoles</w:t>
      </w:r>
      <w:r w:rsidR="003014C5" w:rsidRPr="00196C80">
        <w:rPr>
          <w:rFonts w:ascii="Times New Roman" w:hAnsi="Times New Roman" w:cs="Times New Roman"/>
          <w:i/>
          <w:sz w:val="24"/>
          <w:szCs w:val="24"/>
        </w:rPr>
        <w:t>”</w:t>
      </w:r>
      <w:r w:rsidR="000F6A12">
        <w:rPr>
          <w:rFonts w:ascii="Times New Roman" w:hAnsi="Times New Roman" w:cs="Times New Roman"/>
          <w:i/>
          <w:sz w:val="24"/>
          <w:szCs w:val="24"/>
        </w:rPr>
        <w:t>.</w:t>
      </w:r>
      <w:r w:rsidRPr="00196C80">
        <w:rPr>
          <w:rFonts w:ascii="Times New Roman" w:hAnsi="Times New Roman" w:cs="Times New Roman"/>
          <w:sz w:val="24"/>
          <w:szCs w:val="24"/>
        </w:rPr>
        <w:t>El poder jurisdiccional español recoge, con carácter universal, el derecho de asociación reunión, sindicación y huelga con independencia de la situación administrativa en la que se encuentre la persona extranjera.</w:t>
      </w:r>
    </w:p>
    <w:p w:rsidR="002A354B" w:rsidRPr="00196C80" w:rsidRDefault="002A354B" w:rsidP="005D3A3F">
      <w:pPr>
        <w:pStyle w:val="Prrafodelista"/>
        <w:spacing w:line="360" w:lineRule="auto"/>
        <w:ind w:left="0" w:right="-720"/>
        <w:jc w:val="both"/>
        <w:rPr>
          <w:rFonts w:ascii="Times New Roman" w:hAnsi="Times New Roman" w:cs="Times New Roman"/>
          <w:sz w:val="24"/>
          <w:szCs w:val="24"/>
        </w:rPr>
      </w:pPr>
    </w:p>
    <w:p w:rsidR="002A354B" w:rsidRDefault="002A354B" w:rsidP="005D3A3F">
      <w:pPr>
        <w:pStyle w:val="Prrafodelista"/>
        <w:numPr>
          <w:ilvl w:val="1"/>
          <w:numId w:val="2"/>
        </w:numPr>
        <w:spacing w:line="360" w:lineRule="auto"/>
        <w:ind w:left="0" w:right="-720"/>
        <w:jc w:val="both"/>
        <w:rPr>
          <w:rFonts w:ascii="Times New Roman" w:hAnsi="Times New Roman" w:cs="Times New Roman"/>
          <w:b/>
          <w:sz w:val="24"/>
          <w:szCs w:val="24"/>
        </w:rPr>
      </w:pPr>
      <w:r w:rsidRPr="00D254FA">
        <w:rPr>
          <w:rFonts w:ascii="Times New Roman" w:hAnsi="Times New Roman" w:cs="Times New Roman"/>
          <w:b/>
          <w:sz w:val="24"/>
          <w:szCs w:val="24"/>
        </w:rPr>
        <w:t>DERECHO DE SINDICACIÓN Y HUELGA</w:t>
      </w:r>
    </w:p>
    <w:p w:rsidR="00D254FA" w:rsidRPr="00D254FA" w:rsidRDefault="00D254FA" w:rsidP="00D254FA">
      <w:pPr>
        <w:pStyle w:val="Prrafodelista"/>
        <w:spacing w:line="360" w:lineRule="auto"/>
        <w:ind w:left="0" w:right="-720"/>
        <w:jc w:val="both"/>
        <w:rPr>
          <w:rFonts w:ascii="Times New Roman" w:hAnsi="Times New Roman" w:cs="Times New Roman"/>
          <w:b/>
          <w:sz w:val="24"/>
          <w:szCs w:val="24"/>
        </w:rPr>
      </w:pPr>
    </w:p>
    <w:p w:rsidR="002A354B" w:rsidRPr="00196C80" w:rsidRDefault="002A354B"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El derecho de sindicación </w:t>
      </w:r>
      <w:r w:rsidR="00D32349" w:rsidRPr="00196C80">
        <w:rPr>
          <w:rFonts w:ascii="Times New Roman" w:hAnsi="Times New Roman" w:cs="Times New Roman"/>
          <w:sz w:val="24"/>
          <w:szCs w:val="24"/>
        </w:rPr>
        <w:t xml:space="preserve">y </w:t>
      </w:r>
      <w:r w:rsidRPr="00196C80">
        <w:rPr>
          <w:rFonts w:ascii="Times New Roman" w:hAnsi="Times New Roman" w:cs="Times New Roman"/>
          <w:sz w:val="24"/>
          <w:szCs w:val="24"/>
        </w:rPr>
        <w:t>huelga se reconoce en el artículo 11 de la Ley Orgánica 4/2000, de 11 de enero, sobre Derechos y Libertades de los Extranjeros en España y su Integración Social:</w:t>
      </w:r>
    </w:p>
    <w:p w:rsidR="002A354B" w:rsidRPr="00196C80" w:rsidRDefault="003014C5"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w:t>
      </w:r>
      <w:r w:rsidR="002A354B" w:rsidRPr="00196C80">
        <w:rPr>
          <w:rFonts w:ascii="Times New Roman" w:hAnsi="Times New Roman" w:cs="Times New Roman"/>
          <w:i/>
          <w:sz w:val="24"/>
          <w:szCs w:val="24"/>
        </w:rPr>
        <w:t>1. Los extranjeros tienen derecho a sindicarse libremente o a afiliarse a una organización profesional, en las mismas condiciones que los trabajadores españoles.</w:t>
      </w:r>
    </w:p>
    <w:p w:rsidR="002A354B" w:rsidRDefault="002A354B"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2. Los extranjeros podrán ejercer el derecho a la huelga en las mismas condiciones que los españoles</w:t>
      </w:r>
      <w:r w:rsidR="003014C5" w:rsidRPr="00196C80">
        <w:rPr>
          <w:rFonts w:ascii="Times New Roman" w:hAnsi="Times New Roman" w:cs="Times New Roman"/>
          <w:i/>
          <w:sz w:val="24"/>
          <w:szCs w:val="24"/>
        </w:rPr>
        <w:t>”</w:t>
      </w:r>
      <w:r w:rsidRPr="00196C80">
        <w:rPr>
          <w:rFonts w:ascii="Times New Roman" w:hAnsi="Times New Roman" w:cs="Times New Roman"/>
          <w:i/>
          <w:sz w:val="24"/>
          <w:szCs w:val="24"/>
        </w:rPr>
        <w:t>.</w:t>
      </w:r>
    </w:p>
    <w:p w:rsidR="00D254FA" w:rsidRPr="00196C80" w:rsidRDefault="00D254FA" w:rsidP="005D3A3F">
      <w:pPr>
        <w:pStyle w:val="Prrafodelista"/>
        <w:spacing w:line="360" w:lineRule="auto"/>
        <w:ind w:left="0" w:right="-720"/>
        <w:jc w:val="both"/>
        <w:rPr>
          <w:rFonts w:ascii="Times New Roman" w:hAnsi="Times New Roman" w:cs="Times New Roman"/>
          <w:sz w:val="24"/>
          <w:szCs w:val="24"/>
        </w:rPr>
      </w:pPr>
    </w:p>
    <w:p w:rsidR="00327849" w:rsidRPr="00196C80" w:rsidRDefault="002A354B"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Teniendo en cuenta el punto de vista técnico-jurídico y su reconocimiento como derecho constitucional, este derecho es ilimitado y todas las personas, extranjeras o no, pueden hacer uso del mismo con independencia de su situación administrativa.</w:t>
      </w:r>
      <w:r w:rsidR="00327849" w:rsidRPr="00196C80">
        <w:rPr>
          <w:rFonts w:ascii="Times New Roman" w:hAnsi="Times New Roman" w:cs="Times New Roman"/>
          <w:sz w:val="24"/>
          <w:szCs w:val="24"/>
        </w:rPr>
        <w:t xml:space="preserve"> Existen excepciones  para los Institutos Arm</w:t>
      </w:r>
      <w:r w:rsidR="00C7646E" w:rsidRPr="00196C80">
        <w:rPr>
          <w:rFonts w:ascii="Times New Roman" w:hAnsi="Times New Roman" w:cs="Times New Roman"/>
          <w:sz w:val="24"/>
          <w:szCs w:val="24"/>
        </w:rPr>
        <w:t>ados y los demás Cuerpos sometidos a disciplina militar. También existen restricciones cuando suponga un peligro para seguridad nacional y el orden público.</w:t>
      </w:r>
    </w:p>
    <w:p w:rsidR="00B1540A" w:rsidRDefault="00327849" w:rsidP="005D3A3F">
      <w:pPr>
        <w:pStyle w:val="Prrafodelista"/>
        <w:spacing w:line="360" w:lineRule="auto"/>
        <w:ind w:left="0" w:right="-720"/>
        <w:jc w:val="both"/>
        <w:rPr>
          <w:rFonts w:ascii="Times New Roman" w:hAnsi="Times New Roman" w:cs="Times New Roman"/>
          <w:sz w:val="24"/>
          <w:szCs w:val="24"/>
        </w:rPr>
      </w:pPr>
      <w:r w:rsidRPr="00196C80">
        <w:rPr>
          <w:rFonts w:ascii="Times New Roman" w:hAnsi="Times New Roman" w:cs="Times New Roman"/>
          <w:sz w:val="24"/>
          <w:szCs w:val="24"/>
        </w:rPr>
        <w:t xml:space="preserve">La libertad de sindicación se encuentra respaldada por el Convenio núm. 87 de la Organización Internacional del Trabajo (OIT) relativo a la libertad sindical y a la protección del derecho de sindicación, y por el Convenio núm. 98 del mismo organismo que estipula el derecho de sindicación y de negociación colectiva. </w:t>
      </w:r>
      <w:r w:rsidR="007A3847" w:rsidRPr="00196C80">
        <w:rPr>
          <w:rFonts w:ascii="Times New Roman" w:hAnsi="Times New Roman" w:cs="Times New Roman"/>
          <w:sz w:val="24"/>
          <w:szCs w:val="24"/>
        </w:rPr>
        <w:t xml:space="preserve">También se encuentra respaldada por el artículo 10.1 de la Constitución Española. La negociación colectiva es contenido esencial de la libertad de </w:t>
      </w:r>
      <w:r w:rsidR="007A3847" w:rsidRPr="00196C80">
        <w:rPr>
          <w:rFonts w:ascii="Times New Roman" w:hAnsi="Times New Roman" w:cs="Times New Roman"/>
          <w:sz w:val="24"/>
          <w:szCs w:val="24"/>
        </w:rPr>
        <w:lastRenderedPageBreak/>
        <w:t>sindicación y se configura como un derecho social de libertad colectiva que supone un deber de resp</w:t>
      </w:r>
      <w:r w:rsidR="00D32349" w:rsidRPr="00196C80">
        <w:rPr>
          <w:rFonts w:ascii="Times New Roman" w:hAnsi="Times New Roman" w:cs="Times New Roman"/>
          <w:sz w:val="24"/>
          <w:szCs w:val="24"/>
        </w:rPr>
        <w:t>eto y e no intromisión estatal</w:t>
      </w:r>
      <w:r w:rsidR="00D32349" w:rsidRPr="00196C80">
        <w:rPr>
          <w:rStyle w:val="Refdenotaalpie"/>
          <w:rFonts w:ascii="Times New Roman" w:hAnsi="Times New Roman" w:cs="Times New Roman"/>
          <w:sz w:val="24"/>
          <w:szCs w:val="24"/>
        </w:rPr>
        <w:footnoteReference w:id="10"/>
      </w:r>
      <w:r w:rsidR="00D32349" w:rsidRPr="00196C80">
        <w:rPr>
          <w:rFonts w:ascii="Times New Roman" w:hAnsi="Times New Roman" w:cs="Times New Roman"/>
          <w:sz w:val="24"/>
          <w:szCs w:val="24"/>
        </w:rPr>
        <w:t>.</w:t>
      </w:r>
    </w:p>
    <w:p w:rsidR="00D254FA" w:rsidRPr="00196C80" w:rsidRDefault="00D254FA" w:rsidP="005D3A3F">
      <w:pPr>
        <w:pStyle w:val="Prrafodelista"/>
        <w:spacing w:line="360" w:lineRule="auto"/>
        <w:ind w:left="0" w:right="-720"/>
        <w:jc w:val="both"/>
        <w:rPr>
          <w:rFonts w:ascii="Times New Roman" w:hAnsi="Times New Roman" w:cs="Times New Roman"/>
          <w:color w:val="FF0000"/>
          <w:sz w:val="24"/>
          <w:szCs w:val="24"/>
        </w:rPr>
      </w:pPr>
    </w:p>
    <w:p w:rsidR="00EA58C2" w:rsidRDefault="00EA58C2"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La huelga, al igual que el derecho a la libertad sindical, es un derecho fundamental de todos con independencia de la situación de cada persona pero que </w:t>
      </w:r>
      <w:r w:rsidR="00F023EF" w:rsidRPr="00196C80">
        <w:rPr>
          <w:rFonts w:ascii="Times New Roman" w:hAnsi="Times New Roman" w:cs="Times New Roman"/>
          <w:sz w:val="24"/>
          <w:szCs w:val="24"/>
        </w:rPr>
        <w:t xml:space="preserve">está </w:t>
      </w:r>
      <w:r w:rsidRPr="00196C80">
        <w:rPr>
          <w:rFonts w:ascii="Times New Roman" w:hAnsi="Times New Roman" w:cs="Times New Roman"/>
          <w:sz w:val="24"/>
          <w:szCs w:val="24"/>
        </w:rPr>
        <w:t>sujeto a la condición de persona trabajadora. La Constitución Española recoge el derecho a la huelga en su artículo 4.1 y las personas extranjeras tienen idéntico tratamiento de este derecho que las nacionales</w:t>
      </w:r>
      <w:r w:rsidR="00F023EF" w:rsidRPr="00196C80">
        <w:rPr>
          <w:rFonts w:ascii="Times New Roman" w:hAnsi="Times New Roman" w:cs="Times New Roman"/>
          <w:sz w:val="24"/>
          <w:szCs w:val="24"/>
        </w:rPr>
        <w:t>, aunque en la práctica existe una precaria relación entre el trabajador y el empresario que condiciona el ejercicio del mismo.</w:t>
      </w:r>
    </w:p>
    <w:p w:rsidR="00D254FA" w:rsidRPr="00196C80" w:rsidRDefault="00D254FA" w:rsidP="00D254FA">
      <w:pPr>
        <w:pStyle w:val="Prrafodelista"/>
        <w:spacing w:line="360" w:lineRule="auto"/>
        <w:ind w:left="0" w:right="-720" w:firstLine="709"/>
        <w:jc w:val="both"/>
        <w:rPr>
          <w:rFonts w:ascii="Times New Roman" w:hAnsi="Times New Roman" w:cs="Times New Roman"/>
          <w:sz w:val="24"/>
          <w:szCs w:val="24"/>
        </w:rPr>
      </w:pPr>
    </w:p>
    <w:p w:rsidR="00F023EF" w:rsidRPr="00196C80" w:rsidRDefault="00EA58C2"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Para la eficacia de este ejercicio ha desempeñado un papel fundamental la jurisprudencia</w:t>
      </w:r>
      <w:r w:rsidR="00F023EF" w:rsidRPr="00196C80">
        <w:rPr>
          <w:rFonts w:ascii="Times New Roman" w:hAnsi="Times New Roman" w:cs="Times New Roman"/>
          <w:sz w:val="24"/>
          <w:szCs w:val="24"/>
        </w:rPr>
        <w:t>,</w:t>
      </w:r>
      <w:r w:rsidRPr="00196C80">
        <w:rPr>
          <w:rFonts w:ascii="Times New Roman" w:hAnsi="Times New Roman" w:cs="Times New Roman"/>
          <w:sz w:val="24"/>
          <w:szCs w:val="24"/>
        </w:rPr>
        <w:t xml:space="preserve"> en concreto la STC 11/1981</w:t>
      </w:r>
      <w:r w:rsidR="00F023EF" w:rsidRPr="00196C80">
        <w:rPr>
          <w:rFonts w:ascii="Times New Roman" w:hAnsi="Times New Roman" w:cs="Times New Roman"/>
          <w:sz w:val="24"/>
          <w:szCs w:val="24"/>
        </w:rPr>
        <w:t xml:space="preserve"> y, en general, toda la doctrina del más Alto Tribunal.No debemos olvidar, que la huelga es un derecho social porque se encuentra constituido como un derecho de igualdad que tiene como misión disminuir el desequilibrio existente entre trabajador y empresario para alcanzar, en la medida de lo posible, un Estado social. Este derecho es un instrumento para remover obstáculos que dificultan la igualdad sustancia</w:t>
      </w:r>
      <w:r w:rsidR="00B31B06" w:rsidRPr="00196C80">
        <w:rPr>
          <w:rFonts w:ascii="Times New Roman" w:hAnsi="Times New Roman" w:cs="Times New Roman"/>
          <w:sz w:val="24"/>
          <w:szCs w:val="24"/>
        </w:rPr>
        <w:t>l y conseguir una participación en el conjunto de decisiones sociopolíticas que aparecen en la vida social de cada persona.</w:t>
      </w:r>
    </w:p>
    <w:p w:rsidR="00AB6C43" w:rsidRPr="00D254FA" w:rsidRDefault="00AB6C43" w:rsidP="005D3A3F">
      <w:pPr>
        <w:pStyle w:val="Prrafodelista"/>
        <w:spacing w:line="360" w:lineRule="auto"/>
        <w:ind w:left="0" w:right="-720"/>
        <w:jc w:val="both"/>
        <w:rPr>
          <w:rFonts w:ascii="Times New Roman" w:hAnsi="Times New Roman" w:cs="Times New Roman"/>
          <w:b/>
          <w:sz w:val="24"/>
          <w:szCs w:val="24"/>
        </w:rPr>
      </w:pPr>
    </w:p>
    <w:p w:rsidR="00AB6C43" w:rsidRDefault="00AB6C43" w:rsidP="005D3A3F">
      <w:pPr>
        <w:pStyle w:val="Prrafodelista"/>
        <w:numPr>
          <w:ilvl w:val="1"/>
          <w:numId w:val="2"/>
        </w:numPr>
        <w:spacing w:line="360" w:lineRule="auto"/>
        <w:ind w:left="0" w:right="-720"/>
        <w:jc w:val="both"/>
        <w:rPr>
          <w:rFonts w:ascii="Times New Roman" w:hAnsi="Times New Roman" w:cs="Times New Roman"/>
          <w:b/>
          <w:sz w:val="24"/>
          <w:szCs w:val="24"/>
        </w:rPr>
      </w:pPr>
      <w:r w:rsidRPr="00D254FA">
        <w:rPr>
          <w:rFonts w:ascii="Times New Roman" w:hAnsi="Times New Roman" w:cs="Times New Roman"/>
          <w:b/>
          <w:sz w:val="24"/>
          <w:szCs w:val="24"/>
        </w:rPr>
        <w:t>DERECHO A LA EDUCACIÓN</w:t>
      </w:r>
    </w:p>
    <w:p w:rsidR="00D254FA" w:rsidRPr="00D254FA" w:rsidRDefault="00D254FA" w:rsidP="00D254FA">
      <w:pPr>
        <w:pStyle w:val="Prrafodelista"/>
        <w:spacing w:line="360" w:lineRule="auto"/>
        <w:ind w:left="0" w:right="-720"/>
        <w:jc w:val="both"/>
        <w:rPr>
          <w:rFonts w:ascii="Times New Roman" w:hAnsi="Times New Roman" w:cs="Times New Roman"/>
          <w:b/>
          <w:sz w:val="24"/>
          <w:szCs w:val="24"/>
        </w:rPr>
      </w:pPr>
    </w:p>
    <w:p w:rsidR="00AB6C43" w:rsidRPr="00196C80" w:rsidRDefault="00D56951"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El derecho a la educación queda recogido en el artículo 9 de la Ley 4/2000, de 11 de enero, sobre Derechos y Libertades de los Extranjeros en España y su Integración Socia</w:t>
      </w:r>
      <w:r w:rsidR="000F6A12">
        <w:rPr>
          <w:rFonts w:ascii="Times New Roman" w:hAnsi="Times New Roman" w:cs="Times New Roman"/>
          <w:sz w:val="24"/>
          <w:szCs w:val="24"/>
        </w:rPr>
        <w:t>l</w:t>
      </w:r>
      <w:r w:rsidR="00B5004E">
        <w:rPr>
          <w:rFonts w:ascii="Times New Roman" w:hAnsi="Times New Roman" w:cs="Times New Roman"/>
          <w:sz w:val="24"/>
          <w:szCs w:val="24"/>
        </w:rPr>
        <w:t>:</w:t>
      </w:r>
    </w:p>
    <w:p w:rsidR="00D56951" w:rsidRPr="00196C80" w:rsidRDefault="003014C5"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w:t>
      </w:r>
      <w:r w:rsidR="00D56951" w:rsidRPr="00196C80">
        <w:rPr>
          <w:rFonts w:ascii="Times New Roman" w:hAnsi="Times New Roman" w:cs="Times New Roman"/>
          <w:i/>
          <w:sz w:val="24"/>
          <w:szCs w:val="24"/>
        </w:rPr>
        <w:t>1. Los extranjeros menores de dieciséis años tienen el derecho y el deber a la educación, que incluye el acceso a una enseñanza básica, gratuita y obligatoria. Los extranjeros menores de dieciocho años también tienen derecho a la enseñanza posobligatoria.</w:t>
      </w:r>
    </w:p>
    <w:p w:rsidR="00B5004E" w:rsidRDefault="00D56951"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 xml:space="preserve">2. Los extranjeros mayores de dieciocho años que se hallen en España tienen derecho a la educación de acuerdo con lo establecido en la legislación educativa. </w:t>
      </w:r>
    </w:p>
    <w:p w:rsidR="00D56951" w:rsidRPr="00196C80" w:rsidRDefault="00D56951"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3. Los poderes públicos promoverán que los extranjeros puedan recibir enseñanzas para su mejor integración social.</w:t>
      </w:r>
    </w:p>
    <w:p w:rsidR="00B5004E" w:rsidRDefault="00D56951"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 xml:space="preserve">4. Los extranjeros residentes que tengan en España menores a su cargo en edad de escolarización obligatoria, deberán </w:t>
      </w:r>
      <w:r w:rsidR="00B5004E">
        <w:rPr>
          <w:rFonts w:ascii="Times New Roman" w:hAnsi="Times New Roman" w:cs="Times New Roman"/>
          <w:i/>
          <w:sz w:val="24"/>
          <w:szCs w:val="24"/>
        </w:rPr>
        <w:t>acreditar dicha escolarización.</w:t>
      </w:r>
    </w:p>
    <w:p w:rsidR="00D254FA" w:rsidRDefault="00D254FA" w:rsidP="005D3A3F">
      <w:pPr>
        <w:pStyle w:val="Prrafodelista"/>
        <w:spacing w:line="360" w:lineRule="auto"/>
        <w:ind w:left="0" w:right="-720"/>
        <w:jc w:val="both"/>
        <w:rPr>
          <w:rFonts w:ascii="Times New Roman" w:hAnsi="Times New Roman" w:cs="Times New Roman"/>
          <w:i/>
          <w:sz w:val="24"/>
          <w:szCs w:val="24"/>
        </w:rPr>
      </w:pPr>
    </w:p>
    <w:p w:rsidR="00D56951" w:rsidRPr="00196C80" w:rsidRDefault="00D56951"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La educación supone uno de los principales pilares para que las personas inmigrantes consigan la integración en nuestro país, eso sí, la integración no supone una educación sino la no discriminación en el acceso a la cultura y a los mecanismos establecidos para ello. En el artículo 27 de la Constitución Española se encuentra regulado el derecho a la educación.</w:t>
      </w:r>
    </w:p>
    <w:p w:rsidR="00FB2D01" w:rsidRDefault="00F57894" w:rsidP="005D3A3F">
      <w:pPr>
        <w:pStyle w:val="Prrafodelista"/>
        <w:spacing w:line="360" w:lineRule="auto"/>
        <w:ind w:left="0" w:right="-720"/>
        <w:jc w:val="both"/>
        <w:rPr>
          <w:rFonts w:ascii="Times New Roman" w:hAnsi="Times New Roman" w:cs="Times New Roman"/>
          <w:sz w:val="24"/>
          <w:szCs w:val="24"/>
        </w:rPr>
      </w:pPr>
      <w:r w:rsidRPr="00196C80">
        <w:rPr>
          <w:rFonts w:ascii="Times New Roman" w:hAnsi="Times New Roman" w:cs="Times New Roman"/>
          <w:sz w:val="24"/>
          <w:szCs w:val="24"/>
        </w:rPr>
        <w:t>La educación para menores de 16 años implica el acceso a la enseñanza de forma gratuita, básica y obligatoria. Los deberes y derechos fundamentales de los alumnos se recogen en el artículo 6.3 de la Ley Orgánica 2/2006 de Educación</w:t>
      </w:r>
      <w:r w:rsidR="00F457A1" w:rsidRPr="00196C80">
        <w:rPr>
          <w:rFonts w:ascii="Times New Roman" w:hAnsi="Times New Roman" w:cs="Times New Roman"/>
          <w:sz w:val="24"/>
          <w:szCs w:val="24"/>
        </w:rPr>
        <w:t xml:space="preserve"> (LOE)</w:t>
      </w:r>
      <w:r w:rsidRPr="00196C80">
        <w:rPr>
          <w:rFonts w:ascii="Times New Roman" w:hAnsi="Times New Roman" w:cs="Times New Roman"/>
          <w:sz w:val="24"/>
          <w:szCs w:val="24"/>
        </w:rPr>
        <w:t>.</w:t>
      </w:r>
      <w:r w:rsidR="00F457A1" w:rsidRPr="00196C80">
        <w:rPr>
          <w:rFonts w:ascii="Times New Roman" w:hAnsi="Times New Roman" w:cs="Times New Roman"/>
          <w:sz w:val="24"/>
          <w:szCs w:val="24"/>
        </w:rPr>
        <w:t xml:space="preserve">  La educación infantil (artículo 3.3 LOE), es un derecho básico pero de carácter voluntario y no obligatorio.</w:t>
      </w:r>
    </w:p>
    <w:p w:rsidR="00D254FA" w:rsidRPr="00196C80" w:rsidRDefault="00D254FA" w:rsidP="005D3A3F">
      <w:pPr>
        <w:pStyle w:val="Prrafodelista"/>
        <w:spacing w:line="360" w:lineRule="auto"/>
        <w:ind w:left="0" w:right="-720"/>
        <w:jc w:val="both"/>
        <w:rPr>
          <w:rFonts w:ascii="Times New Roman" w:hAnsi="Times New Roman" w:cs="Times New Roman"/>
          <w:sz w:val="24"/>
          <w:szCs w:val="24"/>
        </w:rPr>
      </w:pPr>
    </w:p>
    <w:p w:rsidR="00F457A1" w:rsidRDefault="00D254FA" w:rsidP="00D254FA">
      <w:pPr>
        <w:pStyle w:val="Prrafodelista"/>
        <w:spacing w:line="360" w:lineRule="auto"/>
        <w:ind w:left="0" w:right="-720" w:firstLine="709"/>
        <w:jc w:val="both"/>
        <w:rPr>
          <w:rFonts w:ascii="Times New Roman" w:hAnsi="Times New Roman" w:cs="Times New Roman"/>
          <w:sz w:val="24"/>
          <w:szCs w:val="24"/>
        </w:rPr>
      </w:pPr>
      <w:r>
        <w:rPr>
          <w:rFonts w:ascii="Times New Roman" w:hAnsi="Times New Roman" w:cs="Times New Roman"/>
          <w:sz w:val="24"/>
          <w:szCs w:val="24"/>
        </w:rPr>
        <w:t>En cua</w:t>
      </w:r>
      <w:r w:rsidR="00F457A1" w:rsidRPr="00196C80">
        <w:rPr>
          <w:rFonts w:ascii="Times New Roman" w:hAnsi="Times New Roman" w:cs="Times New Roman"/>
          <w:sz w:val="24"/>
          <w:szCs w:val="24"/>
        </w:rPr>
        <w:t>nto a los extranjeros mayores de 18 años,</w:t>
      </w:r>
      <w:r w:rsidR="003D5F15" w:rsidRPr="00196C80">
        <w:rPr>
          <w:rFonts w:ascii="Times New Roman" w:hAnsi="Times New Roman" w:cs="Times New Roman"/>
          <w:sz w:val="24"/>
          <w:szCs w:val="24"/>
        </w:rPr>
        <w:t xml:space="preserve"> la educación secundaria ya no es obligatoria ni gratuita y comprende el bachillerato y todos los estudios de formación media, mientras que la educación superior comprende los estudios universitarios, la formación de grado superior y las enseñanzas artísticas y deportivas.</w:t>
      </w:r>
      <w:r w:rsidR="00FE29F5" w:rsidRPr="00196C80">
        <w:rPr>
          <w:rFonts w:ascii="Times New Roman" w:hAnsi="Times New Roman" w:cs="Times New Roman"/>
          <w:sz w:val="24"/>
          <w:szCs w:val="24"/>
        </w:rPr>
        <w:t xml:space="preserve"> Las condiciones de acceso a la enseñanza son equitativas a los criterios que deben superar los españoles.</w:t>
      </w:r>
    </w:p>
    <w:p w:rsidR="00D254FA" w:rsidRPr="00196C80" w:rsidRDefault="00D254FA" w:rsidP="00D254FA">
      <w:pPr>
        <w:pStyle w:val="Prrafodelista"/>
        <w:spacing w:line="360" w:lineRule="auto"/>
        <w:ind w:left="0" w:right="-720" w:firstLine="709"/>
        <w:jc w:val="both"/>
        <w:rPr>
          <w:rFonts w:ascii="Times New Roman" w:hAnsi="Times New Roman" w:cs="Times New Roman"/>
          <w:sz w:val="24"/>
          <w:szCs w:val="24"/>
        </w:rPr>
      </w:pPr>
    </w:p>
    <w:p w:rsidR="000D0B19" w:rsidRDefault="003D5F15"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Si a</w:t>
      </w:r>
      <w:r w:rsidR="00155C67" w:rsidRPr="00196C80">
        <w:rPr>
          <w:rFonts w:ascii="Times New Roman" w:hAnsi="Times New Roman" w:cs="Times New Roman"/>
          <w:sz w:val="24"/>
          <w:szCs w:val="24"/>
        </w:rPr>
        <w:t>nalizamos el artículo 9.2 LOEX</w:t>
      </w:r>
      <w:r w:rsidR="00FE29F5" w:rsidRPr="00196C80">
        <w:rPr>
          <w:rFonts w:ascii="Times New Roman" w:hAnsi="Times New Roman" w:cs="Times New Roman"/>
          <w:sz w:val="24"/>
          <w:szCs w:val="24"/>
        </w:rPr>
        <w:t>, la educación para mayores de 18 años está sujeta a la autorización de residencia por lo que no todos los extranjeros podrán acceder a la enseñanza de estudios postobligatorios. El legislador de basa en que este criterio se lleva a cabo para que el extranjero permanezca durante sus estudios en territorio español, mientras que hay otra parte que es un modo llevado a cabo por la política de extranjería para sancionar al extranjero irregular.</w:t>
      </w:r>
      <w:r w:rsidR="000D0B19" w:rsidRPr="00196C80">
        <w:rPr>
          <w:rFonts w:ascii="Times New Roman" w:hAnsi="Times New Roman" w:cs="Times New Roman"/>
          <w:sz w:val="24"/>
          <w:szCs w:val="24"/>
        </w:rPr>
        <w:t xml:space="preserve"> Por último, los extranjeros tienen derecho a obtener sus títulos académicos, tanto primarios como secundarios, y a acceder al sistema púbico de becas en igualdad de condiciones que los españoles.</w:t>
      </w:r>
    </w:p>
    <w:p w:rsidR="00D254FA" w:rsidRPr="00196C80" w:rsidRDefault="00D254FA" w:rsidP="00D254FA">
      <w:pPr>
        <w:pStyle w:val="Prrafodelista"/>
        <w:spacing w:line="360" w:lineRule="auto"/>
        <w:ind w:left="0" w:right="-720" w:firstLine="709"/>
        <w:jc w:val="both"/>
        <w:rPr>
          <w:rFonts w:ascii="Times New Roman" w:hAnsi="Times New Roman" w:cs="Times New Roman"/>
          <w:sz w:val="24"/>
          <w:szCs w:val="24"/>
        </w:rPr>
      </w:pPr>
    </w:p>
    <w:p w:rsidR="007767A4" w:rsidRDefault="000D0B19"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El apartado cuarto de este artículo, hace mención a que la obligación de los padres o tutores extranjeros de acreditar la escolarización de sus hijos o pupilos al renovar su autorización o al solicitar la residencia. No se trata de una previsión discriminatoria ya que los extranjeros en situación administrativa irregular no pueden renovar ni su autorización ni </w:t>
      </w:r>
      <w:r w:rsidR="00300963" w:rsidRPr="00196C80">
        <w:rPr>
          <w:rFonts w:ascii="Times New Roman" w:hAnsi="Times New Roman" w:cs="Times New Roman"/>
          <w:sz w:val="24"/>
          <w:szCs w:val="24"/>
        </w:rPr>
        <w:t>ampliar su residencia temporal. La principal medida que busca este apartado es garantizar el derecho a la escolarización de los menores.</w:t>
      </w:r>
    </w:p>
    <w:p w:rsidR="007767A4" w:rsidRDefault="007767A4" w:rsidP="005D3A3F">
      <w:pPr>
        <w:pStyle w:val="Prrafodelista"/>
        <w:spacing w:line="360" w:lineRule="auto"/>
        <w:ind w:left="0" w:right="-720"/>
        <w:jc w:val="both"/>
        <w:rPr>
          <w:rFonts w:ascii="Times New Roman" w:hAnsi="Times New Roman" w:cs="Times New Roman"/>
          <w:sz w:val="24"/>
          <w:szCs w:val="24"/>
        </w:rPr>
      </w:pPr>
    </w:p>
    <w:p w:rsidR="00320523" w:rsidRDefault="00320523" w:rsidP="005D3A3F">
      <w:pPr>
        <w:pStyle w:val="Prrafodelista"/>
        <w:spacing w:line="360" w:lineRule="auto"/>
        <w:ind w:left="0" w:right="-720"/>
        <w:jc w:val="both"/>
        <w:rPr>
          <w:rFonts w:ascii="Times New Roman" w:hAnsi="Times New Roman" w:cs="Times New Roman"/>
          <w:sz w:val="24"/>
          <w:szCs w:val="24"/>
        </w:rPr>
      </w:pPr>
    </w:p>
    <w:p w:rsidR="00320523" w:rsidRPr="00196C80" w:rsidRDefault="00320523" w:rsidP="005D3A3F">
      <w:pPr>
        <w:pStyle w:val="Prrafodelista"/>
        <w:spacing w:line="360" w:lineRule="auto"/>
        <w:ind w:left="0" w:right="-720"/>
        <w:jc w:val="both"/>
        <w:rPr>
          <w:rFonts w:ascii="Times New Roman" w:hAnsi="Times New Roman" w:cs="Times New Roman"/>
          <w:sz w:val="24"/>
          <w:szCs w:val="24"/>
        </w:rPr>
      </w:pPr>
    </w:p>
    <w:p w:rsidR="005F035B" w:rsidRDefault="00300963" w:rsidP="005D3A3F">
      <w:pPr>
        <w:pStyle w:val="Prrafodelista"/>
        <w:numPr>
          <w:ilvl w:val="1"/>
          <w:numId w:val="2"/>
        </w:numPr>
        <w:spacing w:line="360" w:lineRule="auto"/>
        <w:ind w:left="0" w:right="-720"/>
        <w:jc w:val="both"/>
        <w:rPr>
          <w:rFonts w:ascii="Times New Roman" w:hAnsi="Times New Roman" w:cs="Times New Roman"/>
          <w:b/>
          <w:sz w:val="24"/>
          <w:szCs w:val="24"/>
        </w:rPr>
      </w:pPr>
      <w:r w:rsidRPr="00D254FA">
        <w:rPr>
          <w:rFonts w:ascii="Times New Roman" w:hAnsi="Times New Roman" w:cs="Times New Roman"/>
          <w:b/>
          <w:sz w:val="24"/>
          <w:szCs w:val="24"/>
        </w:rPr>
        <w:lastRenderedPageBreak/>
        <w:t xml:space="preserve"> DERECHO A LA VIVIENDA</w:t>
      </w:r>
    </w:p>
    <w:p w:rsidR="00D254FA" w:rsidRPr="00D254FA" w:rsidRDefault="00D254FA" w:rsidP="00D254FA">
      <w:pPr>
        <w:pStyle w:val="Prrafodelista"/>
        <w:spacing w:line="360" w:lineRule="auto"/>
        <w:ind w:left="0" w:right="-720"/>
        <w:jc w:val="both"/>
        <w:rPr>
          <w:rFonts w:ascii="Times New Roman" w:hAnsi="Times New Roman" w:cs="Times New Roman"/>
          <w:b/>
          <w:sz w:val="24"/>
          <w:szCs w:val="24"/>
        </w:rPr>
      </w:pPr>
    </w:p>
    <w:p w:rsidR="00300963" w:rsidRPr="00196C80" w:rsidRDefault="00300963"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El dere</w:t>
      </w:r>
      <w:r w:rsidR="00155C67" w:rsidRPr="00196C80">
        <w:rPr>
          <w:rFonts w:ascii="Times New Roman" w:hAnsi="Times New Roman" w:cs="Times New Roman"/>
          <w:sz w:val="24"/>
          <w:szCs w:val="24"/>
        </w:rPr>
        <w:t>cho a la vivienda se encuentra regulado</w:t>
      </w:r>
      <w:r w:rsidRPr="00196C80">
        <w:rPr>
          <w:rFonts w:ascii="Times New Roman" w:hAnsi="Times New Roman" w:cs="Times New Roman"/>
          <w:sz w:val="24"/>
          <w:szCs w:val="24"/>
        </w:rPr>
        <w:t xml:space="preserve"> en el artículo 13 de la Ley Orgánica 4/2000, de 11 de enero, sobre Derechos y Libertades de los Extranjeros en España y su Integración Social:</w:t>
      </w:r>
    </w:p>
    <w:p w:rsidR="00300963" w:rsidRDefault="003014C5"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w:t>
      </w:r>
      <w:r w:rsidR="00300963" w:rsidRPr="00196C80">
        <w:rPr>
          <w:rFonts w:ascii="Times New Roman" w:hAnsi="Times New Roman" w:cs="Times New Roman"/>
          <w:i/>
          <w:sz w:val="24"/>
          <w:szCs w:val="24"/>
        </w:rPr>
        <w:t>Los extranjeros residentes tienen derecho a acceder a los sistemas públicos de ayudas en materia de vivienda en los términos que establezcan las leyes y las Administraciones competentes. En todo caso, los extranjeros residentes de larga duración tienen derecho a dichas ayudas en las mismas condiciones que los españoles</w:t>
      </w:r>
      <w:r w:rsidRPr="00196C80">
        <w:rPr>
          <w:rFonts w:ascii="Times New Roman" w:hAnsi="Times New Roman" w:cs="Times New Roman"/>
          <w:i/>
          <w:sz w:val="24"/>
          <w:szCs w:val="24"/>
        </w:rPr>
        <w:t>”</w:t>
      </w:r>
      <w:r w:rsidR="00300963" w:rsidRPr="00196C80">
        <w:rPr>
          <w:rFonts w:ascii="Times New Roman" w:hAnsi="Times New Roman" w:cs="Times New Roman"/>
          <w:i/>
          <w:sz w:val="24"/>
          <w:szCs w:val="24"/>
        </w:rPr>
        <w:t>.</w:t>
      </w:r>
    </w:p>
    <w:p w:rsidR="00D254FA" w:rsidRPr="00196C80" w:rsidRDefault="00D254FA" w:rsidP="005D3A3F">
      <w:pPr>
        <w:pStyle w:val="Prrafodelista"/>
        <w:spacing w:line="360" w:lineRule="auto"/>
        <w:ind w:left="0" w:right="-720"/>
        <w:jc w:val="both"/>
        <w:rPr>
          <w:rFonts w:ascii="Times New Roman" w:hAnsi="Times New Roman" w:cs="Times New Roman"/>
          <w:sz w:val="24"/>
          <w:szCs w:val="24"/>
        </w:rPr>
      </w:pPr>
    </w:p>
    <w:p w:rsidR="00102ED5" w:rsidRDefault="006417A5"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Las ayudas establecida</w:t>
      </w:r>
      <w:r w:rsidR="00D93CE5" w:rsidRPr="00196C80">
        <w:rPr>
          <w:rFonts w:ascii="Times New Roman" w:hAnsi="Times New Roman" w:cs="Times New Roman"/>
          <w:sz w:val="24"/>
          <w:szCs w:val="24"/>
        </w:rPr>
        <w:t>s</w:t>
      </w:r>
      <w:r w:rsidRPr="00196C80">
        <w:rPr>
          <w:rFonts w:ascii="Times New Roman" w:hAnsi="Times New Roman" w:cs="Times New Roman"/>
          <w:sz w:val="24"/>
          <w:szCs w:val="24"/>
        </w:rPr>
        <w:t xml:space="preserve"> para favorecer el acceso a una vivienda son una obligación de las administraciones públicas  recogidas en el artículo 47 de la Constitución Española. </w:t>
      </w:r>
      <w:r w:rsidR="00102ED5" w:rsidRPr="00196C80">
        <w:rPr>
          <w:rFonts w:ascii="Times New Roman" w:hAnsi="Times New Roman" w:cs="Times New Roman"/>
          <w:sz w:val="24"/>
          <w:szCs w:val="24"/>
        </w:rPr>
        <w:t>Dicho artículo impide la igualdad absoluta entre españoles y extranjeros a la hora de acceder a una vivienda. El Real Decreto 557/2011, de 20 de abril, por el que se aprueba el Reglamento de la Ley Orgánica 4/2200, de 11 de enero, sobre Derechos y Libertades de los Extranjeros en España y su Integración Social establece que los residentes extranjeros de larga duración (más de cinco años de residencia en España) tendrán las mismas condiciones de acceso que las personas nacionales.El artículo 148.1 apartado tercero señala que en materia de vivienda, las Comunidades Autónomas podrán asumir ciertas competencias.</w:t>
      </w:r>
    </w:p>
    <w:p w:rsidR="00D254FA" w:rsidRPr="00196C80" w:rsidRDefault="00D254FA" w:rsidP="00D254FA">
      <w:pPr>
        <w:pStyle w:val="Prrafodelista"/>
        <w:spacing w:line="360" w:lineRule="auto"/>
        <w:ind w:left="0" w:right="-720" w:firstLine="709"/>
        <w:jc w:val="both"/>
        <w:rPr>
          <w:rFonts w:ascii="Times New Roman" w:hAnsi="Times New Roman" w:cs="Times New Roman"/>
          <w:sz w:val="24"/>
          <w:szCs w:val="24"/>
        </w:rPr>
      </w:pPr>
    </w:p>
    <w:p w:rsidR="00D93CE5" w:rsidRDefault="006417A5"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A nivel europeo, surgió el Pacto Europeo sobre Inmigración y Asilo adoptado por el Consejo Europeo en 2008 como respuesta a la idea de una política común de inmigración para Europa. Los estados europeos deben de ayudar al máximo a los extranjeros para potenciar todo lo posible sus capacidades y para ello es fundamental la mejora de la gestión de la diversidad inherente para la inmigración y la cohesión social.</w:t>
      </w:r>
    </w:p>
    <w:p w:rsidR="00D254FA" w:rsidRPr="00196C80" w:rsidRDefault="00D254FA" w:rsidP="00D254FA">
      <w:pPr>
        <w:pStyle w:val="Prrafodelista"/>
        <w:spacing w:line="360" w:lineRule="auto"/>
        <w:ind w:left="0" w:right="-720" w:firstLine="709"/>
        <w:jc w:val="both"/>
        <w:rPr>
          <w:rFonts w:ascii="Times New Roman" w:hAnsi="Times New Roman" w:cs="Times New Roman"/>
          <w:sz w:val="24"/>
          <w:szCs w:val="24"/>
        </w:rPr>
      </w:pPr>
    </w:p>
    <w:p w:rsidR="006417A5" w:rsidRPr="00196C80" w:rsidRDefault="00D93CE5"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Las medidas llevadas a cabo en materia de derecho a la vivienda no han sido suficientes</w:t>
      </w:r>
      <w:r w:rsidR="00D254FA">
        <w:rPr>
          <w:rFonts w:ascii="Times New Roman" w:hAnsi="Times New Roman" w:cs="Times New Roman"/>
          <w:sz w:val="24"/>
          <w:szCs w:val="24"/>
        </w:rPr>
        <w:t>,</w:t>
      </w:r>
      <w:r w:rsidRPr="00196C80">
        <w:rPr>
          <w:rFonts w:ascii="Times New Roman" w:hAnsi="Times New Roman" w:cs="Times New Roman"/>
          <w:sz w:val="24"/>
          <w:szCs w:val="24"/>
        </w:rPr>
        <w:t xml:space="preserve"> entre otras cosas</w:t>
      </w:r>
      <w:r w:rsidR="00D254FA">
        <w:rPr>
          <w:rFonts w:ascii="Times New Roman" w:hAnsi="Times New Roman" w:cs="Times New Roman"/>
          <w:sz w:val="24"/>
          <w:szCs w:val="24"/>
        </w:rPr>
        <w:t>,</w:t>
      </w:r>
      <w:r w:rsidRPr="00196C80">
        <w:rPr>
          <w:rFonts w:ascii="Times New Roman" w:hAnsi="Times New Roman" w:cs="Times New Roman"/>
          <w:sz w:val="24"/>
          <w:szCs w:val="24"/>
        </w:rPr>
        <w:t xml:space="preserve"> por la elevada competencia sobre vivienda y urbanismo en los estados miembros. Para favorecer esa cohesión social e integración, la Unión Europea ha fomentado la renovación urbana, mejora de la eficiencia energética de los edificios, protección de los consumidores y del medio ambiente, y lucha contra la discriminación tanto directa como indirecta.</w:t>
      </w:r>
    </w:p>
    <w:p w:rsidR="00C92AD7" w:rsidRDefault="00C92AD7" w:rsidP="005D3A3F">
      <w:pPr>
        <w:pStyle w:val="Prrafodelista"/>
        <w:spacing w:line="360" w:lineRule="auto"/>
        <w:ind w:left="0" w:right="-720"/>
        <w:jc w:val="both"/>
        <w:rPr>
          <w:rFonts w:ascii="Times New Roman" w:hAnsi="Times New Roman" w:cs="Times New Roman"/>
          <w:b/>
          <w:sz w:val="24"/>
          <w:szCs w:val="24"/>
        </w:rPr>
      </w:pPr>
    </w:p>
    <w:p w:rsidR="00320523" w:rsidRPr="00D254FA" w:rsidRDefault="00320523" w:rsidP="005D3A3F">
      <w:pPr>
        <w:pStyle w:val="Prrafodelista"/>
        <w:spacing w:line="360" w:lineRule="auto"/>
        <w:ind w:left="0" w:right="-720"/>
        <w:jc w:val="both"/>
        <w:rPr>
          <w:rFonts w:ascii="Times New Roman" w:hAnsi="Times New Roman" w:cs="Times New Roman"/>
          <w:b/>
          <w:sz w:val="24"/>
          <w:szCs w:val="24"/>
        </w:rPr>
      </w:pPr>
    </w:p>
    <w:p w:rsidR="00102ED5" w:rsidRDefault="00102ED5" w:rsidP="005D3A3F">
      <w:pPr>
        <w:pStyle w:val="Prrafodelista"/>
        <w:numPr>
          <w:ilvl w:val="1"/>
          <w:numId w:val="2"/>
        </w:numPr>
        <w:spacing w:line="360" w:lineRule="auto"/>
        <w:ind w:left="0" w:right="-720"/>
        <w:jc w:val="both"/>
        <w:rPr>
          <w:rFonts w:ascii="Times New Roman" w:hAnsi="Times New Roman" w:cs="Times New Roman"/>
          <w:b/>
          <w:sz w:val="24"/>
          <w:szCs w:val="24"/>
        </w:rPr>
      </w:pPr>
      <w:r w:rsidRPr="00D254FA">
        <w:rPr>
          <w:rFonts w:ascii="Times New Roman" w:hAnsi="Times New Roman" w:cs="Times New Roman"/>
          <w:b/>
          <w:sz w:val="24"/>
          <w:szCs w:val="24"/>
        </w:rPr>
        <w:lastRenderedPageBreak/>
        <w:t>DERE</w:t>
      </w:r>
      <w:r w:rsidR="00DA5163" w:rsidRPr="00D254FA">
        <w:rPr>
          <w:rFonts w:ascii="Times New Roman" w:hAnsi="Times New Roman" w:cs="Times New Roman"/>
          <w:b/>
          <w:sz w:val="24"/>
          <w:szCs w:val="24"/>
        </w:rPr>
        <w:t>CHO A LA ASISTENCIA SANITARIA</w:t>
      </w:r>
    </w:p>
    <w:p w:rsidR="00D254FA" w:rsidRPr="00D254FA" w:rsidRDefault="00D254FA" w:rsidP="00D254FA">
      <w:pPr>
        <w:pStyle w:val="Prrafodelista"/>
        <w:spacing w:line="360" w:lineRule="auto"/>
        <w:ind w:left="0" w:right="-720"/>
        <w:jc w:val="both"/>
        <w:rPr>
          <w:rFonts w:ascii="Times New Roman" w:hAnsi="Times New Roman" w:cs="Times New Roman"/>
          <w:b/>
          <w:sz w:val="24"/>
          <w:szCs w:val="24"/>
        </w:rPr>
      </w:pPr>
    </w:p>
    <w:p w:rsidR="00DA5163" w:rsidRPr="00196C80" w:rsidRDefault="00DA5163"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El derecho a la asi</w:t>
      </w:r>
      <w:r w:rsidR="00B5004E">
        <w:rPr>
          <w:rFonts w:ascii="Times New Roman" w:hAnsi="Times New Roman" w:cs="Times New Roman"/>
          <w:sz w:val="24"/>
          <w:szCs w:val="24"/>
        </w:rPr>
        <w:t>stencia sanitaria</w:t>
      </w:r>
      <w:r w:rsidR="00DA1086" w:rsidRPr="00B5004E">
        <w:rPr>
          <w:rFonts w:ascii="Times New Roman" w:hAnsi="Times New Roman" w:cs="Times New Roman"/>
          <w:sz w:val="24"/>
          <w:szCs w:val="24"/>
        </w:rPr>
        <w:t xml:space="preserve">se encuentra recogido </w:t>
      </w:r>
      <w:r w:rsidRPr="00196C80">
        <w:rPr>
          <w:rFonts w:ascii="Times New Roman" w:hAnsi="Times New Roman" w:cs="Times New Roman"/>
          <w:sz w:val="24"/>
          <w:szCs w:val="24"/>
        </w:rPr>
        <w:t>en el artículo 12 de la Ley Orgánica 4/2000, de 11 de enero, sobre Derechos y Libertades de los Extranjeros en España y su Integración Social:</w:t>
      </w:r>
    </w:p>
    <w:p w:rsidR="00DA5163" w:rsidRDefault="003014C5"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w:t>
      </w:r>
      <w:r w:rsidR="00DA5163" w:rsidRPr="00196C80">
        <w:rPr>
          <w:rFonts w:ascii="Times New Roman" w:hAnsi="Times New Roman" w:cs="Times New Roman"/>
          <w:i/>
          <w:sz w:val="24"/>
          <w:szCs w:val="24"/>
        </w:rPr>
        <w:t>Los extranjeros tienen derecho a la asistencia sanitaria en los términos previstos en la legislación vigente en materia sanitaria</w:t>
      </w:r>
      <w:r w:rsidRPr="00196C80">
        <w:rPr>
          <w:rFonts w:ascii="Times New Roman" w:hAnsi="Times New Roman" w:cs="Times New Roman"/>
          <w:i/>
          <w:sz w:val="24"/>
          <w:szCs w:val="24"/>
        </w:rPr>
        <w:t>”</w:t>
      </w:r>
      <w:r w:rsidR="00DA5163" w:rsidRPr="00196C80">
        <w:rPr>
          <w:rFonts w:ascii="Times New Roman" w:hAnsi="Times New Roman" w:cs="Times New Roman"/>
          <w:i/>
          <w:sz w:val="24"/>
          <w:szCs w:val="24"/>
        </w:rPr>
        <w:t>.</w:t>
      </w:r>
    </w:p>
    <w:p w:rsidR="00D254FA" w:rsidRPr="00196C80" w:rsidRDefault="00D254FA" w:rsidP="005D3A3F">
      <w:pPr>
        <w:pStyle w:val="Prrafodelista"/>
        <w:spacing w:line="360" w:lineRule="auto"/>
        <w:ind w:left="0" w:right="-720"/>
        <w:jc w:val="both"/>
        <w:rPr>
          <w:rFonts w:ascii="Times New Roman" w:hAnsi="Times New Roman" w:cs="Times New Roman"/>
          <w:sz w:val="24"/>
          <w:szCs w:val="24"/>
        </w:rPr>
      </w:pPr>
    </w:p>
    <w:p w:rsidR="00AE7621" w:rsidRDefault="00DA5163"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La asistencia sanitaria de los extranjeros queda encuadrada en el mar</w:t>
      </w:r>
      <w:r w:rsidR="00A25751" w:rsidRPr="00196C80">
        <w:rPr>
          <w:rFonts w:ascii="Times New Roman" w:hAnsi="Times New Roman" w:cs="Times New Roman"/>
          <w:sz w:val="24"/>
          <w:szCs w:val="24"/>
        </w:rPr>
        <w:t>co de</w:t>
      </w:r>
      <w:r w:rsidR="00B5004E">
        <w:rPr>
          <w:rFonts w:ascii="Times New Roman" w:hAnsi="Times New Roman" w:cs="Times New Roman"/>
          <w:sz w:val="24"/>
          <w:szCs w:val="24"/>
        </w:rPr>
        <w:t>l</w:t>
      </w:r>
      <w:r w:rsidR="00A25751" w:rsidRPr="00196C80">
        <w:rPr>
          <w:rFonts w:ascii="Times New Roman" w:hAnsi="Times New Roman" w:cs="Times New Roman"/>
          <w:sz w:val="24"/>
          <w:szCs w:val="24"/>
        </w:rPr>
        <w:t xml:space="preserve"> Sistema Nacional de Salud</w:t>
      </w:r>
      <w:r w:rsidR="00A25751" w:rsidRPr="00196C80">
        <w:rPr>
          <w:rStyle w:val="Refdenotaalpie"/>
          <w:rFonts w:ascii="Times New Roman" w:hAnsi="Times New Roman" w:cs="Times New Roman"/>
          <w:sz w:val="24"/>
          <w:szCs w:val="24"/>
        </w:rPr>
        <w:footnoteReference w:id="11"/>
      </w:r>
      <w:r w:rsidRPr="00196C80">
        <w:rPr>
          <w:rFonts w:ascii="Times New Roman" w:hAnsi="Times New Roman" w:cs="Times New Roman"/>
          <w:sz w:val="24"/>
          <w:szCs w:val="24"/>
        </w:rPr>
        <w:t xml:space="preserve">, pero </w:t>
      </w:r>
      <w:r w:rsidR="00B5004E">
        <w:rPr>
          <w:rFonts w:ascii="Times New Roman" w:hAnsi="Times New Roman" w:cs="Times New Roman"/>
          <w:sz w:val="24"/>
          <w:szCs w:val="24"/>
        </w:rPr>
        <w:t>hay que tener en cuenta el</w:t>
      </w:r>
      <w:r w:rsidRPr="00196C80">
        <w:rPr>
          <w:rFonts w:ascii="Times New Roman" w:hAnsi="Times New Roman" w:cs="Times New Roman"/>
          <w:sz w:val="24"/>
          <w:szCs w:val="24"/>
        </w:rPr>
        <w:t xml:space="preserve"> Real Decreto</w:t>
      </w:r>
      <w:r w:rsidR="008B72CC" w:rsidRPr="00196C80">
        <w:rPr>
          <w:rFonts w:ascii="Times New Roman" w:hAnsi="Times New Roman" w:cs="Times New Roman"/>
          <w:sz w:val="24"/>
          <w:szCs w:val="24"/>
        </w:rPr>
        <w:t>-Ley 16/2012, de 20 de abril, de medidas urgentes para garantizar la sostenibilidad del Sistema Nacional de Salud y mejorar la calidad y la segur</w:t>
      </w:r>
      <w:r w:rsidR="00B5004E">
        <w:rPr>
          <w:rFonts w:ascii="Times New Roman" w:hAnsi="Times New Roman" w:cs="Times New Roman"/>
          <w:sz w:val="24"/>
          <w:szCs w:val="24"/>
        </w:rPr>
        <w:t>idad de sus prestaciones. Su fin es</w:t>
      </w:r>
      <w:r w:rsidR="008B72CC" w:rsidRPr="00196C80">
        <w:rPr>
          <w:rFonts w:ascii="Times New Roman" w:hAnsi="Times New Roman" w:cs="Times New Roman"/>
          <w:sz w:val="24"/>
          <w:szCs w:val="24"/>
        </w:rPr>
        <w:t xml:space="preserve"> acercar las diferentes prácticas sociosanit</w:t>
      </w:r>
      <w:r w:rsidR="00B9602C">
        <w:rPr>
          <w:rFonts w:ascii="Times New Roman" w:hAnsi="Times New Roman" w:cs="Times New Roman"/>
          <w:sz w:val="24"/>
          <w:szCs w:val="24"/>
        </w:rPr>
        <w:t>arias y</w:t>
      </w:r>
      <w:r w:rsidR="008B72CC" w:rsidRPr="00196C80">
        <w:rPr>
          <w:rFonts w:ascii="Times New Roman" w:hAnsi="Times New Roman" w:cs="Times New Roman"/>
          <w:sz w:val="24"/>
          <w:szCs w:val="24"/>
        </w:rPr>
        <w:t xml:space="preserve"> en función de los colectivos extranjero</w:t>
      </w:r>
      <w:r w:rsidR="00B9602C">
        <w:rPr>
          <w:rFonts w:ascii="Times New Roman" w:hAnsi="Times New Roman" w:cs="Times New Roman"/>
          <w:sz w:val="24"/>
          <w:szCs w:val="24"/>
        </w:rPr>
        <w:t>s.</w:t>
      </w:r>
      <w:r w:rsidR="00AE7621" w:rsidRPr="00196C80">
        <w:rPr>
          <w:rFonts w:ascii="Times New Roman" w:hAnsi="Times New Roman" w:cs="Times New Roman"/>
          <w:sz w:val="24"/>
          <w:szCs w:val="24"/>
        </w:rPr>
        <w:t>Las personas extranjeras que dispongan de su autorización de residencia y que se encuentren empadronadas, tienen acceso al sistema sanitario español en las mismas condiciones que los españoles.</w:t>
      </w:r>
    </w:p>
    <w:p w:rsidR="00D254FA" w:rsidRPr="00196C80" w:rsidRDefault="00D254FA" w:rsidP="00D254FA">
      <w:pPr>
        <w:pStyle w:val="Prrafodelista"/>
        <w:spacing w:line="360" w:lineRule="auto"/>
        <w:ind w:left="0" w:right="-720" w:firstLine="709"/>
        <w:jc w:val="both"/>
        <w:rPr>
          <w:rFonts w:ascii="Times New Roman" w:hAnsi="Times New Roman" w:cs="Times New Roman"/>
          <w:sz w:val="24"/>
          <w:szCs w:val="24"/>
        </w:rPr>
      </w:pPr>
    </w:p>
    <w:p w:rsidR="00AE7621" w:rsidRDefault="00AE7621"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Los extranjeros que se encuentren en situación administrativa irregular no pueden acceder al Régimen General de la Seguridad Soci</w:t>
      </w:r>
      <w:r w:rsidR="00796C07" w:rsidRPr="00196C80">
        <w:rPr>
          <w:rFonts w:ascii="Times New Roman" w:hAnsi="Times New Roman" w:cs="Times New Roman"/>
          <w:sz w:val="24"/>
          <w:szCs w:val="24"/>
        </w:rPr>
        <w:t>al, aunque existen excepciones. La</w:t>
      </w:r>
      <w:r w:rsidR="00782655" w:rsidRPr="00196C80">
        <w:rPr>
          <w:rFonts w:ascii="Times New Roman" w:hAnsi="Times New Roman" w:cs="Times New Roman"/>
          <w:sz w:val="24"/>
          <w:szCs w:val="24"/>
        </w:rPr>
        <w:t xml:space="preserve"> excepción al</w:t>
      </w:r>
      <w:r w:rsidR="00796C07" w:rsidRPr="00196C80">
        <w:rPr>
          <w:rFonts w:ascii="Times New Roman" w:hAnsi="Times New Roman" w:cs="Times New Roman"/>
          <w:sz w:val="24"/>
          <w:szCs w:val="24"/>
        </w:rPr>
        <w:t xml:space="preserve"> derecho a la asistencia sanitaria</w:t>
      </w:r>
      <w:r w:rsidR="00782655" w:rsidRPr="00196C80">
        <w:rPr>
          <w:rFonts w:ascii="Times New Roman" w:hAnsi="Times New Roman" w:cs="Times New Roman"/>
          <w:sz w:val="24"/>
          <w:szCs w:val="24"/>
        </w:rPr>
        <w:t xml:space="preserve"> es la situación</w:t>
      </w:r>
      <w:r w:rsidR="00796C07" w:rsidRPr="00196C80">
        <w:rPr>
          <w:rFonts w:ascii="Times New Roman" w:hAnsi="Times New Roman" w:cs="Times New Roman"/>
          <w:sz w:val="24"/>
          <w:szCs w:val="24"/>
        </w:rPr>
        <w:t xml:space="preserve"> de urgencia o enfermedad grave o accidente y siempre hasta que la persona se recupere de la misma.</w:t>
      </w:r>
      <w:r w:rsidR="00782655" w:rsidRPr="00196C80">
        <w:rPr>
          <w:rFonts w:ascii="Times New Roman" w:hAnsi="Times New Roman" w:cs="Times New Roman"/>
          <w:sz w:val="24"/>
          <w:szCs w:val="24"/>
        </w:rPr>
        <w:t xml:space="preserve"> Por ello, hay que tener en cuenta que se entiende por urgencia, por enfermedad grave y por alta médica.La urgencia es un </w:t>
      </w:r>
      <w:r w:rsidR="00796C07" w:rsidRPr="00196C80">
        <w:rPr>
          <w:rFonts w:ascii="Times New Roman" w:hAnsi="Times New Roman" w:cs="Times New Roman"/>
          <w:sz w:val="24"/>
          <w:szCs w:val="24"/>
        </w:rPr>
        <w:t xml:space="preserve"> problema de salud </w:t>
      </w:r>
      <w:r w:rsidR="00782655" w:rsidRPr="00196C80">
        <w:rPr>
          <w:rFonts w:ascii="Times New Roman" w:hAnsi="Times New Roman" w:cs="Times New Roman"/>
          <w:sz w:val="24"/>
          <w:szCs w:val="24"/>
        </w:rPr>
        <w:t xml:space="preserve">que </w:t>
      </w:r>
      <w:r w:rsidR="00796C07" w:rsidRPr="00196C80">
        <w:rPr>
          <w:rFonts w:ascii="Times New Roman" w:hAnsi="Times New Roman" w:cs="Times New Roman"/>
          <w:sz w:val="24"/>
          <w:szCs w:val="24"/>
        </w:rPr>
        <w:t>haya surgido de forma repentina e imprevisible causando un peligro para la vida de la persona extranjera. Respecto a la enfermedad grave,</w:t>
      </w:r>
      <w:r w:rsidR="00782655" w:rsidRPr="00196C80">
        <w:rPr>
          <w:rFonts w:ascii="Times New Roman" w:hAnsi="Times New Roman" w:cs="Times New Roman"/>
          <w:sz w:val="24"/>
          <w:szCs w:val="24"/>
        </w:rPr>
        <w:t xml:space="preserve"> se han de considerar todas aquellas patologías establecidas como graves</w:t>
      </w:r>
      <w:r w:rsidR="00B43CD8">
        <w:rPr>
          <w:rStyle w:val="Refdenotaalpie"/>
          <w:rFonts w:ascii="Times New Roman" w:hAnsi="Times New Roman" w:cs="Times New Roman"/>
          <w:sz w:val="24"/>
          <w:szCs w:val="24"/>
        </w:rPr>
        <w:footnoteReference w:id="12"/>
      </w:r>
      <w:r w:rsidR="00782655" w:rsidRPr="00196C80">
        <w:rPr>
          <w:rFonts w:ascii="Times New Roman" w:hAnsi="Times New Roman" w:cs="Times New Roman"/>
          <w:sz w:val="24"/>
          <w:szCs w:val="24"/>
        </w:rPr>
        <w:t>. En lo referente a</w:t>
      </w:r>
      <w:r w:rsidR="00A101F7" w:rsidRPr="00196C80">
        <w:rPr>
          <w:rFonts w:ascii="Times New Roman" w:hAnsi="Times New Roman" w:cs="Times New Roman"/>
          <w:sz w:val="24"/>
          <w:szCs w:val="24"/>
        </w:rPr>
        <w:t>l</w:t>
      </w:r>
      <w:r w:rsidR="00B43CD8">
        <w:rPr>
          <w:rFonts w:ascii="Times New Roman" w:hAnsi="Times New Roman" w:cs="Times New Roman"/>
          <w:sz w:val="24"/>
          <w:szCs w:val="24"/>
        </w:rPr>
        <w:t xml:space="preserve"> alta médico</w:t>
      </w:r>
      <w:r w:rsidR="00782655" w:rsidRPr="00196C80">
        <w:rPr>
          <w:rFonts w:ascii="Times New Roman" w:hAnsi="Times New Roman" w:cs="Times New Roman"/>
          <w:sz w:val="24"/>
          <w:szCs w:val="24"/>
        </w:rPr>
        <w:t>, ésta plant</w:t>
      </w:r>
      <w:r w:rsidR="00A101F7" w:rsidRPr="00196C80">
        <w:rPr>
          <w:rFonts w:ascii="Times New Roman" w:hAnsi="Times New Roman" w:cs="Times New Roman"/>
          <w:sz w:val="24"/>
          <w:szCs w:val="24"/>
        </w:rPr>
        <w:t>e</w:t>
      </w:r>
      <w:r w:rsidR="00782655" w:rsidRPr="00196C80">
        <w:rPr>
          <w:rFonts w:ascii="Times New Roman" w:hAnsi="Times New Roman" w:cs="Times New Roman"/>
          <w:sz w:val="24"/>
          <w:szCs w:val="24"/>
        </w:rPr>
        <w:t>a una cuestión que en la actu</w:t>
      </w:r>
      <w:r w:rsidR="00864C76" w:rsidRPr="00196C80">
        <w:rPr>
          <w:rFonts w:ascii="Times New Roman" w:hAnsi="Times New Roman" w:cs="Times New Roman"/>
          <w:sz w:val="24"/>
          <w:szCs w:val="24"/>
        </w:rPr>
        <w:t>a</w:t>
      </w:r>
      <w:r w:rsidR="00782655" w:rsidRPr="00196C80">
        <w:rPr>
          <w:rFonts w:ascii="Times New Roman" w:hAnsi="Times New Roman" w:cs="Times New Roman"/>
          <w:sz w:val="24"/>
          <w:szCs w:val="24"/>
        </w:rPr>
        <w:t>lidad no tiene respuesta.</w:t>
      </w:r>
      <w:r w:rsidR="00A101F7" w:rsidRPr="00196C80">
        <w:rPr>
          <w:rFonts w:ascii="Times New Roman" w:hAnsi="Times New Roman" w:cs="Times New Roman"/>
          <w:sz w:val="24"/>
          <w:szCs w:val="24"/>
        </w:rPr>
        <w:t xml:space="preserve"> Dicha cuestión es saber con qué</w:t>
      </w:r>
      <w:r w:rsidR="00782655" w:rsidRPr="00196C80">
        <w:rPr>
          <w:rFonts w:ascii="Times New Roman" w:hAnsi="Times New Roman" w:cs="Times New Roman"/>
          <w:sz w:val="24"/>
          <w:szCs w:val="24"/>
        </w:rPr>
        <w:t xml:space="preserve"> exactitud  la persona extranjera se encuentra recuperada de sus dolencias cuando recibe el alta médica. </w:t>
      </w:r>
      <w:r w:rsidR="00864C76" w:rsidRPr="00196C80">
        <w:rPr>
          <w:rFonts w:ascii="Times New Roman" w:hAnsi="Times New Roman" w:cs="Times New Roman"/>
          <w:sz w:val="24"/>
          <w:szCs w:val="24"/>
        </w:rPr>
        <w:t xml:space="preserve">En muchos casos, el paciente recibe el </w:t>
      </w:r>
      <w:r w:rsidR="00B43CD8">
        <w:rPr>
          <w:rFonts w:ascii="Times New Roman" w:hAnsi="Times New Roman" w:cs="Times New Roman"/>
          <w:sz w:val="24"/>
          <w:szCs w:val="24"/>
        </w:rPr>
        <w:t xml:space="preserve">documento de </w:t>
      </w:r>
      <w:r w:rsidR="00864C76" w:rsidRPr="00196C80">
        <w:rPr>
          <w:rFonts w:ascii="Times New Roman" w:hAnsi="Times New Roman" w:cs="Times New Roman"/>
          <w:sz w:val="24"/>
          <w:szCs w:val="24"/>
        </w:rPr>
        <w:t>alta médica del centro sanitario porque ya se encuentra recuperado parcialmente y nos es necesaria su permanencia en dicho centro. La cuestión es que dicha persona extranjera no se encuentra recuperada aunque haya recibido el alta médica.</w:t>
      </w:r>
    </w:p>
    <w:p w:rsidR="00D254FA" w:rsidRPr="00196C80" w:rsidRDefault="00D254FA" w:rsidP="00D254FA">
      <w:pPr>
        <w:pStyle w:val="Prrafodelista"/>
        <w:spacing w:line="360" w:lineRule="auto"/>
        <w:ind w:left="0" w:right="-720" w:firstLine="709"/>
        <w:jc w:val="both"/>
        <w:rPr>
          <w:rFonts w:ascii="Times New Roman" w:hAnsi="Times New Roman" w:cs="Times New Roman"/>
          <w:sz w:val="24"/>
          <w:szCs w:val="24"/>
        </w:rPr>
      </w:pPr>
    </w:p>
    <w:p w:rsidR="00864C76" w:rsidRDefault="00864C76"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lastRenderedPageBreak/>
        <w:t xml:space="preserve">Hay otra excepción posible que es </w:t>
      </w:r>
      <w:r w:rsidR="00565C7B" w:rsidRPr="00B9602C">
        <w:rPr>
          <w:rFonts w:ascii="Times New Roman" w:hAnsi="Times New Roman" w:cs="Times New Roman"/>
          <w:sz w:val="24"/>
          <w:szCs w:val="24"/>
        </w:rPr>
        <w:t>la de</w:t>
      </w:r>
      <w:r w:rsidRPr="00196C80">
        <w:rPr>
          <w:rFonts w:ascii="Times New Roman" w:hAnsi="Times New Roman" w:cs="Times New Roman"/>
          <w:sz w:val="24"/>
          <w:szCs w:val="24"/>
        </w:rPr>
        <w:t>acreditar carencia de recursos económicos suficientes</w:t>
      </w:r>
      <w:r w:rsidR="00D254FA">
        <w:rPr>
          <w:rFonts w:ascii="Times New Roman" w:hAnsi="Times New Roman" w:cs="Times New Roman"/>
          <w:sz w:val="24"/>
          <w:szCs w:val="24"/>
        </w:rPr>
        <w:t>,</w:t>
      </w:r>
      <w:r w:rsidR="00565C7B" w:rsidRPr="00B9602C">
        <w:rPr>
          <w:rFonts w:ascii="Times New Roman" w:hAnsi="Times New Roman" w:cs="Times New Roman"/>
          <w:sz w:val="24"/>
          <w:szCs w:val="24"/>
        </w:rPr>
        <w:t>encuadrándose</w:t>
      </w:r>
      <w:r w:rsidRPr="00196C80">
        <w:rPr>
          <w:rFonts w:ascii="Times New Roman" w:hAnsi="Times New Roman" w:cs="Times New Roman"/>
          <w:sz w:val="24"/>
          <w:szCs w:val="24"/>
        </w:rPr>
        <w:t>a la persona extranjera dentro de la asistencia sanitaria de la Seguridad Social de las personas sin recursos económicos suficientes.</w:t>
      </w:r>
    </w:p>
    <w:p w:rsidR="00D254FA" w:rsidRPr="00196C80" w:rsidRDefault="00D254FA" w:rsidP="00D254FA">
      <w:pPr>
        <w:pStyle w:val="Prrafodelista"/>
        <w:spacing w:line="360" w:lineRule="auto"/>
        <w:ind w:left="0" w:right="-720" w:firstLine="709"/>
        <w:jc w:val="both"/>
        <w:rPr>
          <w:rFonts w:ascii="Times New Roman" w:hAnsi="Times New Roman" w:cs="Times New Roman"/>
          <w:sz w:val="24"/>
          <w:szCs w:val="24"/>
        </w:rPr>
      </w:pPr>
    </w:p>
    <w:p w:rsidR="00152E9F" w:rsidRPr="00196C80" w:rsidRDefault="00152E9F"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Otro colectivo que se encuentra protegido es el de las mujeres embarazadas. El legislador, de modo general e inclusivo, estableció que todas las mujeres extranjeras embarazadas tienen derecho a la asistencia sanitaria con independencia de la situación administrativa que acrediten y de su inscripción o no en el padrón municipal. Dicha cobertura cubre los gastos sanitarios correspondientes al período de embarazo, parto y postparto.</w:t>
      </w:r>
    </w:p>
    <w:p w:rsidR="007B525F" w:rsidRPr="00196C80" w:rsidRDefault="007B525F" w:rsidP="005D3A3F">
      <w:pPr>
        <w:pStyle w:val="Prrafodelista"/>
        <w:spacing w:line="360" w:lineRule="auto"/>
        <w:ind w:left="0" w:right="-720"/>
        <w:jc w:val="both"/>
        <w:rPr>
          <w:rFonts w:ascii="Times New Roman" w:hAnsi="Times New Roman" w:cs="Times New Roman"/>
          <w:sz w:val="24"/>
          <w:szCs w:val="24"/>
        </w:rPr>
      </w:pPr>
    </w:p>
    <w:p w:rsidR="00152E9F" w:rsidRDefault="00152E9F" w:rsidP="005D3A3F">
      <w:pPr>
        <w:pStyle w:val="Prrafodelista"/>
        <w:numPr>
          <w:ilvl w:val="1"/>
          <w:numId w:val="2"/>
        </w:numPr>
        <w:spacing w:line="360" w:lineRule="auto"/>
        <w:ind w:left="0" w:right="-720"/>
        <w:jc w:val="both"/>
        <w:rPr>
          <w:rFonts w:ascii="Times New Roman" w:hAnsi="Times New Roman" w:cs="Times New Roman"/>
          <w:b/>
          <w:sz w:val="24"/>
          <w:szCs w:val="24"/>
        </w:rPr>
      </w:pPr>
      <w:r w:rsidRPr="00D254FA">
        <w:rPr>
          <w:rFonts w:ascii="Times New Roman" w:hAnsi="Times New Roman" w:cs="Times New Roman"/>
          <w:b/>
          <w:sz w:val="24"/>
          <w:szCs w:val="24"/>
        </w:rPr>
        <w:t>OTROS DERECHOS</w:t>
      </w:r>
    </w:p>
    <w:p w:rsidR="00D254FA" w:rsidRPr="00D254FA" w:rsidRDefault="00D254FA" w:rsidP="00D254FA">
      <w:pPr>
        <w:pStyle w:val="Prrafodelista"/>
        <w:spacing w:line="360" w:lineRule="auto"/>
        <w:ind w:left="0" w:right="-720"/>
        <w:jc w:val="both"/>
        <w:rPr>
          <w:rFonts w:ascii="Times New Roman" w:hAnsi="Times New Roman" w:cs="Times New Roman"/>
          <w:b/>
          <w:sz w:val="24"/>
          <w:szCs w:val="24"/>
        </w:rPr>
      </w:pPr>
    </w:p>
    <w:p w:rsidR="00B35594" w:rsidRPr="00196C80" w:rsidRDefault="00152E9F"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La ley Orgánica 4/2000, de 11 de enero, sobre Derechos y Libertades de los Extranjeros en España y su Integración Social establece multitud de derechos para equipara</w:t>
      </w:r>
      <w:r w:rsidR="00B35594" w:rsidRPr="00196C80">
        <w:rPr>
          <w:rFonts w:ascii="Times New Roman" w:hAnsi="Times New Roman" w:cs="Times New Roman"/>
          <w:sz w:val="24"/>
          <w:szCs w:val="24"/>
        </w:rPr>
        <w:t>r</w:t>
      </w:r>
      <w:r w:rsidRPr="00196C80">
        <w:rPr>
          <w:rFonts w:ascii="Times New Roman" w:hAnsi="Times New Roman" w:cs="Times New Roman"/>
          <w:sz w:val="24"/>
          <w:szCs w:val="24"/>
        </w:rPr>
        <w:t xml:space="preserve"> en la mayor medida de los posible a la persona extranjera con la persona nacional</w:t>
      </w:r>
      <w:r w:rsidR="00B35594" w:rsidRPr="00196C80">
        <w:rPr>
          <w:rFonts w:ascii="Times New Roman" w:hAnsi="Times New Roman" w:cs="Times New Roman"/>
          <w:sz w:val="24"/>
          <w:szCs w:val="24"/>
        </w:rPr>
        <w:t>. Dichos derechos se encuentran regulados a su vez por el Real Decreto 557/2011, de 20 de abril, por el que se aprueba el Reglamento de la Ley Orgánica 4/2000, de 11 de enero, sobre Derechos y Libertades de los Extranjeros en España y su Integración Social.Además de los derechos mencionados anteriormente, podemos encontrar:</w:t>
      </w:r>
    </w:p>
    <w:p w:rsidR="00B35594" w:rsidRPr="00196C80" w:rsidRDefault="00B35594" w:rsidP="005D3A3F">
      <w:pPr>
        <w:pStyle w:val="Prrafodelista"/>
        <w:numPr>
          <w:ilvl w:val="0"/>
          <w:numId w:val="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Artículo 5: Derecho a la libertad de circulación</w:t>
      </w:r>
      <w:r w:rsidR="00A101F7" w:rsidRPr="00196C80">
        <w:rPr>
          <w:rFonts w:ascii="Times New Roman" w:hAnsi="Times New Roman" w:cs="Times New Roman"/>
          <w:sz w:val="24"/>
          <w:szCs w:val="24"/>
        </w:rPr>
        <w:t>.</w:t>
      </w:r>
    </w:p>
    <w:p w:rsidR="00925ED6" w:rsidRPr="00196C80" w:rsidRDefault="00925ED6" w:rsidP="005D3A3F">
      <w:pPr>
        <w:pStyle w:val="Prrafodelista"/>
        <w:numPr>
          <w:ilvl w:val="0"/>
          <w:numId w:val="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Artículo 6: Participación pública</w:t>
      </w:r>
      <w:r w:rsidR="00A101F7" w:rsidRPr="00196C80">
        <w:rPr>
          <w:rFonts w:ascii="Times New Roman" w:hAnsi="Times New Roman" w:cs="Times New Roman"/>
          <w:sz w:val="24"/>
          <w:szCs w:val="24"/>
        </w:rPr>
        <w:t>.</w:t>
      </w:r>
    </w:p>
    <w:p w:rsidR="00925ED6" w:rsidRPr="00196C80" w:rsidRDefault="00925ED6" w:rsidP="005D3A3F">
      <w:pPr>
        <w:pStyle w:val="Prrafodelista"/>
        <w:numPr>
          <w:ilvl w:val="0"/>
          <w:numId w:val="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Artículo 10: Derecho al trabajo y a la Seguridad Social</w:t>
      </w:r>
      <w:r w:rsidR="00A101F7" w:rsidRPr="00196C80">
        <w:rPr>
          <w:rFonts w:ascii="Times New Roman" w:hAnsi="Times New Roman" w:cs="Times New Roman"/>
          <w:sz w:val="24"/>
          <w:szCs w:val="24"/>
        </w:rPr>
        <w:t>.</w:t>
      </w:r>
    </w:p>
    <w:p w:rsidR="00925ED6" w:rsidRPr="00196C80" w:rsidRDefault="00925ED6" w:rsidP="005D3A3F">
      <w:pPr>
        <w:pStyle w:val="Prrafodelista"/>
        <w:numPr>
          <w:ilvl w:val="0"/>
          <w:numId w:val="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Artículo 14: Derecho a la Seguridad Social y a los Servicios Sociales</w:t>
      </w:r>
      <w:r w:rsidR="00A101F7" w:rsidRPr="00196C80">
        <w:rPr>
          <w:rFonts w:ascii="Times New Roman" w:hAnsi="Times New Roman" w:cs="Times New Roman"/>
          <w:sz w:val="24"/>
          <w:szCs w:val="24"/>
        </w:rPr>
        <w:t>.</w:t>
      </w:r>
    </w:p>
    <w:p w:rsidR="00925ED6" w:rsidRPr="00196C80" w:rsidRDefault="00925ED6" w:rsidP="005D3A3F">
      <w:pPr>
        <w:pStyle w:val="Prrafodelista"/>
        <w:numPr>
          <w:ilvl w:val="0"/>
          <w:numId w:val="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Artículo 15: Sujeción de los extranjeros a los mismo impuestos que los españoles</w:t>
      </w:r>
      <w:r w:rsidR="00A101F7" w:rsidRPr="00196C80">
        <w:rPr>
          <w:rFonts w:ascii="Times New Roman" w:hAnsi="Times New Roman" w:cs="Times New Roman"/>
          <w:sz w:val="24"/>
          <w:szCs w:val="24"/>
        </w:rPr>
        <w:t>.</w:t>
      </w:r>
    </w:p>
    <w:p w:rsidR="00925ED6" w:rsidRPr="00196C80" w:rsidRDefault="00925ED6" w:rsidP="005D3A3F">
      <w:pPr>
        <w:pStyle w:val="Prrafodelista"/>
        <w:numPr>
          <w:ilvl w:val="0"/>
          <w:numId w:val="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Artículo 16: Derecho a la intimidad familiar</w:t>
      </w:r>
      <w:r w:rsidR="00A101F7" w:rsidRPr="00196C80">
        <w:rPr>
          <w:rFonts w:ascii="Times New Roman" w:hAnsi="Times New Roman" w:cs="Times New Roman"/>
          <w:sz w:val="24"/>
          <w:szCs w:val="24"/>
        </w:rPr>
        <w:t>.</w:t>
      </w:r>
    </w:p>
    <w:p w:rsidR="00925ED6" w:rsidRPr="00196C80" w:rsidRDefault="00925ED6" w:rsidP="005D3A3F">
      <w:pPr>
        <w:pStyle w:val="Prrafodelista"/>
        <w:numPr>
          <w:ilvl w:val="0"/>
          <w:numId w:val="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Artículo 20: Derecho a la tutela judicial efectiva</w:t>
      </w:r>
      <w:r w:rsidR="00A101F7" w:rsidRPr="00196C80">
        <w:rPr>
          <w:rFonts w:ascii="Times New Roman" w:hAnsi="Times New Roman" w:cs="Times New Roman"/>
          <w:sz w:val="24"/>
          <w:szCs w:val="24"/>
        </w:rPr>
        <w:t>.</w:t>
      </w:r>
    </w:p>
    <w:p w:rsidR="00925ED6" w:rsidRPr="00196C80" w:rsidRDefault="00925ED6" w:rsidP="005D3A3F">
      <w:pPr>
        <w:pStyle w:val="Prrafodelista"/>
        <w:numPr>
          <w:ilvl w:val="0"/>
          <w:numId w:val="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Artículo 21: Derecho al recurso contra los actos administrativos</w:t>
      </w:r>
      <w:r w:rsidR="00A101F7" w:rsidRPr="00196C80">
        <w:rPr>
          <w:rFonts w:ascii="Times New Roman" w:hAnsi="Times New Roman" w:cs="Times New Roman"/>
          <w:sz w:val="24"/>
          <w:szCs w:val="24"/>
        </w:rPr>
        <w:t>.</w:t>
      </w:r>
    </w:p>
    <w:p w:rsidR="00925ED6" w:rsidRPr="00196C80" w:rsidRDefault="00925ED6" w:rsidP="005D3A3F">
      <w:pPr>
        <w:pStyle w:val="Prrafodelista"/>
        <w:numPr>
          <w:ilvl w:val="0"/>
          <w:numId w:val="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Artículo 22: Derecho a la asistencia jurídica gratuita</w:t>
      </w:r>
      <w:r w:rsidR="00A101F7" w:rsidRPr="00196C80">
        <w:rPr>
          <w:rFonts w:ascii="Times New Roman" w:hAnsi="Times New Roman" w:cs="Times New Roman"/>
          <w:sz w:val="24"/>
          <w:szCs w:val="24"/>
        </w:rPr>
        <w:t>.</w:t>
      </w:r>
    </w:p>
    <w:p w:rsidR="00BC5F39" w:rsidRDefault="00BC5F39" w:rsidP="005D3A3F">
      <w:pPr>
        <w:pStyle w:val="Prrafodelista"/>
        <w:spacing w:line="360" w:lineRule="auto"/>
        <w:ind w:left="0" w:right="-720"/>
        <w:jc w:val="both"/>
        <w:rPr>
          <w:rFonts w:ascii="Times New Roman" w:hAnsi="Times New Roman" w:cs="Times New Roman"/>
          <w:sz w:val="24"/>
          <w:szCs w:val="24"/>
        </w:rPr>
      </w:pPr>
    </w:p>
    <w:p w:rsidR="00320523" w:rsidRDefault="00320523" w:rsidP="005D3A3F">
      <w:pPr>
        <w:pStyle w:val="Prrafodelista"/>
        <w:spacing w:line="360" w:lineRule="auto"/>
        <w:ind w:left="0" w:right="-720"/>
        <w:jc w:val="both"/>
        <w:rPr>
          <w:rFonts w:ascii="Times New Roman" w:hAnsi="Times New Roman" w:cs="Times New Roman"/>
          <w:sz w:val="24"/>
          <w:szCs w:val="24"/>
        </w:rPr>
      </w:pPr>
    </w:p>
    <w:p w:rsidR="00320523" w:rsidRDefault="00320523" w:rsidP="005D3A3F">
      <w:pPr>
        <w:pStyle w:val="Prrafodelista"/>
        <w:spacing w:line="360" w:lineRule="auto"/>
        <w:ind w:left="0" w:right="-720"/>
        <w:jc w:val="both"/>
        <w:rPr>
          <w:rFonts w:ascii="Times New Roman" w:hAnsi="Times New Roman" w:cs="Times New Roman"/>
          <w:sz w:val="24"/>
          <w:szCs w:val="24"/>
        </w:rPr>
      </w:pPr>
    </w:p>
    <w:p w:rsidR="00320523" w:rsidRPr="00196C80" w:rsidRDefault="00320523" w:rsidP="005D3A3F">
      <w:pPr>
        <w:pStyle w:val="Prrafodelista"/>
        <w:spacing w:line="360" w:lineRule="auto"/>
        <w:ind w:left="0" w:right="-720"/>
        <w:jc w:val="both"/>
        <w:rPr>
          <w:rFonts w:ascii="Times New Roman" w:hAnsi="Times New Roman" w:cs="Times New Roman"/>
          <w:sz w:val="24"/>
          <w:szCs w:val="24"/>
        </w:rPr>
      </w:pPr>
    </w:p>
    <w:p w:rsidR="00A50FFE" w:rsidRDefault="00BC5F39" w:rsidP="005D3A3F">
      <w:pPr>
        <w:pStyle w:val="Prrafodelista"/>
        <w:numPr>
          <w:ilvl w:val="0"/>
          <w:numId w:val="2"/>
        </w:numPr>
        <w:spacing w:line="360" w:lineRule="auto"/>
        <w:ind w:left="0" w:right="-720"/>
        <w:jc w:val="both"/>
        <w:rPr>
          <w:rFonts w:ascii="Times New Roman" w:hAnsi="Times New Roman" w:cs="Times New Roman"/>
          <w:b/>
          <w:sz w:val="24"/>
          <w:szCs w:val="24"/>
        </w:rPr>
      </w:pPr>
      <w:r w:rsidRPr="00D254FA">
        <w:rPr>
          <w:rFonts w:ascii="Times New Roman" w:hAnsi="Times New Roman" w:cs="Times New Roman"/>
          <w:b/>
          <w:sz w:val="24"/>
          <w:szCs w:val="24"/>
        </w:rPr>
        <w:lastRenderedPageBreak/>
        <w:t>RÉGIMEN ESPECIAL DE LA MUJER EXTRANJERA VÍCTIMA DE VIOLENCIA DE GÉNERO</w:t>
      </w:r>
    </w:p>
    <w:p w:rsidR="00D254FA" w:rsidRPr="00D254FA" w:rsidRDefault="00D254FA" w:rsidP="00D254FA">
      <w:pPr>
        <w:pStyle w:val="Prrafodelista"/>
        <w:spacing w:line="360" w:lineRule="auto"/>
        <w:ind w:left="0" w:right="-720"/>
        <w:jc w:val="both"/>
        <w:rPr>
          <w:rFonts w:ascii="Times New Roman" w:hAnsi="Times New Roman" w:cs="Times New Roman"/>
          <w:b/>
          <w:sz w:val="24"/>
          <w:szCs w:val="24"/>
        </w:rPr>
      </w:pPr>
    </w:p>
    <w:p w:rsidR="00BC5F39" w:rsidRDefault="00BC5F39" w:rsidP="005D3A3F">
      <w:pPr>
        <w:pStyle w:val="Prrafodelista"/>
        <w:numPr>
          <w:ilvl w:val="1"/>
          <w:numId w:val="2"/>
        </w:numPr>
        <w:spacing w:line="360" w:lineRule="auto"/>
        <w:ind w:left="0" w:right="-720"/>
        <w:jc w:val="both"/>
        <w:rPr>
          <w:rFonts w:ascii="Times New Roman" w:hAnsi="Times New Roman" w:cs="Times New Roman"/>
          <w:b/>
          <w:sz w:val="24"/>
          <w:szCs w:val="24"/>
        </w:rPr>
      </w:pPr>
      <w:r w:rsidRPr="00D254FA">
        <w:rPr>
          <w:rFonts w:ascii="Times New Roman" w:hAnsi="Times New Roman" w:cs="Times New Roman"/>
          <w:b/>
          <w:sz w:val="24"/>
          <w:szCs w:val="24"/>
        </w:rPr>
        <w:t>INTRODUCCIÓN</w:t>
      </w:r>
    </w:p>
    <w:p w:rsidR="00D254FA" w:rsidRPr="00D254FA" w:rsidRDefault="00D254FA" w:rsidP="00D254FA">
      <w:pPr>
        <w:pStyle w:val="Prrafodelista"/>
        <w:spacing w:line="360" w:lineRule="auto"/>
        <w:ind w:left="0" w:right="-720"/>
        <w:jc w:val="both"/>
        <w:rPr>
          <w:rFonts w:ascii="Times New Roman" w:hAnsi="Times New Roman" w:cs="Times New Roman"/>
          <w:b/>
          <w:sz w:val="24"/>
          <w:szCs w:val="24"/>
        </w:rPr>
      </w:pPr>
    </w:p>
    <w:p w:rsidR="00BC5F39" w:rsidRPr="00196C80" w:rsidRDefault="00BC5F39"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La protección de las mujeres víctimas de violencia de género viene recogida en el artículo 31 bis de la Ley 4/2000, de 11 de enero, sobre Derechos y Libertades de los Extranjeros en España y su Integración Socia</w:t>
      </w:r>
      <w:r w:rsidR="007B525F">
        <w:rPr>
          <w:rFonts w:ascii="Times New Roman" w:hAnsi="Times New Roman" w:cs="Times New Roman"/>
          <w:sz w:val="24"/>
          <w:szCs w:val="24"/>
        </w:rPr>
        <w:t>l:</w:t>
      </w:r>
    </w:p>
    <w:p w:rsidR="00BC5F39" w:rsidRPr="00196C80" w:rsidRDefault="003014C5"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w:t>
      </w:r>
      <w:r w:rsidR="00BC5F39" w:rsidRPr="00196C80">
        <w:rPr>
          <w:rFonts w:ascii="Times New Roman" w:hAnsi="Times New Roman" w:cs="Times New Roman"/>
          <w:i/>
          <w:sz w:val="24"/>
          <w:szCs w:val="24"/>
        </w:rPr>
        <w:t>1. Las mujeres extranjeras víctimas de violencia de género, cualquiera que sea su situación administrativa, tienen garantizados los derechos reconocidos en la Ley Orgánica 1/2004, de 28 de diciembre, de Medidas de Protección Integral contra la Violencia de Género, así como las medidas de protección y seguridad establecidas en la legislación vigente.</w:t>
      </w:r>
    </w:p>
    <w:p w:rsidR="00BC5F39" w:rsidRPr="00196C80" w:rsidRDefault="00BC5F39"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2. Si al denunciarse una situación de violencia de género contra una mujer extranjera se pusiera de manifiesto su situación irregular, no se incoará el expediente administrativo sancionador por infracción del artículo 53.1.a), y se suspenderá el expediente administrativo sancionador que se hubiera incoado por la comisión de dicha infracción con anterioridad a la denuncia o, en su caso, la ejecución de las órdenes de expulsión o de devolución eventualmente acordadas.</w:t>
      </w:r>
    </w:p>
    <w:p w:rsidR="00BC5F39" w:rsidRPr="00196C80" w:rsidRDefault="00BC5F39" w:rsidP="007B525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 xml:space="preserve">3. La mujer extranjera que se halle en la situación descrita en el apartado anterior, podrá solicitar una autorización de residencia y trabajo por circunstancias excepcionales a partir del momento en que se hubiera dictado una orden de protección a su favor o, en su defecto, Informe del Ministerio Fiscal que indique la existencia de indicios de violencia de género. </w:t>
      </w:r>
    </w:p>
    <w:p w:rsidR="007B525F" w:rsidRDefault="00BC5F39"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 xml:space="preserve">4. Cuando el procedimiento penal concluyera con una sentencia condenatoria o con una resolución judicial de la que se deduzca que la mujer ha sido víctima de violencia de género, incluido el archivo de la causa por encontrarse el imputado en paradero desconocido o el sobreseimiento provisional por expulsión del denunciado, se notificará a la interesada la concesión de las autorizaciones solicitadas. </w:t>
      </w:r>
    </w:p>
    <w:p w:rsidR="007B525F" w:rsidRPr="007B525F" w:rsidRDefault="007B525F" w:rsidP="005D3A3F">
      <w:pPr>
        <w:pStyle w:val="Prrafodelista"/>
        <w:spacing w:line="360" w:lineRule="auto"/>
        <w:ind w:left="0" w:right="-720"/>
        <w:jc w:val="both"/>
        <w:rPr>
          <w:rFonts w:ascii="Times New Roman" w:hAnsi="Times New Roman" w:cs="Times New Roman"/>
          <w:i/>
          <w:sz w:val="24"/>
          <w:szCs w:val="24"/>
        </w:rPr>
      </w:pPr>
    </w:p>
    <w:p w:rsidR="00BC5F39" w:rsidRDefault="00BC5F39"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Las mujeres víctimas de violencia de género se encuentran en nuestro país en una situación de</w:t>
      </w:r>
      <w:r w:rsidR="00623777" w:rsidRPr="00B9602C">
        <w:rPr>
          <w:rFonts w:ascii="Times New Roman" w:hAnsi="Times New Roman" w:cs="Times New Roman"/>
          <w:sz w:val="24"/>
          <w:szCs w:val="24"/>
        </w:rPr>
        <w:t>especial dificultad</w:t>
      </w:r>
      <w:r w:rsidRPr="00196C80">
        <w:rPr>
          <w:rFonts w:ascii="Times New Roman" w:hAnsi="Times New Roman" w:cs="Times New Roman"/>
          <w:sz w:val="24"/>
          <w:szCs w:val="24"/>
        </w:rPr>
        <w:t>respecto al resto de personas extranjeras</w:t>
      </w:r>
      <w:r w:rsidR="007B525F">
        <w:rPr>
          <w:rFonts w:ascii="Times New Roman" w:hAnsi="Times New Roman" w:cs="Times New Roman"/>
          <w:sz w:val="24"/>
          <w:szCs w:val="24"/>
        </w:rPr>
        <w:t>,</w:t>
      </w:r>
      <w:r w:rsidRPr="00196C80">
        <w:rPr>
          <w:rFonts w:ascii="Times New Roman" w:hAnsi="Times New Roman" w:cs="Times New Roman"/>
          <w:sz w:val="24"/>
          <w:szCs w:val="24"/>
        </w:rPr>
        <w:t xml:space="preserve"> por ello es que la LOEX establece un artículo especial para este colectivo en términos de residencia temporal y trabajo.</w:t>
      </w:r>
      <w:r w:rsidR="00B32F1F" w:rsidRPr="00196C80">
        <w:rPr>
          <w:rFonts w:ascii="Times New Roman" w:hAnsi="Times New Roman" w:cs="Times New Roman"/>
          <w:sz w:val="24"/>
          <w:szCs w:val="24"/>
        </w:rPr>
        <w:t xml:space="preserve"> La continua preocupación del legislador por asegurar la protección de las mujeres víctimas de violencia de género se re</w:t>
      </w:r>
      <w:r w:rsidR="00D05230" w:rsidRPr="00196C80">
        <w:rPr>
          <w:rFonts w:ascii="Times New Roman" w:hAnsi="Times New Roman" w:cs="Times New Roman"/>
          <w:sz w:val="24"/>
          <w:szCs w:val="24"/>
        </w:rPr>
        <w:t>f</w:t>
      </w:r>
      <w:r w:rsidR="00B32F1F" w:rsidRPr="00196C80">
        <w:rPr>
          <w:rFonts w:ascii="Times New Roman" w:hAnsi="Times New Roman" w:cs="Times New Roman"/>
          <w:sz w:val="24"/>
          <w:szCs w:val="24"/>
        </w:rPr>
        <w:t>leja en la reforma LO 10/2011, de 27 de julio, por el que se modifican los artículo 31 bis y 59 bis de la LOEX.</w:t>
      </w:r>
    </w:p>
    <w:p w:rsidR="00D254FA" w:rsidRPr="00196C80" w:rsidRDefault="00D254FA" w:rsidP="00D254FA">
      <w:pPr>
        <w:pStyle w:val="Prrafodelista"/>
        <w:spacing w:line="360" w:lineRule="auto"/>
        <w:ind w:left="0" w:right="-720" w:firstLine="709"/>
        <w:jc w:val="both"/>
        <w:rPr>
          <w:rFonts w:ascii="Times New Roman" w:hAnsi="Times New Roman" w:cs="Times New Roman"/>
          <w:sz w:val="24"/>
          <w:szCs w:val="24"/>
        </w:rPr>
      </w:pPr>
    </w:p>
    <w:p w:rsidR="00B32F1F" w:rsidRPr="00196C80" w:rsidRDefault="00B32F1F"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No hay que olvidar que todas las mujeres víctimas de violencia de género tendrán pleno ejercicio de sus derechos con independencia del país de origen, religión o cualquier otra condición</w:t>
      </w:r>
      <w:r w:rsidR="00B9602C">
        <w:rPr>
          <w:rFonts w:ascii="Times New Roman" w:hAnsi="Times New Roman" w:cs="Times New Roman"/>
          <w:sz w:val="24"/>
          <w:szCs w:val="24"/>
        </w:rPr>
        <w:t xml:space="preserve"> tal y como</w:t>
      </w:r>
      <w:r w:rsidR="00D05230" w:rsidRPr="00196C80">
        <w:rPr>
          <w:rFonts w:ascii="Times New Roman" w:hAnsi="Times New Roman" w:cs="Times New Roman"/>
          <w:sz w:val="24"/>
          <w:szCs w:val="24"/>
        </w:rPr>
        <w:t>viene regulado en la Ley Orgánica 1/2004, de 28 de diciembre, de Medidas de Protección Integral contra la Violencia de Género</w:t>
      </w:r>
      <w:r w:rsidRPr="00196C80">
        <w:rPr>
          <w:rFonts w:ascii="Times New Roman" w:hAnsi="Times New Roman" w:cs="Times New Roman"/>
          <w:sz w:val="24"/>
          <w:szCs w:val="24"/>
        </w:rPr>
        <w:t>. Una gran paso que se ha gen</w:t>
      </w:r>
      <w:r w:rsidR="005D65B5" w:rsidRPr="00196C80">
        <w:rPr>
          <w:rFonts w:ascii="Times New Roman" w:hAnsi="Times New Roman" w:cs="Times New Roman"/>
          <w:sz w:val="24"/>
          <w:szCs w:val="24"/>
        </w:rPr>
        <w:t>e</w:t>
      </w:r>
      <w:r w:rsidRPr="00196C80">
        <w:rPr>
          <w:rFonts w:ascii="Times New Roman" w:hAnsi="Times New Roman" w:cs="Times New Roman"/>
          <w:sz w:val="24"/>
          <w:szCs w:val="24"/>
        </w:rPr>
        <w:t>rado hacia la protección de este colectivo</w:t>
      </w:r>
      <w:r w:rsidR="001C63E8">
        <w:rPr>
          <w:rFonts w:ascii="Times New Roman" w:hAnsi="Times New Roman" w:cs="Times New Roman"/>
          <w:sz w:val="24"/>
          <w:szCs w:val="24"/>
        </w:rPr>
        <w:t>,</w:t>
      </w:r>
      <w:r w:rsidRPr="00196C80">
        <w:rPr>
          <w:rFonts w:ascii="Times New Roman" w:hAnsi="Times New Roman" w:cs="Times New Roman"/>
          <w:sz w:val="24"/>
          <w:szCs w:val="24"/>
        </w:rPr>
        <w:t xml:space="preserve"> es la posibilidad que tienen las mu</w:t>
      </w:r>
      <w:r w:rsidR="005D65B5" w:rsidRPr="00196C80">
        <w:rPr>
          <w:rFonts w:ascii="Times New Roman" w:hAnsi="Times New Roman" w:cs="Times New Roman"/>
          <w:sz w:val="24"/>
          <w:szCs w:val="24"/>
        </w:rPr>
        <w:t>j</w:t>
      </w:r>
      <w:r w:rsidRPr="00196C80">
        <w:rPr>
          <w:rFonts w:ascii="Times New Roman" w:hAnsi="Times New Roman" w:cs="Times New Roman"/>
          <w:sz w:val="24"/>
          <w:szCs w:val="24"/>
        </w:rPr>
        <w:t>eres que sufren malos tratos de regularizar su situación administrati</w:t>
      </w:r>
      <w:r w:rsidR="005D65B5" w:rsidRPr="00196C80">
        <w:rPr>
          <w:rFonts w:ascii="Times New Roman" w:hAnsi="Times New Roman" w:cs="Times New Roman"/>
          <w:sz w:val="24"/>
          <w:szCs w:val="24"/>
        </w:rPr>
        <w:t xml:space="preserve">va, si fuera necesario. De este modo, esta circunstancia no es un impedimento para denunciar a los agresores. </w:t>
      </w:r>
    </w:p>
    <w:p w:rsidR="005D65B5" w:rsidRPr="00196C80" w:rsidRDefault="005D65B5" w:rsidP="005D3A3F">
      <w:pPr>
        <w:pStyle w:val="Prrafodelista"/>
        <w:spacing w:line="360" w:lineRule="auto"/>
        <w:ind w:left="0" w:right="-720"/>
        <w:jc w:val="both"/>
        <w:rPr>
          <w:rFonts w:ascii="Times New Roman" w:hAnsi="Times New Roman" w:cs="Times New Roman"/>
          <w:sz w:val="24"/>
          <w:szCs w:val="24"/>
        </w:rPr>
      </w:pPr>
    </w:p>
    <w:p w:rsidR="005D65B5" w:rsidRDefault="005D65B5" w:rsidP="005D3A3F">
      <w:pPr>
        <w:pStyle w:val="Prrafodelista"/>
        <w:numPr>
          <w:ilvl w:val="1"/>
          <w:numId w:val="2"/>
        </w:numPr>
        <w:spacing w:line="360" w:lineRule="auto"/>
        <w:ind w:left="0" w:right="-720"/>
        <w:jc w:val="both"/>
        <w:rPr>
          <w:rFonts w:ascii="Times New Roman" w:hAnsi="Times New Roman" w:cs="Times New Roman"/>
          <w:b/>
          <w:sz w:val="24"/>
          <w:szCs w:val="24"/>
        </w:rPr>
      </w:pPr>
      <w:r w:rsidRPr="00D254FA">
        <w:rPr>
          <w:rFonts w:ascii="Times New Roman" w:hAnsi="Times New Roman" w:cs="Times New Roman"/>
          <w:b/>
          <w:sz w:val="24"/>
          <w:szCs w:val="24"/>
        </w:rPr>
        <w:t>ACREDITACIÓN DE LAS SITUACIONES DE VIOLENCIA DE GÉNERO</w:t>
      </w:r>
      <w:r w:rsidR="00966DEE" w:rsidRPr="00D254FA">
        <w:rPr>
          <w:rFonts w:ascii="Times New Roman" w:hAnsi="Times New Roman" w:cs="Times New Roman"/>
          <w:b/>
          <w:sz w:val="24"/>
          <w:szCs w:val="24"/>
        </w:rPr>
        <w:t xml:space="preserve"> Y DERECHOS ECONÓMICOS DE LAS MUJERES</w:t>
      </w:r>
      <w:r w:rsidRPr="00D254FA">
        <w:rPr>
          <w:rFonts w:ascii="Times New Roman" w:hAnsi="Times New Roman" w:cs="Times New Roman"/>
          <w:b/>
          <w:sz w:val="24"/>
          <w:szCs w:val="24"/>
        </w:rPr>
        <w:t xml:space="preserve"> EN SITUACIÓN</w:t>
      </w:r>
      <w:r w:rsidR="00966DEE" w:rsidRPr="00D254FA">
        <w:rPr>
          <w:rFonts w:ascii="Times New Roman" w:hAnsi="Times New Roman" w:cs="Times New Roman"/>
          <w:b/>
          <w:sz w:val="24"/>
          <w:szCs w:val="24"/>
        </w:rPr>
        <w:t xml:space="preserve"> ADMINISTRATIVA</w:t>
      </w:r>
      <w:r w:rsidRPr="00D254FA">
        <w:rPr>
          <w:rFonts w:ascii="Times New Roman" w:hAnsi="Times New Roman" w:cs="Times New Roman"/>
          <w:b/>
          <w:sz w:val="24"/>
          <w:szCs w:val="24"/>
        </w:rPr>
        <w:t xml:space="preserve"> IRREGULAR</w:t>
      </w:r>
    </w:p>
    <w:p w:rsidR="00D254FA" w:rsidRPr="00D254FA" w:rsidRDefault="00D254FA" w:rsidP="00D254FA">
      <w:pPr>
        <w:pStyle w:val="Prrafodelista"/>
        <w:spacing w:line="360" w:lineRule="auto"/>
        <w:ind w:left="0" w:right="-720"/>
        <w:jc w:val="both"/>
        <w:rPr>
          <w:rFonts w:ascii="Times New Roman" w:hAnsi="Times New Roman" w:cs="Times New Roman"/>
          <w:b/>
          <w:sz w:val="24"/>
          <w:szCs w:val="24"/>
        </w:rPr>
      </w:pPr>
    </w:p>
    <w:p w:rsidR="00BC5F39" w:rsidRPr="00196C80" w:rsidRDefault="00A155A0"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Ya se conocen la multitud de derechos establecidos para las mujeres víctimas de violencia de género</w:t>
      </w:r>
      <w:r w:rsidR="001C63E8">
        <w:rPr>
          <w:rFonts w:ascii="Times New Roman" w:hAnsi="Times New Roman" w:cs="Times New Roman"/>
          <w:sz w:val="24"/>
          <w:szCs w:val="24"/>
        </w:rPr>
        <w:t>,</w:t>
      </w:r>
      <w:r w:rsidRPr="00196C80">
        <w:rPr>
          <w:rFonts w:ascii="Times New Roman" w:hAnsi="Times New Roman" w:cs="Times New Roman"/>
          <w:sz w:val="24"/>
          <w:szCs w:val="24"/>
        </w:rPr>
        <w:t xml:space="preserve"> pero es necesario un av</w:t>
      </w:r>
      <w:r w:rsidR="00B9602C">
        <w:rPr>
          <w:rFonts w:ascii="Times New Roman" w:hAnsi="Times New Roman" w:cs="Times New Roman"/>
          <w:sz w:val="24"/>
          <w:szCs w:val="24"/>
        </w:rPr>
        <w:t>ance en el marco jurídico legal</w:t>
      </w:r>
      <w:r w:rsidR="00623777" w:rsidRPr="00B9602C">
        <w:rPr>
          <w:rFonts w:ascii="Times New Roman" w:hAnsi="Times New Roman" w:cs="Times New Roman"/>
          <w:sz w:val="24"/>
          <w:szCs w:val="24"/>
        </w:rPr>
        <w:t>respecto a</w:t>
      </w:r>
      <w:r w:rsidRPr="00196C80">
        <w:rPr>
          <w:rFonts w:ascii="Times New Roman" w:hAnsi="Times New Roman" w:cs="Times New Roman"/>
          <w:sz w:val="24"/>
          <w:szCs w:val="24"/>
        </w:rPr>
        <w:t>la acción protectora de las mujeres víctimas de violencia de género en situación administrativa irregular.</w:t>
      </w:r>
    </w:p>
    <w:p w:rsidR="00966DEE" w:rsidRDefault="00A155A0" w:rsidP="005D3A3F">
      <w:pPr>
        <w:pStyle w:val="Prrafodelista"/>
        <w:spacing w:line="360" w:lineRule="auto"/>
        <w:ind w:left="0" w:right="-720"/>
        <w:jc w:val="both"/>
        <w:rPr>
          <w:rFonts w:ascii="Times New Roman" w:hAnsi="Times New Roman" w:cs="Times New Roman"/>
          <w:sz w:val="24"/>
          <w:szCs w:val="24"/>
        </w:rPr>
      </w:pPr>
      <w:r w:rsidRPr="00196C80">
        <w:rPr>
          <w:rFonts w:ascii="Times New Roman" w:hAnsi="Times New Roman" w:cs="Times New Roman"/>
          <w:sz w:val="24"/>
          <w:szCs w:val="24"/>
        </w:rPr>
        <w:t xml:space="preserve">Para que una mujer sea encuadrada dentro del colectivo que sufre violencia de género es necesario acreditar una orden de protección a favor de la víctima o un informe del Ministerio Fiscal. Dicho informe debe contemplar indicios de violencia de género a favor del denunciante. </w:t>
      </w:r>
      <w:r w:rsidR="00966DEE" w:rsidRPr="00196C80">
        <w:rPr>
          <w:rFonts w:ascii="Times New Roman" w:hAnsi="Times New Roman" w:cs="Times New Roman"/>
          <w:sz w:val="24"/>
          <w:szCs w:val="24"/>
        </w:rPr>
        <w:t>En la inserción de dicha persona, se tendrá en cuenta la situación de violencia sufrida y su repercusión social.</w:t>
      </w:r>
    </w:p>
    <w:p w:rsidR="001C63E8" w:rsidRPr="00196C80" w:rsidRDefault="001C63E8" w:rsidP="005D3A3F">
      <w:pPr>
        <w:pStyle w:val="Prrafodelista"/>
        <w:spacing w:line="360" w:lineRule="auto"/>
        <w:ind w:left="0" w:right="-720"/>
        <w:jc w:val="both"/>
        <w:rPr>
          <w:rFonts w:ascii="Times New Roman" w:hAnsi="Times New Roman" w:cs="Times New Roman"/>
          <w:sz w:val="24"/>
          <w:szCs w:val="24"/>
        </w:rPr>
      </w:pPr>
    </w:p>
    <w:p w:rsidR="00966DEE" w:rsidRPr="00196C80" w:rsidRDefault="00966DEE" w:rsidP="00D254FA">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Los derechos económicos de las mujeres víctimas de violencia de género se encuentran regulado</w:t>
      </w:r>
      <w:r w:rsidR="00D254FA">
        <w:rPr>
          <w:rFonts w:ascii="Times New Roman" w:hAnsi="Times New Roman" w:cs="Times New Roman"/>
          <w:sz w:val="24"/>
          <w:szCs w:val="24"/>
        </w:rPr>
        <w:t>s</w:t>
      </w:r>
      <w:r w:rsidRPr="00196C80">
        <w:rPr>
          <w:rFonts w:ascii="Times New Roman" w:hAnsi="Times New Roman" w:cs="Times New Roman"/>
          <w:sz w:val="24"/>
          <w:szCs w:val="24"/>
        </w:rPr>
        <w:t xml:space="preserve"> en el Capítulo IV de la Ley Orgánica</w:t>
      </w:r>
      <w:r w:rsidR="001E44DA" w:rsidRPr="00196C80">
        <w:rPr>
          <w:rFonts w:ascii="Times New Roman" w:hAnsi="Times New Roman" w:cs="Times New Roman"/>
          <w:sz w:val="24"/>
          <w:szCs w:val="24"/>
        </w:rPr>
        <w:t>1/2004, de 28 de diciembre, de Medidas de Protección Integral contra la</w:t>
      </w:r>
      <w:r w:rsidRPr="00196C80">
        <w:rPr>
          <w:rFonts w:ascii="Times New Roman" w:hAnsi="Times New Roman" w:cs="Times New Roman"/>
          <w:sz w:val="24"/>
          <w:szCs w:val="24"/>
        </w:rPr>
        <w:t xml:space="preserve"> Violencia de Género en sus artículos 27 y 28. Además, </w:t>
      </w:r>
      <w:r w:rsidR="00BF14A6" w:rsidRPr="00196C80">
        <w:rPr>
          <w:rFonts w:ascii="Times New Roman" w:hAnsi="Times New Roman" w:cs="Times New Roman"/>
          <w:sz w:val="24"/>
          <w:szCs w:val="24"/>
        </w:rPr>
        <w:t xml:space="preserve">las ayudas económicas se desarrollan en el Real Decreto 1452/2005, de 2 de diciembre. Dichas ayudas económicas se encuentran al margen de la Seguridad Social y están dirigidas a mujeres víctimas de violencia de género con escasos recursos económicos y que por sus circunstancias tienen especial dificultad para acceder al mercado laboral. Las mujeres que tengan derecho a están ayudan han de cumplir los siguientes requisitos: </w:t>
      </w:r>
    </w:p>
    <w:p w:rsidR="00020441" w:rsidRPr="00196C80" w:rsidRDefault="00020441" w:rsidP="005D3A3F">
      <w:pPr>
        <w:pStyle w:val="Prrafodelista"/>
        <w:numPr>
          <w:ilvl w:val="0"/>
          <w:numId w:val="4"/>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 xml:space="preserve">Carecer </w:t>
      </w:r>
      <w:r w:rsidR="009E46B4" w:rsidRPr="00196C80">
        <w:rPr>
          <w:rFonts w:ascii="Times New Roman" w:hAnsi="Times New Roman" w:cs="Times New Roman"/>
          <w:sz w:val="24"/>
          <w:szCs w:val="24"/>
        </w:rPr>
        <w:t>de rentas que no superen</w:t>
      </w:r>
      <w:r w:rsidRPr="00196C80">
        <w:rPr>
          <w:rFonts w:ascii="Times New Roman" w:hAnsi="Times New Roman" w:cs="Times New Roman"/>
          <w:sz w:val="24"/>
          <w:szCs w:val="24"/>
        </w:rPr>
        <w:t xml:space="preserve"> el 75% del Salario Mínimo Interprofesional, excluyendo las dos pagas extraordinarias.</w:t>
      </w:r>
    </w:p>
    <w:p w:rsidR="00020441" w:rsidRDefault="00020441" w:rsidP="005D3A3F">
      <w:pPr>
        <w:pStyle w:val="Prrafodelista"/>
        <w:numPr>
          <w:ilvl w:val="0"/>
          <w:numId w:val="4"/>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lastRenderedPageBreak/>
        <w:t>Acreditar dificultad para acceder al empleo a través de un informe expedido por el Servicio Público de Empleo en el que se muestren las circunstancias que impidan la inserción profesional de dicha persona.</w:t>
      </w:r>
    </w:p>
    <w:p w:rsidR="00D254FA" w:rsidRPr="00196C80" w:rsidRDefault="00D254FA" w:rsidP="00D254FA">
      <w:pPr>
        <w:pStyle w:val="Prrafodelista"/>
        <w:spacing w:line="360" w:lineRule="auto"/>
        <w:ind w:right="-720"/>
        <w:jc w:val="both"/>
        <w:rPr>
          <w:rFonts w:ascii="Times New Roman" w:hAnsi="Times New Roman" w:cs="Times New Roman"/>
          <w:sz w:val="24"/>
          <w:szCs w:val="24"/>
        </w:rPr>
      </w:pPr>
    </w:p>
    <w:p w:rsidR="00BF14A6" w:rsidRDefault="00020441" w:rsidP="00D254FA">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 xml:space="preserve">Estas prestaciones económicas son de difícil acceso para las mujeres en situación administrativa irregular ya que es necesaria la residencia legal en igualdad de condiciones que las mujeres españolas. Esta situación hace que las mujeres </w:t>
      </w:r>
      <w:r w:rsidR="00B9602C">
        <w:rPr>
          <w:rFonts w:ascii="Times New Roman" w:hAnsi="Times New Roman" w:cs="Times New Roman"/>
          <w:sz w:val="24"/>
          <w:szCs w:val="24"/>
        </w:rPr>
        <w:t>tengan dificultades para</w:t>
      </w:r>
      <w:r w:rsidRPr="00196C80">
        <w:rPr>
          <w:rFonts w:ascii="Times New Roman" w:hAnsi="Times New Roman" w:cs="Times New Roman"/>
          <w:sz w:val="24"/>
          <w:szCs w:val="24"/>
        </w:rPr>
        <w:t xml:space="preserve"> salir del entorno de la violencia de género.</w:t>
      </w:r>
    </w:p>
    <w:p w:rsidR="00D254FA" w:rsidRPr="00196C80" w:rsidRDefault="00D254FA" w:rsidP="00D254FA">
      <w:pPr>
        <w:pStyle w:val="Prrafodelista"/>
        <w:spacing w:line="360" w:lineRule="auto"/>
        <w:ind w:left="0" w:right="-720" w:firstLine="360"/>
        <w:jc w:val="both"/>
        <w:rPr>
          <w:rFonts w:ascii="Times New Roman" w:hAnsi="Times New Roman" w:cs="Times New Roman"/>
          <w:sz w:val="24"/>
          <w:szCs w:val="24"/>
        </w:rPr>
      </w:pPr>
    </w:p>
    <w:p w:rsidR="00020441" w:rsidRPr="00196C80" w:rsidRDefault="00020441" w:rsidP="00D254FA">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A nivel autonómico, en el caso de Andalucía, estas ayudas las desarrolla la Consejería de Igualdad y Bienestar Social aunque contemplan las mismas restricciones que a nivel nacional.</w:t>
      </w:r>
    </w:p>
    <w:p w:rsidR="00D254FA" w:rsidRPr="00196C80" w:rsidRDefault="00020441" w:rsidP="005D3A3F">
      <w:pPr>
        <w:pStyle w:val="Prrafodelista"/>
        <w:spacing w:line="360" w:lineRule="auto"/>
        <w:ind w:left="0" w:right="-720"/>
        <w:jc w:val="both"/>
        <w:rPr>
          <w:rFonts w:ascii="Times New Roman" w:hAnsi="Times New Roman" w:cs="Times New Roman"/>
          <w:sz w:val="24"/>
          <w:szCs w:val="24"/>
        </w:rPr>
      </w:pPr>
      <w:r w:rsidRPr="00196C80">
        <w:rPr>
          <w:rFonts w:ascii="Times New Roman" w:hAnsi="Times New Roman" w:cs="Times New Roman"/>
          <w:sz w:val="24"/>
          <w:szCs w:val="24"/>
        </w:rPr>
        <w:t>Las mujeres que sufren violencia de género</w:t>
      </w:r>
      <w:r w:rsidR="009E46B4" w:rsidRPr="00196C80">
        <w:rPr>
          <w:rFonts w:ascii="Times New Roman" w:hAnsi="Times New Roman" w:cs="Times New Roman"/>
          <w:sz w:val="24"/>
          <w:szCs w:val="24"/>
        </w:rPr>
        <w:t xml:space="preserve"> que se encuentren residiendo legalmente en España y estén inscritas como demandantes de empleo, podrán acceder a la prestación económica denominada Renta Activa de Inserción regulada por el Real Decreto 1369/2006, de 24 de noviembre, sobre el programa de renta activa de inserción para desempleados con especiales necesidades económicas y dificultad para encontrar un empleo. Esta ayuda económica va encaminada a aumentar las posibilidades de inserción laboral de las personas dese</w:t>
      </w:r>
      <w:r w:rsidR="007767A4">
        <w:rPr>
          <w:rFonts w:ascii="Times New Roman" w:hAnsi="Times New Roman" w:cs="Times New Roman"/>
          <w:sz w:val="24"/>
          <w:szCs w:val="24"/>
        </w:rPr>
        <w:t>mpleadas. Para poder acceder a es</w:t>
      </w:r>
      <w:r w:rsidR="009E46B4" w:rsidRPr="00196C80">
        <w:rPr>
          <w:rFonts w:ascii="Times New Roman" w:hAnsi="Times New Roman" w:cs="Times New Roman"/>
          <w:sz w:val="24"/>
          <w:szCs w:val="24"/>
        </w:rPr>
        <w:t>ta prestación hay que cumplir una serie de requisitos:</w:t>
      </w:r>
    </w:p>
    <w:p w:rsidR="001D5B64" w:rsidRPr="00196C80" w:rsidRDefault="001D5B64" w:rsidP="005D3A3F">
      <w:pPr>
        <w:pStyle w:val="Prrafodelista"/>
        <w:numPr>
          <w:ilvl w:val="0"/>
          <w:numId w:val="5"/>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Acreditar una situación de violencia de género.</w:t>
      </w:r>
    </w:p>
    <w:p w:rsidR="001D5B64" w:rsidRPr="00196C80" w:rsidRDefault="001D5B64" w:rsidP="005D3A3F">
      <w:pPr>
        <w:pStyle w:val="Prrafodelista"/>
        <w:numPr>
          <w:ilvl w:val="0"/>
          <w:numId w:val="5"/>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Estar inscrita como demandante de empleo.</w:t>
      </w:r>
    </w:p>
    <w:p w:rsidR="001D5B64" w:rsidRPr="00196C80" w:rsidRDefault="001D5B64" w:rsidP="005D3A3F">
      <w:pPr>
        <w:pStyle w:val="Prrafodelista"/>
        <w:numPr>
          <w:ilvl w:val="0"/>
          <w:numId w:val="5"/>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Carecer de rentas que superen el 75% del Salario Mínimo Interprofesional.</w:t>
      </w:r>
    </w:p>
    <w:p w:rsidR="001D5B64" w:rsidRPr="00196C80" w:rsidRDefault="001D5B64" w:rsidP="005D3A3F">
      <w:pPr>
        <w:pStyle w:val="Prrafodelista"/>
        <w:numPr>
          <w:ilvl w:val="0"/>
          <w:numId w:val="5"/>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No tener derecho a prestaciones por desempleo.</w:t>
      </w:r>
    </w:p>
    <w:p w:rsidR="005D65B5" w:rsidRPr="00196C80" w:rsidRDefault="001D5B64" w:rsidP="00D254FA">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De este modo, quedan excluidas las mujeres que sufren violencia de género que no acrediten estar residiendo en España de forma regular.</w:t>
      </w:r>
    </w:p>
    <w:p w:rsidR="00C92AD7" w:rsidRPr="00D254FA" w:rsidRDefault="00C92AD7" w:rsidP="005D3A3F">
      <w:pPr>
        <w:pStyle w:val="Prrafodelista"/>
        <w:spacing w:line="360" w:lineRule="auto"/>
        <w:ind w:left="0" w:right="-720"/>
        <w:jc w:val="both"/>
        <w:rPr>
          <w:rFonts w:ascii="Times New Roman" w:hAnsi="Times New Roman" w:cs="Times New Roman"/>
          <w:b/>
          <w:sz w:val="24"/>
          <w:szCs w:val="24"/>
        </w:rPr>
      </w:pPr>
    </w:p>
    <w:p w:rsidR="001D5B64" w:rsidRDefault="001D5B64" w:rsidP="005D3A3F">
      <w:pPr>
        <w:pStyle w:val="Prrafodelista"/>
        <w:numPr>
          <w:ilvl w:val="1"/>
          <w:numId w:val="2"/>
        </w:numPr>
        <w:spacing w:line="360" w:lineRule="auto"/>
        <w:ind w:left="0" w:right="-720"/>
        <w:jc w:val="both"/>
        <w:rPr>
          <w:rFonts w:ascii="Times New Roman" w:hAnsi="Times New Roman" w:cs="Times New Roman"/>
          <w:b/>
          <w:sz w:val="24"/>
          <w:szCs w:val="24"/>
        </w:rPr>
      </w:pPr>
      <w:r w:rsidRPr="00D254FA">
        <w:rPr>
          <w:rFonts w:ascii="Times New Roman" w:hAnsi="Times New Roman" w:cs="Times New Roman"/>
          <w:b/>
          <w:sz w:val="24"/>
          <w:szCs w:val="24"/>
        </w:rPr>
        <w:t>SITUACIÓN DE LAS MUJERES EN SITUACIÓN ADMINISTRATIVA IRREGULAR</w:t>
      </w:r>
    </w:p>
    <w:p w:rsidR="00D254FA" w:rsidRPr="00D254FA" w:rsidRDefault="00D254FA" w:rsidP="00D254FA">
      <w:pPr>
        <w:pStyle w:val="Prrafodelista"/>
        <w:spacing w:line="360" w:lineRule="auto"/>
        <w:ind w:left="0" w:right="-720"/>
        <w:jc w:val="both"/>
        <w:rPr>
          <w:rFonts w:ascii="Times New Roman" w:hAnsi="Times New Roman" w:cs="Times New Roman"/>
          <w:b/>
          <w:sz w:val="24"/>
          <w:szCs w:val="24"/>
        </w:rPr>
      </w:pPr>
    </w:p>
    <w:p w:rsidR="00623777" w:rsidRDefault="001D5B64"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La </w:t>
      </w:r>
      <w:r w:rsidR="00B9602C">
        <w:rPr>
          <w:rFonts w:ascii="Times New Roman" w:hAnsi="Times New Roman" w:cs="Times New Roman"/>
          <w:sz w:val="24"/>
          <w:szCs w:val="24"/>
        </w:rPr>
        <w:t>legislación</w:t>
      </w:r>
      <w:r w:rsidR="00623777" w:rsidRPr="00B9602C">
        <w:rPr>
          <w:rFonts w:ascii="Times New Roman" w:hAnsi="Times New Roman" w:cs="Times New Roman"/>
          <w:sz w:val="24"/>
          <w:szCs w:val="24"/>
        </w:rPr>
        <w:t xml:space="preserve">que regula la situación de </w:t>
      </w:r>
      <w:r w:rsidRPr="00B9602C">
        <w:rPr>
          <w:rFonts w:ascii="Times New Roman" w:hAnsi="Times New Roman" w:cs="Times New Roman"/>
          <w:sz w:val="24"/>
          <w:szCs w:val="24"/>
        </w:rPr>
        <w:t xml:space="preserve">las mujeres </w:t>
      </w:r>
      <w:r w:rsidR="00B9602C">
        <w:rPr>
          <w:rFonts w:ascii="Times New Roman" w:hAnsi="Times New Roman" w:cs="Times New Roman"/>
          <w:sz w:val="24"/>
          <w:szCs w:val="24"/>
        </w:rPr>
        <w:t>víctimas de violencia de género</w:t>
      </w:r>
      <w:r w:rsidR="00623777" w:rsidRPr="00B9602C">
        <w:rPr>
          <w:rFonts w:ascii="Times New Roman" w:hAnsi="Times New Roman" w:cs="Times New Roman"/>
          <w:sz w:val="24"/>
          <w:szCs w:val="24"/>
        </w:rPr>
        <w:t xml:space="preserve">es, por un lado, </w:t>
      </w:r>
      <w:r w:rsidRPr="00B9602C">
        <w:rPr>
          <w:rFonts w:ascii="Times New Roman" w:hAnsi="Times New Roman" w:cs="Times New Roman"/>
          <w:sz w:val="24"/>
          <w:szCs w:val="24"/>
        </w:rPr>
        <w:t>la LOEX que regula a las personas extranjeras así como sus sanciones por incumplir la ley y,</w:t>
      </w:r>
      <w:r w:rsidR="00623777" w:rsidRPr="00B9602C">
        <w:rPr>
          <w:rFonts w:ascii="Times New Roman" w:hAnsi="Times New Roman" w:cs="Times New Roman"/>
          <w:sz w:val="24"/>
          <w:szCs w:val="24"/>
        </w:rPr>
        <w:t xml:space="preserve"> por otro,</w:t>
      </w:r>
      <w:r w:rsidRPr="00196C80">
        <w:rPr>
          <w:rFonts w:ascii="Times New Roman" w:hAnsi="Times New Roman" w:cs="Times New Roman"/>
          <w:sz w:val="24"/>
          <w:szCs w:val="24"/>
        </w:rPr>
        <w:t>la Ley Orgánica</w:t>
      </w:r>
      <w:r w:rsidR="001E44DA" w:rsidRPr="00196C80">
        <w:rPr>
          <w:rFonts w:ascii="Times New Roman" w:hAnsi="Times New Roman" w:cs="Times New Roman"/>
          <w:sz w:val="24"/>
          <w:szCs w:val="24"/>
        </w:rPr>
        <w:t xml:space="preserve"> 1/2004, de 28 de diciembre, de Medidas de Protección Integral contra la</w:t>
      </w:r>
      <w:r w:rsidRPr="00196C80">
        <w:rPr>
          <w:rFonts w:ascii="Times New Roman" w:hAnsi="Times New Roman" w:cs="Times New Roman"/>
          <w:sz w:val="24"/>
          <w:szCs w:val="24"/>
        </w:rPr>
        <w:t xml:space="preserve"> Violencia de Género que busca la protección y el reconocimiento de los derechos de las personas que sufren vi</w:t>
      </w:r>
      <w:r w:rsidR="00493F16" w:rsidRPr="00196C80">
        <w:rPr>
          <w:rFonts w:ascii="Times New Roman" w:hAnsi="Times New Roman" w:cs="Times New Roman"/>
          <w:sz w:val="24"/>
          <w:szCs w:val="24"/>
        </w:rPr>
        <w:t>o</w:t>
      </w:r>
      <w:r w:rsidRPr="00196C80">
        <w:rPr>
          <w:rFonts w:ascii="Times New Roman" w:hAnsi="Times New Roman" w:cs="Times New Roman"/>
          <w:sz w:val="24"/>
          <w:szCs w:val="24"/>
        </w:rPr>
        <w:t>lencia de género.</w:t>
      </w:r>
    </w:p>
    <w:p w:rsidR="00D254FA" w:rsidRDefault="00D254FA" w:rsidP="00D254FA">
      <w:pPr>
        <w:pStyle w:val="Prrafodelista"/>
        <w:spacing w:line="360" w:lineRule="auto"/>
        <w:ind w:left="0" w:right="-720" w:firstLine="709"/>
        <w:jc w:val="both"/>
        <w:rPr>
          <w:rFonts w:ascii="Times New Roman" w:hAnsi="Times New Roman" w:cs="Times New Roman"/>
          <w:sz w:val="24"/>
          <w:szCs w:val="24"/>
        </w:rPr>
      </w:pPr>
    </w:p>
    <w:p w:rsidR="001E44DA" w:rsidRDefault="00493F16" w:rsidP="00F53675">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lastRenderedPageBreak/>
        <w:t>La LOEX establece, además de la autorización de residencia, de forma provisional la autorización de trabajo desde el momento en que se dicte la orden de protección o el informe del Ministerio Fiscal. Si se produce la condena penal del agresor, dicha autorización de residencia y trabajo podrán ser definitivas siempre y cuando haya indicios de violencia de género.</w:t>
      </w:r>
      <w:r w:rsidR="00595008" w:rsidRPr="00B9602C">
        <w:rPr>
          <w:rFonts w:ascii="Times New Roman" w:hAnsi="Times New Roman" w:cs="Times New Roman"/>
          <w:sz w:val="24"/>
          <w:szCs w:val="24"/>
        </w:rPr>
        <w:t>Cabe también mencionar</w:t>
      </w:r>
      <w:r w:rsidRPr="00196C80">
        <w:rPr>
          <w:rFonts w:ascii="Times New Roman" w:hAnsi="Times New Roman" w:cs="Times New Roman"/>
          <w:sz w:val="24"/>
          <w:szCs w:val="24"/>
        </w:rPr>
        <w:t>el “Plan de Atención y Prevención de la Violencia de Género en la población extranjera inmigrante 2009-201</w:t>
      </w:r>
      <w:r w:rsidR="001C63E8">
        <w:rPr>
          <w:rFonts w:ascii="Times New Roman" w:hAnsi="Times New Roman" w:cs="Times New Roman"/>
          <w:sz w:val="24"/>
          <w:szCs w:val="24"/>
        </w:rPr>
        <w:t>2”</w:t>
      </w:r>
      <w:r w:rsidRPr="00196C80">
        <w:rPr>
          <w:rFonts w:ascii="Times New Roman" w:hAnsi="Times New Roman" w:cs="Times New Roman"/>
          <w:sz w:val="24"/>
          <w:szCs w:val="24"/>
        </w:rPr>
        <w:t>. Este manual contempla la información y medidas necesarias para atend</w:t>
      </w:r>
      <w:r w:rsidR="003C578B" w:rsidRPr="00196C80">
        <w:rPr>
          <w:rFonts w:ascii="Times New Roman" w:hAnsi="Times New Roman" w:cs="Times New Roman"/>
          <w:sz w:val="24"/>
          <w:szCs w:val="24"/>
        </w:rPr>
        <w:t>er a este colectivo de mujeres</w:t>
      </w:r>
      <w:r w:rsidR="003C578B" w:rsidRPr="00196C80">
        <w:rPr>
          <w:rStyle w:val="Refdenotaalpie"/>
          <w:rFonts w:ascii="Times New Roman" w:hAnsi="Times New Roman" w:cs="Times New Roman"/>
          <w:sz w:val="24"/>
          <w:szCs w:val="24"/>
        </w:rPr>
        <w:footnoteReference w:id="13"/>
      </w:r>
      <w:r w:rsidR="003C578B" w:rsidRPr="00196C80">
        <w:rPr>
          <w:rFonts w:ascii="Times New Roman" w:hAnsi="Times New Roman" w:cs="Times New Roman"/>
          <w:sz w:val="24"/>
          <w:szCs w:val="24"/>
        </w:rPr>
        <w:t>.</w:t>
      </w:r>
      <w:r w:rsidRPr="00196C80">
        <w:rPr>
          <w:rFonts w:ascii="Times New Roman" w:hAnsi="Times New Roman" w:cs="Times New Roman"/>
          <w:sz w:val="24"/>
          <w:szCs w:val="24"/>
        </w:rPr>
        <w:t>El</w:t>
      </w:r>
      <w:r w:rsidR="00B9602C">
        <w:rPr>
          <w:rFonts w:ascii="Times New Roman" w:hAnsi="Times New Roman" w:cs="Times New Roman"/>
          <w:sz w:val="24"/>
          <w:szCs w:val="24"/>
        </w:rPr>
        <w:t xml:space="preserve"> objetivo es evitar</w:t>
      </w:r>
      <w:r w:rsidRPr="00196C80">
        <w:rPr>
          <w:rFonts w:ascii="Times New Roman" w:hAnsi="Times New Roman" w:cs="Times New Roman"/>
          <w:sz w:val="24"/>
          <w:szCs w:val="24"/>
        </w:rPr>
        <w:t xml:space="preserve"> la violencia así como la atención de </w:t>
      </w:r>
      <w:r w:rsidR="00831319" w:rsidRPr="00196C80">
        <w:rPr>
          <w:rFonts w:ascii="Times New Roman" w:hAnsi="Times New Roman" w:cs="Times New Roman"/>
          <w:sz w:val="24"/>
          <w:szCs w:val="24"/>
        </w:rPr>
        <w:t>las mujeres</w:t>
      </w:r>
      <w:r w:rsidR="00B9602C">
        <w:rPr>
          <w:rFonts w:ascii="Times New Roman" w:hAnsi="Times New Roman" w:cs="Times New Roman"/>
          <w:sz w:val="24"/>
          <w:szCs w:val="24"/>
        </w:rPr>
        <w:t xml:space="preserve"> contra</w:t>
      </w:r>
      <w:r w:rsidRPr="00196C80">
        <w:rPr>
          <w:rFonts w:ascii="Times New Roman" w:hAnsi="Times New Roman" w:cs="Times New Roman"/>
          <w:sz w:val="24"/>
          <w:szCs w:val="24"/>
        </w:rPr>
        <w:t xml:space="preserve"> agentes sociales</w:t>
      </w:r>
      <w:r w:rsidR="00831319" w:rsidRPr="00196C80">
        <w:rPr>
          <w:rFonts w:ascii="Times New Roman" w:hAnsi="Times New Roman" w:cs="Times New Roman"/>
          <w:sz w:val="24"/>
          <w:szCs w:val="24"/>
        </w:rPr>
        <w:t xml:space="preserve"> que puedan afectarlas</w:t>
      </w:r>
      <w:r w:rsidR="00B9602C">
        <w:rPr>
          <w:rFonts w:ascii="Times New Roman" w:hAnsi="Times New Roman" w:cs="Times New Roman"/>
          <w:sz w:val="24"/>
          <w:szCs w:val="24"/>
        </w:rPr>
        <w:t>.</w:t>
      </w:r>
    </w:p>
    <w:p w:rsidR="001C63E8" w:rsidRPr="00196C80" w:rsidRDefault="001C63E8" w:rsidP="005D3A3F">
      <w:pPr>
        <w:pStyle w:val="Prrafodelista"/>
        <w:spacing w:line="360" w:lineRule="auto"/>
        <w:ind w:left="0" w:right="-720"/>
        <w:jc w:val="both"/>
        <w:rPr>
          <w:rFonts w:ascii="Times New Roman" w:hAnsi="Times New Roman" w:cs="Times New Roman"/>
          <w:sz w:val="24"/>
          <w:szCs w:val="24"/>
        </w:rPr>
      </w:pPr>
    </w:p>
    <w:p w:rsidR="00A50FFE" w:rsidRDefault="00A50FFE" w:rsidP="005D3A3F">
      <w:pPr>
        <w:pStyle w:val="Prrafodelista"/>
        <w:numPr>
          <w:ilvl w:val="0"/>
          <w:numId w:val="2"/>
        </w:numPr>
        <w:spacing w:line="360" w:lineRule="auto"/>
        <w:ind w:left="0" w:right="-720"/>
        <w:jc w:val="both"/>
        <w:rPr>
          <w:rFonts w:ascii="Times New Roman" w:hAnsi="Times New Roman" w:cs="Times New Roman"/>
          <w:b/>
          <w:sz w:val="24"/>
          <w:szCs w:val="24"/>
        </w:rPr>
      </w:pPr>
      <w:r w:rsidRPr="00D254FA">
        <w:rPr>
          <w:rFonts w:ascii="Times New Roman" w:hAnsi="Times New Roman" w:cs="Times New Roman"/>
          <w:b/>
          <w:sz w:val="24"/>
          <w:szCs w:val="24"/>
        </w:rPr>
        <w:t>RÉGIMEN ESPECIAL DE LOS INVESTIGADORES EXTRANJEROS</w:t>
      </w:r>
    </w:p>
    <w:p w:rsidR="00D254FA" w:rsidRPr="00D254FA" w:rsidRDefault="00D254FA" w:rsidP="00D254FA">
      <w:pPr>
        <w:pStyle w:val="Prrafodelista"/>
        <w:spacing w:line="360" w:lineRule="auto"/>
        <w:ind w:left="0" w:right="-720"/>
        <w:jc w:val="both"/>
        <w:rPr>
          <w:rFonts w:ascii="Times New Roman" w:hAnsi="Times New Roman" w:cs="Times New Roman"/>
          <w:b/>
          <w:sz w:val="24"/>
          <w:szCs w:val="24"/>
        </w:rPr>
      </w:pPr>
    </w:p>
    <w:p w:rsidR="008B72CC" w:rsidRDefault="00A50FFE" w:rsidP="005D3A3F">
      <w:pPr>
        <w:pStyle w:val="Prrafodelista"/>
        <w:numPr>
          <w:ilvl w:val="1"/>
          <w:numId w:val="2"/>
        </w:numPr>
        <w:spacing w:line="360" w:lineRule="auto"/>
        <w:ind w:left="0" w:right="-720"/>
        <w:jc w:val="both"/>
        <w:rPr>
          <w:rFonts w:ascii="Times New Roman" w:hAnsi="Times New Roman" w:cs="Times New Roman"/>
          <w:b/>
          <w:sz w:val="24"/>
          <w:szCs w:val="24"/>
        </w:rPr>
      </w:pPr>
      <w:r w:rsidRPr="00D254FA">
        <w:rPr>
          <w:rFonts w:ascii="Times New Roman" w:hAnsi="Times New Roman" w:cs="Times New Roman"/>
          <w:b/>
          <w:sz w:val="24"/>
          <w:szCs w:val="24"/>
        </w:rPr>
        <w:t>INTRODUCCIÓN</w:t>
      </w:r>
    </w:p>
    <w:p w:rsidR="00D254FA" w:rsidRPr="00D254FA" w:rsidRDefault="00D254FA" w:rsidP="00D254FA">
      <w:pPr>
        <w:pStyle w:val="Prrafodelista"/>
        <w:spacing w:line="360" w:lineRule="auto"/>
        <w:ind w:left="0" w:right="-720"/>
        <w:jc w:val="both"/>
        <w:rPr>
          <w:rFonts w:ascii="Times New Roman" w:hAnsi="Times New Roman" w:cs="Times New Roman"/>
          <w:b/>
          <w:sz w:val="24"/>
          <w:szCs w:val="24"/>
        </w:rPr>
      </w:pPr>
    </w:p>
    <w:p w:rsidR="00A50FFE" w:rsidRPr="00196C80" w:rsidRDefault="005B6AD6" w:rsidP="00D254FA">
      <w:pPr>
        <w:pStyle w:val="Prrafodelista"/>
        <w:spacing w:line="360" w:lineRule="auto"/>
        <w:ind w:left="0" w:right="-720" w:firstLine="709"/>
        <w:jc w:val="both"/>
        <w:rPr>
          <w:rFonts w:ascii="Times New Roman" w:hAnsi="Times New Roman" w:cs="Times New Roman"/>
          <w:sz w:val="24"/>
          <w:szCs w:val="24"/>
        </w:rPr>
      </w:pPr>
      <w:r w:rsidRPr="00B9602C">
        <w:rPr>
          <w:rFonts w:ascii="Times New Roman" w:hAnsi="Times New Roman" w:cs="Times New Roman"/>
          <w:sz w:val="24"/>
          <w:szCs w:val="24"/>
        </w:rPr>
        <w:t xml:space="preserve">El régimen jurídico de </w:t>
      </w:r>
      <w:r w:rsidR="00A50FFE" w:rsidRPr="00B9602C">
        <w:rPr>
          <w:rFonts w:ascii="Times New Roman" w:hAnsi="Times New Roman" w:cs="Times New Roman"/>
          <w:sz w:val="24"/>
          <w:szCs w:val="24"/>
        </w:rPr>
        <w:t>los investigadores extranjero</w:t>
      </w:r>
      <w:r w:rsidR="00276FE9" w:rsidRPr="00B9602C">
        <w:rPr>
          <w:rFonts w:ascii="Times New Roman" w:hAnsi="Times New Roman" w:cs="Times New Roman"/>
          <w:sz w:val="24"/>
          <w:szCs w:val="24"/>
        </w:rPr>
        <w:t xml:space="preserve">s se </w:t>
      </w:r>
      <w:r w:rsidR="00B9602C">
        <w:rPr>
          <w:rFonts w:ascii="Times New Roman" w:hAnsi="Times New Roman" w:cs="Times New Roman"/>
          <w:sz w:val="24"/>
          <w:szCs w:val="24"/>
        </w:rPr>
        <w:t>encuentra regulado</w:t>
      </w:r>
      <w:r w:rsidR="00A50FFE" w:rsidRPr="00196C80">
        <w:rPr>
          <w:rFonts w:ascii="Times New Roman" w:hAnsi="Times New Roman" w:cs="Times New Roman"/>
          <w:sz w:val="24"/>
          <w:szCs w:val="24"/>
        </w:rPr>
        <w:t xml:space="preserve"> en el artículo 38 bis de la Ley Orgánica 4/2000, de 11 de enero, sobre Derechos y Libertades de los Extranjeros en España y su Integración Socia</w:t>
      </w:r>
      <w:r w:rsidR="001C63E8">
        <w:rPr>
          <w:rFonts w:ascii="Times New Roman" w:hAnsi="Times New Roman" w:cs="Times New Roman"/>
          <w:sz w:val="24"/>
          <w:szCs w:val="24"/>
        </w:rPr>
        <w:t>l:</w:t>
      </w:r>
    </w:p>
    <w:p w:rsidR="001C63E8" w:rsidRDefault="003014C5"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w:t>
      </w:r>
      <w:r w:rsidR="00A50FFE" w:rsidRPr="00196C80">
        <w:rPr>
          <w:rFonts w:ascii="Times New Roman" w:hAnsi="Times New Roman" w:cs="Times New Roman"/>
          <w:i/>
          <w:sz w:val="24"/>
          <w:szCs w:val="24"/>
        </w:rPr>
        <w:t>1. Tendrá la consideración de investigador el extranjero cuya permanencia en España tenga como fin único o principal realizar proyectos de investigación</w:t>
      </w:r>
      <w:r w:rsidR="001C63E8">
        <w:rPr>
          <w:rFonts w:ascii="Times New Roman" w:hAnsi="Times New Roman" w:cs="Times New Roman"/>
          <w:i/>
          <w:sz w:val="24"/>
          <w:szCs w:val="24"/>
        </w:rPr>
        <w:t>.</w:t>
      </w:r>
    </w:p>
    <w:p w:rsidR="001C63E8" w:rsidRDefault="00A50FFE"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2. Las entidades dedicadas a la investigación, públicas o pri</w:t>
      </w:r>
      <w:r w:rsidR="001C63E8">
        <w:rPr>
          <w:rFonts w:ascii="Times New Roman" w:hAnsi="Times New Roman" w:cs="Times New Roman"/>
          <w:i/>
          <w:sz w:val="24"/>
          <w:szCs w:val="24"/>
        </w:rPr>
        <w:t>vadas</w:t>
      </w:r>
      <w:r w:rsidRPr="00196C80">
        <w:rPr>
          <w:rFonts w:ascii="Times New Roman" w:hAnsi="Times New Roman" w:cs="Times New Roman"/>
          <w:i/>
          <w:sz w:val="24"/>
          <w:szCs w:val="24"/>
        </w:rPr>
        <w:t xml:space="preserve"> podrán ser autorizadas por el Estado o por las Comunidades Autónomas, según corresponda, como organismos de investigación para acoger a investigadores extranjeros. </w:t>
      </w:r>
    </w:p>
    <w:p w:rsidR="001C63E8" w:rsidRDefault="001C63E8" w:rsidP="005D3A3F">
      <w:pPr>
        <w:pStyle w:val="Prrafodelista"/>
        <w:spacing w:line="360" w:lineRule="auto"/>
        <w:ind w:left="0" w:right="-720"/>
        <w:jc w:val="both"/>
        <w:rPr>
          <w:rFonts w:ascii="Times New Roman" w:hAnsi="Times New Roman" w:cs="Times New Roman"/>
          <w:i/>
          <w:sz w:val="24"/>
          <w:szCs w:val="24"/>
        </w:rPr>
      </w:pPr>
      <w:r>
        <w:rPr>
          <w:rFonts w:ascii="Times New Roman" w:hAnsi="Times New Roman" w:cs="Times New Roman"/>
          <w:i/>
          <w:sz w:val="24"/>
          <w:szCs w:val="24"/>
        </w:rPr>
        <w:t>3</w:t>
      </w:r>
      <w:r w:rsidR="00A50FFE" w:rsidRPr="00196C80">
        <w:rPr>
          <w:rFonts w:ascii="Times New Roman" w:hAnsi="Times New Roman" w:cs="Times New Roman"/>
          <w:i/>
          <w:sz w:val="24"/>
          <w:szCs w:val="24"/>
        </w:rPr>
        <w:t>. La situación del extranjero en régimen de investigador será la de autori</w:t>
      </w:r>
      <w:r>
        <w:rPr>
          <w:rFonts w:ascii="Times New Roman" w:hAnsi="Times New Roman" w:cs="Times New Roman"/>
          <w:i/>
          <w:sz w:val="24"/>
          <w:szCs w:val="24"/>
        </w:rPr>
        <w:t>zación de residencia y trabajo.</w:t>
      </w:r>
    </w:p>
    <w:p w:rsidR="00A50FFE" w:rsidRPr="00196C80" w:rsidRDefault="001C63E8" w:rsidP="005D3A3F">
      <w:pPr>
        <w:pStyle w:val="Prrafodelista"/>
        <w:spacing w:line="360" w:lineRule="auto"/>
        <w:ind w:left="0" w:right="-720"/>
        <w:jc w:val="both"/>
        <w:rPr>
          <w:rFonts w:ascii="Times New Roman" w:hAnsi="Times New Roman" w:cs="Times New Roman"/>
          <w:i/>
          <w:sz w:val="24"/>
          <w:szCs w:val="24"/>
        </w:rPr>
      </w:pPr>
      <w:r>
        <w:rPr>
          <w:rFonts w:ascii="Times New Roman" w:hAnsi="Times New Roman" w:cs="Times New Roman"/>
          <w:i/>
          <w:sz w:val="24"/>
          <w:szCs w:val="24"/>
        </w:rPr>
        <w:t>4</w:t>
      </w:r>
      <w:r w:rsidR="00A50FFE" w:rsidRPr="00196C80">
        <w:rPr>
          <w:rFonts w:ascii="Times New Roman" w:hAnsi="Times New Roman" w:cs="Times New Roman"/>
          <w:i/>
          <w:sz w:val="24"/>
          <w:szCs w:val="24"/>
        </w:rPr>
        <w:t>. Los extranjeros admitidos con estos fines podrán impartir clases o realizar otras actividades compatibles con su actividad principal de investigación, con arreglo a la normativa en vigor.</w:t>
      </w:r>
    </w:p>
    <w:p w:rsidR="001C63E8" w:rsidRDefault="001C63E8" w:rsidP="005D3A3F">
      <w:pPr>
        <w:pStyle w:val="Prrafodelista"/>
        <w:spacing w:line="360" w:lineRule="auto"/>
        <w:ind w:left="0" w:right="-720"/>
        <w:jc w:val="both"/>
        <w:rPr>
          <w:rFonts w:ascii="Times New Roman" w:hAnsi="Times New Roman" w:cs="Times New Roman"/>
          <w:i/>
          <w:sz w:val="24"/>
          <w:szCs w:val="24"/>
        </w:rPr>
      </w:pPr>
      <w:r>
        <w:rPr>
          <w:rFonts w:ascii="Times New Roman" w:hAnsi="Times New Roman" w:cs="Times New Roman"/>
          <w:i/>
          <w:sz w:val="24"/>
          <w:szCs w:val="24"/>
        </w:rPr>
        <w:t>5</w:t>
      </w:r>
      <w:r w:rsidR="00A50FFE" w:rsidRPr="00196C80">
        <w:rPr>
          <w:rFonts w:ascii="Times New Roman" w:hAnsi="Times New Roman" w:cs="Times New Roman"/>
          <w:i/>
          <w:sz w:val="24"/>
          <w:szCs w:val="24"/>
        </w:rPr>
        <w:t>. Todo extranjero admitido en calidad de investigador en otro Estado miembro de la Unión Europea que solicite realizar parte de su investigación en España durante un periodo superior a tres meses podrá solicitar una autor</w:t>
      </w:r>
      <w:r>
        <w:rPr>
          <w:rFonts w:ascii="Times New Roman" w:hAnsi="Times New Roman" w:cs="Times New Roman"/>
          <w:i/>
          <w:sz w:val="24"/>
          <w:szCs w:val="24"/>
        </w:rPr>
        <w:t>ización de residencia y trabajo.</w:t>
      </w:r>
    </w:p>
    <w:p w:rsidR="00D254FA" w:rsidRPr="00196C80" w:rsidRDefault="00D254FA" w:rsidP="005D3A3F">
      <w:pPr>
        <w:pStyle w:val="Prrafodelista"/>
        <w:spacing w:line="360" w:lineRule="auto"/>
        <w:ind w:left="0" w:right="-720"/>
        <w:jc w:val="both"/>
        <w:rPr>
          <w:rFonts w:ascii="Times New Roman" w:hAnsi="Times New Roman" w:cs="Times New Roman"/>
          <w:sz w:val="24"/>
          <w:szCs w:val="24"/>
        </w:rPr>
      </w:pPr>
    </w:p>
    <w:p w:rsidR="00B40F72" w:rsidRPr="00196C80" w:rsidRDefault="00A36691" w:rsidP="00D254FA">
      <w:pPr>
        <w:pStyle w:val="Prrafodelista"/>
        <w:spacing w:line="360" w:lineRule="auto"/>
        <w:ind w:left="0" w:right="-720" w:firstLine="709"/>
        <w:jc w:val="both"/>
        <w:rPr>
          <w:rFonts w:ascii="Times New Roman" w:hAnsi="Times New Roman" w:cs="Times New Roman"/>
          <w:sz w:val="24"/>
          <w:szCs w:val="24"/>
        </w:rPr>
      </w:pPr>
      <w:r w:rsidRPr="00B9602C">
        <w:rPr>
          <w:rFonts w:ascii="Times New Roman" w:hAnsi="Times New Roman" w:cs="Times New Roman"/>
          <w:sz w:val="24"/>
          <w:szCs w:val="24"/>
        </w:rPr>
        <w:t>E</w:t>
      </w:r>
      <w:r w:rsidR="00D5724C" w:rsidRPr="00B9602C">
        <w:rPr>
          <w:rFonts w:ascii="Times New Roman" w:hAnsi="Times New Roman" w:cs="Times New Roman"/>
          <w:sz w:val="24"/>
          <w:szCs w:val="24"/>
        </w:rPr>
        <w:t xml:space="preserve">ste artículo hace referencia fundamentalmente a la autorización de residencia y trabajo de este colectivo que fue introducido por primera vez en </w:t>
      </w:r>
      <w:r w:rsidRPr="00B9602C">
        <w:rPr>
          <w:rFonts w:ascii="Times New Roman" w:hAnsi="Times New Roman" w:cs="Times New Roman"/>
          <w:sz w:val="24"/>
          <w:szCs w:val="24"/>
        </w:rPr>
        <w:t xml:space="preserve">la reforma de la Ley de Extranjería del </w:t>
      </w:r>
      <w:r w:rsidR="00D5724C" w:rsidRPr="00B9602C">
        <w:rPr>
          <w:rFonts w:ascii="Times New Roman" w:hAnsi="Times New Roman" w:cs="Times New Roman"/>
          <w:sz w:val="24"/>
          <w:szCs w:val="24"/>
        </w:rPr>
        <w:t xml:space="preserve">año 2009. El principal precedente se produjo con la publicación de la Resolución de la </w:t>
      </w:r>
      <w:r w:rsidR="00D5724C" w:rsidRPr="00B9602C">
        <w:rPr>
          <w:rFonts w:ascii="Times New Roman" w:hAnsi="Times New Roman" w:cs="Times New Roman"/>
          <w:sz w:val="24"/>
          <w:szCs w:val="24"/>
        </w:rPr>
        <w:lastRenderedPageBreak/>
        <w:t xml:space="preserve">Secretaría de Estado de Inmigración y Emigración donde se recogía un procedimiento especial para los extranjeros que </w:t>
      </w:r>
      <w:r w:rsidR="00B9602C">
        <w:rPr>
          <w:rFonts w:ascii="Times New Roman" w:hAnsi="Times New Roman" w:cs="Times New Roman"/>
          <w:sz w:val="24"/>
          <w:szCs w:val="24"/>
        </w:rPr>
        <w:t>tuvieran</w:t>
      </w:r>
      <w:r w:rsidR="00D5724C" w:rsidRPr="00196C80">
        <w:rPr>
          <w:rFonts w:ascii="Times New Roman" w:hAnsi="Times New Roman" w:cs="Times New Roman"/>
          <w:sz w:val="24"/>
          <w:szCs w:val="24"/>
        </w:rPr>
        <w:t>el fin de realizar trabajos de investigación y desarrollo, además de trabajos docentes o de interés social.</w:t>
      </w:r>
      <w:r w:rsidR="00B40F72" w:rsidRPr="00196C80">
        <w:rPr>
          <w:rFonts w:ascii="Times New Roman" w:hAnsi="Times New Roman" w:cs="Times New Roman"/>
          <w:sz w:val="24"/>
          <w:szCs w:val="24"/>
        </w:rPr>
        <w:t>Las fuentes reguladoras de este colectivo son el artículo 38 bis de la LOEX así como los artículos 73 al 84 y 163 del Real Decreto 557/2011, de 20 de abril, por el que se aprueba el reglamento de la LOEX.</w:t>
      </w:r>
    </w:p>
    <w:p w:rsidR="007767A4" w:rsidRPr="00196C80" w:rsidRDefault="007767A4" w:rsidP="005D3A3F">
      <w:pPr>
        <w:pStyle w:val="Prrafodelista"/>
        <w:spacing w:line="360" w:lineRule="auto"/>
        <w:ind w:left="0" w:right="-720"/>
        <w:jc w:val="both"/>
        <w:rPr>
          <w:rFonts w:ascii="Times New Roman" w:hAnsi="Times New Roman" w:cs="Times New Roman"/>
          <w:sz w:val="24"/>
          <w:szCs w:val="24"/>
        </w:rPr>
      </w:pPr>
    </w:p>
    <w:p w:rsidR="00B40F72" w:rsidRDefault="00B40F72" w:rsidP="005D3A3F">
      <w:pPr>
        <w:pStyle w:val="Prrafodelista"/>
        <w:numPr>
          <w:ilvl w:val="1"/>
          <w:numId w:val="2"/>
        </w:numPr>
        <w:spacing w:line="360" w:lineRule="auto"/>
        <w:ind w:left="0" w:right="-720"/>
        <w:jc w:val="both"/>
        <w:rPr>
          <w:rFonts w:ascii="Times New Roman" w:hAnsi="Times New Roman" w:cs="Times New Roman"/>
          <w:b/>
          <w:sz w:val="24"/>
          <w:szCs w:val="24"/>
        </w:rPr>
      </w:pPr>
      <w:r w:rsidRPr="00D254FA">
        <w:rPr>
          <w:rFonts w:ascii="Times New Roman" w:hAnsi="Times New Roman" w:cs="Times New Roman"/>
          <w:b/>
          <w:sz w:val="24"/>
          <w:szCs w:val="24"/>
        </w:rPr>
        <w:t>ÁMBITO DE APLICACIÓN</w:t>
      </w:r>
    </w:p>
    <w:p w:rsidR="00D254FA" w:rsidRPr="00D254FA" w:rsidRDefault="00D254FA" w:rsidP="00D254FA">
      <w:pPr>
        <w:pStyle w:val="Prrafodelista"/>
        <w:spacing w:line="360" w:lineRule="auto"/>
        <w:ind w:left="0" w:right="-720"/>
        <w:jc w:val="both"/>
        <w:rPr>
          <w:rFonts w:ascii="Times New Roman" w:hAnsi="Times New Roman" w:cs="Times New Roman"/>
          <w:b/>
          <w:sz w:val="24"/>
          <w:szCs w:val="24"/>
        </w:rPr>
      </w:pPr>
    </w:p>
    <w:p w:rsidR="00B40F72" w:rsidRDefault="00B40F72"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Ya que se trata de un régimen especial, hay que</w:t>
      </w:r>
      <w:r w:rsidR="00B9602C">
        <w:rPr>
          <w:rFonts w:ascii="Times New Roman" w:hAnsi="Times New Roman" w:cs="Times New Roman"/>
          <w:sz w:val="24"/>
          <w:szCs w:val="24"/>
        </w:rPr>
        <w:t xml:space="preserve"> tener claro diversos conceptos</w:t>
      </w:r>
      <w:r w:rsidRPr="00196C80">
        <w:rPr>
          <w:rFonts w:ascii="Times New Roman" w:hAnsi="Times New Roman" w:cs="Times New Roman"/>
          <w:sz w:val="24"/>
          <w:szCs w:val="24"/>
        </w:rPr>
        <w:t xml:space="preserve"> para conocer quién se encuentra dentro de este supuesto y cuáles son los requisitos que tiene que cumplir. Para ello es necesario conocer el concepto de investigador extranjero y de centro de investigación, además de las actividades que se encuentran contempladas en el régimen especial.</w:t>
      </w:r>
    </w:p>
    <w:p w:rsidR="00D254FA" w:rsidRPr="00196C80" w:rsidRDefault="00D254FA" w:rsidP="00D254FA">
      <w:pPr>
        <w:pStyle w:val="Prrafodelista"/>
        <w:spacing w:line="360" w:lineRule="auto"/>
        <w:ind w:left="0" w:right="-720" w:firstLine="709"/>
        <w:jc w:val="both"/>
        <w:rPr>
          <w:rFonts w:ascii="Times New Roman" w:hAnsi="Times New Roman" w:cs="Times New Roman"/>
          <w:sz w:val="24"/>
          <w:szCs w:val="24"/>
        </w:rPr>
      </w:pPr>
    </w:p>
    <w:p w:rsidR="00B40F72" w:rsidRDefault="00B40F72"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El investigador extranjero es la persona</w:t>
      </w:r>
      <w:r w:rsidR="003F3B40" w:rsidRPr="00196C80">
        <w:rPr>
          <w:rFonts w:ascii="Times New Roman" w:hAnsi="Times New Roman" w:cs="Times New Roman"/>
          <w:sz w:val="24"/>
          <w:szCs w:val="24"/>
        </w:rPr>
        <w:t>, procedente de un país tercero,</w:t>
      </w:r>
      <w:r w:rsidRPr="00196C80">
        <w:rPr>
          <w:rFonts w:ascii="Times New Roman" w:hAnsi="Times New Roman" w:cs="Times New Roman"/>
          <w:sz w:val="24"/>
          <w:szCs w:val="24"/>
        </w:rPr>
        <w:t xml:space="preserve"> que tenga como fin realizar tareas de investigación en el territorio español y que se encuentre</w:t>
      </w:r>
      <w:r w:rsidR="003F3B40" w:rsidRPr="00196C80">
        <w:rPr>
          <w:rFonts w:ascii="Times New Roman" w:hAnsi="Times New Roman" w:cs="Times New Roman"/>
          <w:sz w:val="24"/>
          <w:szCs w:val="24"/>
        </w:rPr>
        <w:t xml:space="preserve"> dentro del convenio</w:t>
      </w:r>
      <w:r w:rsidRPr="00196C80">
        <w:rPr>
          <w:rFonts w:ascii="Times New Roman" w:hAnsi="Times New Roman" w:cs="Times New Roman"/>
          <w:sz w:val="24"/>
          <w:szCs w:val="24"/>
        </w:rPr>
        <w:t xml:space="preserve"> firmado con </w:t>
      </w:r>
      <w:r w:rsidR="003F3B40" w:rsidRPr="00196C80">
        <w:rPr>
          <w:rFonts w:ascii="Times New Roman" w:hAnsi="Times New Roman" w:cs="Times New Roman"/>
          <w:sz w:val="24"/>
          <w:szCs w:val="24"/>
        </w:rPr>
        <w:t xml:space="preserve">un centro de investigación. En el artículo 75.1 b) del Reglamento de la LOEX establece que el investigador debe poseer una titulación superior y que dicha titulación esté relacionada con la actividad investigadora que va a realizar </w:t>
      </w:r>
      <w:r w:rsidR="00094205" w:rsidRPr="00196C80">
        <w:rPr>
          <w:rFonts w:ascii="Times New Roman" w:hAnsi="Times New Roman" w:cs="Times New Roman"/>
          <w:sz w:val="24"/>
          <w:szCs w:val="24"/>
        </w:rPr>
        <w:t>en España.</w:t>
      </w:r>
    </w:p>
    <w:p w:rsidR="00D254FA" w:rsidRPr="00196C80" w:rsidRDefault="00D254FA" w:rsidP="00D254FA">
      <w:pPr>
        <w:pStyle w:val="Prrafodelista"/>
        <w:spacing w:line="360" w:lineRule="auto"/>
        <w:ind w:left="0" w:right="-720" w:firstLine="709"/>
        <w:jc w:val="both"/>
        <w:rPr>
          <w:rFonts w:ascii="Times New Roman" w:hAnsi="Times New Roman" w:cs="Times New Roman"/>
          <w:sz w:val="24"/>
          <w:szCs w:val="24"/>
        </w:rPr>
      </w:pPr>
    </w:p>
    <w:p w:rsidR="00094205" w:rsidRDefault="00094205" w:rsidP="00D254FA">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Por su parte, un centro de investigación es una entidad pública o privada que cumpla los requisitos establecidos reglamentariamente y que sea autorizada por el Estado o las Comunidades Autónomas. Sin olvidar que su tarea o fin principal sea de investigación. Dicha autorización es de carácter temporal (mínimo cinco años) aunque si se pacta, el período puede ser inferior.</w:t>
      </w:r>
    </w:p>
    <w:p w:rsidR="00D254FA" w:rsidRPr="00196C80" w:rsidRDefault="00D254FA" w:rsidP="00D254FA">
      <w:pPr>
        <w:pStyle w:val="Prrafodelista"/>
        <w:spacing w:line="360" w:lineRule="auto"/>
        <w:ind w:left="0" w:right="-720" w:firstLine="709"/>
        <w:jc w:val="both"/>
        <w:rPr>
          <w:rFonts w:ascii="Times New Roman" w:hAnsi="Times New Roman" w:cs="Times New Roman"/>
          <w:sz w:val="24"/>
          <w:szCs w:val="24"/>
        </w:rPr>
      </w:pPr>
    </w:p>
    <w:p w:rsidR="00094205" w:rsidRPr="00196C80" w:rsidRDefault="00094205" w:rsidP="00D254FA">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 xml:space="preserve">En </w:t>
      </w:r>
      <w:r w:rsidR="00931718" w:rsidRPr="00196C80">
        <w:rPr>
          <w:rFonts w:ascii="Times New Roman" w:hAnsi="Times New Roman" w:cs="Times New Roman"/>
          <w:sz w:val="24"/>
          <w:szCs w:val="24"/>
        </w:rPr>
        <w:t>el artí</w:t>
      </w:r>
      <w:r w:rsidRPr="00196C80">
        <w:rPr>
          <w:rFonts w:ascii="Times New Roman" w:hAnsi="Times New Roman" w:cs="Times New Roman"/>
          <w:sz w:val="24"/>
          <w:szCs w:val="24"/>
        </w:rPr>
        <w:t>culo 73.2 del Reglamento de la LOEX</w:t>
      </w:r>
      <w:r w:rsidR="00931718" w:rsidRPr="00196C80">
        <w:rPr>
          <w:rFonts w:ascii="Times New Roman" w:hAnsi="Times New Roman" w:cs="Times New Roman"/>
          <w:sz w:val="24"/>
          <w:szCs w:val="24"/>
        </w:rPr>
        <w:t xml:space="preserve"> señala, debido al poco desarrollo reglamentario general, que tendrán consideración de centro de investigación cualquier persona física o jurídica, pública o privada, con un establecimiento en el territorio español donde se realicen labores de investigación y desarrollo siempre y cuando obtenga su autorización. Hay ciertos centros de investigación que quedan exentos de solicitar dicha autorización y son:</w:t>
      </w:r>
    </w:p>
    <w:p w:rsidR="00F45D12" w:rsidRPr="00196C80" w:rsidRDefault="00F45D12" w:rsidP="005D3A3F">
      <w:pPr>
        <w:pStyle w:val="Prrafodelista"/>
        <w:numPr>
          <w:ilvl w:val="0"/>
          <w:numId w:val="6"/>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Universidades inscritas en el Registro de Universidades, Centro y Títulos (RD 1509/2088).</w:t>
      </w:r>
    </w:p>
    <w:p w:rsidR="00F45D12" w:rsidRPr="00196C80" w:rsidRDefault="00F45D12" w:rsidP="005D3A3F">
      <w:pPr>
        <w:pStyle w:val="Prrafodelista"/>
        <w:numPr>
          <w:ilvl w:val="0"/>
          <w:numId w:val="6"/>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Organismos públicos que dependan de las Comunidades Autónomas o del Estado.</w:t>
      </w:r>
    </w:p>
    <w:p w:rsidR="00A54247" w:rsidRDefault="00F45D12" w:rsidP="005D3A3F">
      <w:pPr>
        <w:pStyle w:val="Prrafodelista"/>
        <w:numPr>
          <w:ilvl w:val="0"/>
          <w:numId w:val="6"/>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lastRenderedPageBreak/>
        <w:t>Centros tecnológicos inscritos tal y como se refleja en el RD 2093/2008, de 19 de diciembre.</w:t>
      </w:r>
    </w:p>
    <w:p w:rsidR="00B667C3" w:rsidRDefault="00B667C3" w:rsidP="00B667C3">
      <w:pPr>
        <w:pStyle w:val="Prrafodelista"/>
        <w:spacing w:line="360" w:lineRule="auto"/>
        <w:ind w:right="-720"/>
        <w:jc w:val="both"/>
        <w:rPr>
          <w:rFonts w:ascii="Times New Roman" w:hAnsi="Times New Roman" w:cs="Times New Roman"/>
          <w:sz w:val="24"/>
          <w:szCs w:val="24"/>
        </w:rPr>
      </w:pPr>
    </w:p>
    <w:p w:rsidR="00F45D12" w:rsidRPr="00196C80" w:rsidRDefault="00F45D12"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Dichos centro</w:t>
      </w:r>
      <w:r w:rsidR="00B9602C">
        <w:rPr>
          <w:rFonts w:ascii="Times New Roman" w:hAnsi="Times New Roman" w:cs="Times New Roman"/>
          <w:sz w:val="24"/>
          <w:szCs w:val="24"/>
        </w:rPr>
        <w:t>s</w:t>
      </w:r>
      <w:r w:rsidRPr="00196C80">
        <w:rPr>
          <w:rFonts w:ascii="Times New Roman" w:hAnsi="Times New Roman" w:cs="Times New Roman"/>
          <w:sz w:val="24"/>
          <w:szCs w:val="24"/>
        </w:rPr>
        <w:t xml:space="preserve"> son entidades sin ánimo de lucro y con personalidad jurídica, constituidas y resi</w:t>
      </w:r>
      <w:r w:rsidR="00B9602C">
        <w:rPr>
          <w:rFonts w:ascii="Times New Roman" w:hAnsi="Times New Roman" w:cs="Times New Roman"/>
          <w:sz w:val="24"/>
          <w:szCs w:val="24"/>
        </w:rPr>
        <w:t>d</w:t>
      </w:r>
      <w:r w:rsidRPr="00196C80">
        <w:rPr>
          <w:rFonts w:ascii="Times New Roman" w:hAnsi="Times New Roman" w:cs="Times New Roman"/>
          <w:sz w:val="24"/>
          <w:szCs w:val="24"/>
        </w:rPr>
        <w:t>ente</w:t>
      </w:r>
      <w:r w:rsidR="00B9602C">
        <w:rPr>
          <w:rFonts w:ascii="Times New Roman" w:hAnsi="Times New Roman" w:cs="Times New Roman"/>
          <w:sz w:val="24"/>
          <w:szCs w:val="24"/>
        </w:rPr>
        <w:t xml:space="preserve">s </w:t>
      </w:r>
      <w:r w:rsidRPr="00196C80">
        <w:rPr>
          <w:rFonts w:ascii="Times New Roman" w:hAnsi="Times New Roman" w:cs="Times New Roman"/>
          <w:sz w:val="24"/>
          <w:szCs w:val="24"/>
        </w:rPr>
        <w:t>en España y cuyo objeto sea el beneficio de la sociedad y el aumento de la competitividad empresarial a través del desarrollo de actividades de I+D+i.</w:t>
      </w:r>
    </w:p>
    <w:p w:rsidR="00B667C3" w:rsidRDefault="00B667C3" w:rsidP="005D3A3F">
      <w:pPr>
        <w:pStyle w:val="Prrafodelista"/>
        <w:spacing w:line="360" w:lineRule="auto"/>
        <w:ind w:left="0" w:right="-720"/>
        <w:jc w:val="both"/>
        <w:rPr>
          <w:rFonts w:ascii="Times New Roman" w:hAnsi="Times New Roman" w:cs="Times New Roman"/>
          <w:sz w:val="24"/>
          <w:szCs w:val="24"/>
        </w:rPr>
      </w:pPr>
    </w:p>
    <w:p w:rsidR="00F45D12" w:rsidRPr="00196C80" w:rsidRDefault="00F45D12"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 xml:space="preserve">La duración de la autorización está prevista en diez </w:t>
      </w:r>
      <w:r w:rsidRPr="00B9602C">
        <w:rPr>
          <w:rFonts w:ascii="Times New Roman" w:hAnsi="Times New Roman" w:cs="Times New Roman"/>
          <w:sz w:val="24"/>
          <w:szCs w:val="24"/>
        </w:rPr>
        <w:t>años</w:t>
      </w:r>
      <w:r w:rsidR="00231DDF" w:rsidRPr="00B9602C">
        <w:rPr>
          <w:rFonts w:ascii="Times New Roman" w:hAnsi="Times New Roman" w:cs="Times New Roman"/>
          <w:sz w:val="24"/>
          <w:szCs w:val="24"/>
        </w:rPr>
        <w:t>.Para</w:t>
      </w:r>
      <w:r w:rsidR="006E4FE0" w:rsidRPr="00196C80">
        <w:rPr>
          <w:rFonts w:ascii="Times New Roman" w:hAnsi="Times New Roman" w:cs="Times New Roman"/>
          <w:sz w:val="24"/>
          <w:szCs w:val="24"/>
        </w:rPr>
        <w:t xml:space="preserve">los centros que se encuentran exonerados de pedirla, se prevé que dicha autorización sea permanente.La LOEX estable las actividades de investigación recogidas dentro de este régimen especialpero la definición que </w:t>
      </w:r>
      <w:r w:rsidR="00B9602C">
        <w:rPr>
          <w:rFonts w:ascii="Times New Roman" w:hAnsi="Times New Roman" w:cs="Times New Roman"/>
          <w:sz w:val="24"/>
          <w:szCs w:val="24"/>
        </w:rPr>
        <w:t>recoge</w:t>
      </w:r>
      <w:r w:rsidR="006E4FE0" w:rsidRPr="00196C80">
        <w:rPr>
          <w:rFonts w:ascii="Times New Roman" w:hAnsi="Times New Roman" w:cs="Times New Roman"/>
          <w:sz w:val="24"/>
          <w:szCs w:val="24"/>
        </w:rPr>
        <w:t xml:space="preserve"> tanto la propia ley como el reglamento sobre el concepto de investigación son muy genéricas. La Orden CIN/1795/2011 define investigación como cualquier trabajo creativo</w:t>
      </w:r>
      <w:r w:rsidR="004C1314" w:rsidRPr="00196C80">
        <w:rPr>
          <w:rFonts w:ascii="Times New Roman" w:hAnsi="Times New Roman" w:cs="Times New Roman"/>
          <w:sz w:val="24"/>
          <w:szCs w:val="24"/>
        </w:rPr>
        <w:t xml:space="preserve"> que aumenta el volumen de conocimientos tanto humanos, sociales y culturales. </w:t>
      </w:r>
      <w:r w:rsidR="006E4FE0" w:rsidRPr="00196C80">
        <w:rPr>
          <w:rFonts w:ascii="Times New Roman" w:hAnsi="Times New Roman" w:cs="Times New Roman"/>
          <w:sz w:val="24"/>
          <w:szCs w:val="24"/>
        </w:rPr>
        <w:t>Aunque no se establece de forma clara que actividades de investigación se encuentran sujetas al régimen especial, podemos encontrar tres elementos que califican el tipo de</w:t>
      </w:r>
      <w:r w:rsidR="004C1314" w:rsidRPr="00196C80">
        <w:rPr>
          <w:rFonts w:ascii="Times New Roman" w:hAnsi="Times New Roman" w:cs="Times New Roman"/>
          <w:sz w:val="24"/>
          <w:szCs w:val="24"/>
        </w:rPr>
        <w:t xml:space="preserve"> investigación</w:t>
      </w:r>
      <w:r w:rsidR="006E4FE0" w:rsidRPr="00196C80">
        <w:rPr>
          <w:rFonts w:ascii="Times New Roman" w:hAnsi="Times New Roman" w:cs="Times New Roman"/>
          <w:sz w:val="24"/>
          <w:szCs w:val="24"/>
        </w:rPr>
        <w:t>:</w:t>
      </w:r>
    </w:p>
    <w:p w:rsidR="006E4FE0" w:rsidRPr="00196C80" w:rsidRDefault="004C1314" w:rsidP="005D3A3F">
      <w:pPr>
        <w:pStyle w:val="Prrafodelista"/>
        <w:numPr>
          <w:ilvl w:val="0"/>
          <w:numId w:val="7"/>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marco del proyecto de investigación.</w:t>
      </w:r>
    </w:p>
    <w:p w:rsidR="004C1314" w:rsidRPr="00196C80" w:rsidRDefault="004C1314" w:rsidP="005D3A3F">
      <w:pPr>
        <w:pStyle w:val="Prrafodelista"/>
        <w:numPr>
          <w:ilvl w:val="0"/>
          <w:numId w:val="7"/>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marco del convenio de acogida del centro de investigación</w:t>
      </w:r>
    </w:p>
    <w:p w:rsidR="004C1314" w:rsidRPr="00196C80" w:rsidRDefault="004C1314" w:rsidP="005D3A3F">
      <w:pPr>
        <w:pStyle w:val="Prrafodelista"/>
        <w:numPr>
          <w:ilvl w:val="0"/>
          <w:numId w:val="7"/>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marco de la investigación ha de dar l</w:t>
      </w:r>
      <w:r w:rsidRPr="00B9602C">
        <w:rPr>
          <w:rFonts w:ascii="Times New Roman" w:hAnsi="Times New Roman" w:cs="Times New Roman"/>
          <w:sz w:val="24"/>
          <w:szCs w:val="24"/>
        </w:rPr>
        <w:t>u</w:t>
      </w:r>
      <w:r w:rsidR="00231DDF" w:rsidRPr="00B9602C">
        <w:rPr>
          <w:rFonts w:ascii="Times New Roman" w:hAnsi="Times New Roman" w:cs="Times New Roman"/>
          <w:sz w:val="24"/>
          <w:szCs w:val="24"/>
        </w:rPr>
        <w:t>g</w:t>
      </w:r>
      <w:r w:rsidRPr="00196C80">
        <w:rPr>
          <w:rFonts w:ascii="Times New Roman" w:hAnsi="Times New Roman" w:cs="Times New Roman"/>
          <w:sz w:val="24"/>
          <w:szCs w:val="24"/>
        </w:rPr>
        <w:t>ar a una relación laboral entre el centro y el investigador</w:t>
      </w:r>
    </w:p>
    <w:p w:rsidR="004C1314" w:rsidRPr="00B667C3" w:rsidRDefault="004C1314" w:rsidP="005D3A3F">
      <w:pPr>
        <w:pStyle w:val="Prrafodelista"/>
        <w:spacing w:line="360" w:lineRule="auto"/>
        <w:ind w:left="0" w:right="-720"/>
        <w:jc w:val="both"/>
        <w:rPr>
          <w:rFonts w:ascii="Times New Roman" w:hAnsi="Times New Roman" w:cs="Times New Roman"/>
          <w:b/>
          <w:sz w:val="24"/>
          <w:szCs w:val="24"/>
        </w:rPr>
      </w:pPr>
    </w:p>
    <w:p w:rsidR="00F45D12" w:rsidRDefault="004C1314" w:rsidP="005D3A3F">
      <w:pPr>
        <w:pStyle w:val="Prrafodelista"/>
        <w:numPr>
          <w:ilvl w:val="1"/>
          <w:numId w:val="2"/>
        </w:numPr>
        <w:spacing w:line="360" w:lineRule="auto"/>
        <w:ind w:left="0" w:right="-720"/>
        <w:jc w:val="both"/>
        <w:rPr>
          <w:rFonts w:ascii="Times New Roman" w:hAnsi="Times New Roman" w:cs="Times New Roman"/>
          <w:b/>
          <w:sz w:val="24"/>
          <w:szCs w:val="24"/>
        </w:rPr>
      </w:pPr>
      <w:r w:rsidRPr="00B667C3">
        <w:rPr>
          <w:rFonts w:ascii="Times New Roman" w:hAnsi="Times New Roman" w:cs="Times New Roman"/>
          <w:b/>
          <w:sz w:val="24"/>
          <w:szCs w:val="24"/>
        </w:rPr>
        <w:t>TRAMITACIÓN DE LA AUTORIZACIÓN DE RESIDENCIA Y TRABAJO</w:t>
      </w:r>
    </w:p>
    <w:p w:rsidR="00B667C3" w:rsidRPr="00B667C3" w:rsidRDefault="00B667C3" w:rsidP="00B667C3">
      <w:pPr>
        <w:pStyle w:val="Prrafodelista"/>
        <w:spacing w:line="360" w:lineRule="auto"/>
        <w:ind w:left="0" w:right="-720"/>
        <w:jc w:val="both"/>
        <w:rPr>
          <w:rFonts w:ascii="Times New Roman" w:hAnsi="Times New Roman" w:cs="Times New Roman"/>
          <w:b/>
          <w:sz w:val="24"/>
          <w:szCs w:val="24"/>
        </w:rPr>
      </w:pPr>
    </w:p>
    <w:p w:rsidR="004C1314" w:rsidRPr="00196C80" w:rsidRDefault="004C1314"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 xml:space="preserve">El artículo 38 bis no regula ningún procedimiento para realizar la solicitud de autorización de residencia y trabajo, pero el propio reglamento de la LOEX si lo establece. En </w:t>
      </w:r>
      <w:r w:rsidR="00516805" w:rsidRPr="00196C80">
        <w:rPr>
          <w:rFonts w:ascii="Times New Roman" w:hAnsi="Times New Roman" w:cs="Times New Roman"/>
          <w:sz w:val="24"/>
          <w:szCs w:val="24"/>
        </w:rPr>
        <w:t>primer lugar y en referencia a la residencia, establece una serie de requisitos que ha de cumplir el investigador (artículo 76.1 del reglamento de la LOEX):</w:t>
      </w:r>
    </w:p>
    <w:p w:rsidR="00516805" w:rsidRPr="00196C80" w:rsidRDefault="00516805" w:rsidP="005D3A3F">
      <w:pPr>
        <w:pStyle w:val="Prrafodelista"/>
        <w:numPr>
          <w:ilvl w:val="0"/>
          <w:numId w:val="8"/>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investigador no se encuentre en situación administrativa irregular.</w:t>
      </w:r>
    </w:p>
    <w:p w:rsidR="00516805" w:rsidRPr="00196C80" w:rsidRDefault="00516805" w:rsidP="005D3A3F">
      <w:pPr>
        <w:pStyle w:val="Prrafodelista"/>
        <w:numPr>
          <w:ilvl w:val="0"/>
          <w:numId w:val="8"/>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No posea antecedentes penales en los últimos cinco años.</w:t>
      </w:r>
    </w:p>
    <w:p w:rsidR="00516805" w:rsidRPr="00196C80" w:rsidRDefault="00516805" w:rsidP="005D3A3F">
      <w:pPr>
        <w:pStyle w:val="Prrafodelista"/>
        <w:numPr>
          <w:ilvl w:val="0"/>
          <w:numId w:val="8"/>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No se rechazable por países con los que España tenga firmado un convenio.</w:t>
      </w:r>
    </w:p>
    <w:p w:rsidR="00516805" w:rsidRDefault="00516805" w:rsidP="005D3A3F">
      <w:pPr>
        <w:pStyle w:val="Prrafodelista"/>
        <w:numPr>
          <w:ilvl w:val="0"/>
          <w:numId w:val="8"/>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investigador haya abonado la tasa de tramitación de la autorización de residencia.</w:t>
      </w:r>
    </w:p>
    <w:p w:rsidR="00B667C3" w:rsidRPr="00196C80" w:rsidRDefault="00B667C3" w:rsidP="00B667C3">
      <w:pPr>
        <w:pStyle w:val="Prrafodelista"/>
        <w:spacing w:line="360" w:lineRule="auto"/>
        <w:ind w:right="-720"/>
        <w:jc w:val="both"/>
        <w:rPr>
          <w:rFonts w:ascii="Times New Roman" w:hAnsi="Times New Roman" w:cs="Times New Roman"/>
          <w:sz w:val="24"/>
          <w:szCs w:val="24"/>
        </w:rPr>
      </w:pPr>
    </w:p>
    <w:p w:rsidR="00516805" w:rsidRPr="00196C80" w:rsidRDefault="00516805"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En el artículo 76.2 del reglamento de la LOEX establece unos requisitos que ha de cumplir el investigador en cuanto a la actividad:</w:t>
      </w:r>
    </w:p>
    <w:p w:rsidR="001B33A6" w:rsidRPr="00196C80" w:rsidRDefault="001B33A6" w:rsidP="005D3A3F">
      <w:pPr>
        <w:pStyle w:val="Prrafodelista"/>
        <w:numPr>
          <w:ilvl w:val="0"/>
          <w:numId w:val="9"/>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lastRenderedPageBreak/>
        <w:t>El organismo de investigación ha de estar facultado para firmar el convenio.</w:t>
      </w:r>
    </w:p>
    <w:p w:rsidR="001B33A6" w:rsidRPr="00196C80" w:rsidRDefault="001B33A6" w:rsidP="005D3A3F">
      <w:pPr>
        <w:pStyle w:val="Prrafodelista"/>
        <w:numPr>
          <w:ilvl w:val="0"/>
          <w:numId w:val="9"/>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organismo de investigación ha de estar al corriente de sus obligaciones frente a la Seguridad Social así como formalizar la inscripción del investigador en el sistema de Seguridad Social.</w:t>
      </w:r>
    </w:p>
    <w:p w:rsidR="001B33A6" w:rsidRPr="00196C80" w:rsidRDefault="001B33A6" w:rsidP="005D3A3F">
      <w:pPr>
        <w:pStyle w:val="Prrafodelista"/>
        <w:numPr>
          <w:ilvl w:val="0"/>
          <w:numId w:val="9"/>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Firma entre el investigador y el organismo de investigación del correspondiente convenio para garantizar la actividad durante el período de la autorización así como el propio contrato laboral.</w:t>
      </w:r>
    </w:p>
    <w:p w:rsidR="001B33A6" w:rsidRPr="00196C80" w:rsidRDefault="001B33A6" w:rsidP="005D3A3F">
      <w:pPr>
        <w:pStyle w:val="Prrafodelista"/>
        <w:numPr>
          <w:ilvl w:val="0"/>
          <w:numId w:val="9"/>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investigador ha de contar con la cualificación profesional adecuada con la actividad que va a desarrollar.</w:t>
      </w:r>
    </w:p>
    <w:p w:rsidR="001B33A6" w:rsidRDefault="001B33A6" w:rsidP="005D3A3F">
      <w:pPr>
        <w:pStyle w:val="Prrafodelista"/>
        <w:numPr>
          <w:ilvl w:val="0"/>
          <w:numId w:val="9"/>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investigador debe haber abonado la tasa de tramitación de la autorización de trabajo.</w:t>
      </w:r>
    </w:p>
    <w:p w:rsidR="00B667C3" w:rsidRPr="00196C80" w:rsidRDefault="00B667C3" w:rsidP="00B667C3">
      <w:pPr>
        <w:pStyle w:val="Prrafodelista"/>
        <w:spacing w:line="360" w:lineRule="auto"/>
        <w:ind w:right="-720"/>
        <w:jc w:val="both"/>
        <w:rPr>
          <w:rFonts w:ascii="Times New Roman" w:hAnsi="Times New Roman" w:cs="Times New Roman"/>
          <w:sz w:val="24"/>
          <w:szCs w:val="24"/>
        </w:rPr>
      </w:pPr>
    </w:p>
    <w:p w:rsidR="001B33A6" w:rsidRPr="00196C80" w:rsidRDefault="001B33A6"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Teniendo en cuenta que han de cumplirse todos los requisitos anteriormente mencionados, la solicitud de autorización ha de realizarse en el modelo oficial</w:t>
      </w:r>
      <w:r w:rsidR="007D60E2" w:rsidRPr="00196C80">
        <w:rPr>
          <w:rFonts w:ascii="Times New Roman" w:hAnsi="Times New Roman" w:cs="Times New Roman"/>
          <w:sz w:val="24"/>
          <w:szCs w:val="24"/>
        </w:rPr>
        <w:t xml:space="preserve"> y ha de entregarse en el órgano competente de la provincia donde se va a iniciar la actividad. Para demostrar el cumplimiento de los requisitos, la solicitud debe ir acompañada de los siguientes documentos (artículo 77.2 del</w:t>
      </w:r>
      <w:r w:rsidR="003C578B" w:rsidRPr="00196C80">
        <w:rPr>
          <w:rFonts w:ascii="Times New Roman" w:hAnsi="Times New Roman" w:cs="Times New Roman"/>
          <w:sz w:val="24"/>
          <w:szCs w:val="24"/>
        </w:rPr>
        <w:t xml:space="preserve"> Real Decreto 557/2011, de 20 de abril, por el que se aprueba el Reglamento </w:t>
      </w:r>
      <w:r w:rsidR="007D60E2" w:rsidRPr="00196C80">
        <w:rPr>
          <w:rFonts w:ascii="Times New Roman" w:hAnsi="Times New Roman" w:cs="Times New Roman"/>
          <w:sz w:val="24"/>
          <w:szCs w:val="24"/>
        </w:rPr>
        <w:t xml:space="preserve"> de la LOEX): </w:t>
      </w:r>
    </w:p>
    <w:p w:rsidR="007D60E2" w:rsidRPr="00196C80" w:rsidRDefault="007D60E2" w:rsidP="005D3A3F">
      <w:pPr>
        <w:pStyle w:val="Prrafodelista"/>
        <w:numPr>
          <w:ilvl w:val="0"/>
          <w:numId w:val="10"/>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NIF y el documento que acredite la representación legar del centro de investigación en favor de la persona que formaliza la solicitud.</w:t>
      </w:r>
    </w:p>
    <w:p w:rsidR="007D60E2" w:rsidRPr="00196C80" w:rsidRDefault="007D60E2" w:rsidP="005D3A3F">
      <w:pPr>
        <w:pStyle w:val="Prrafodelista"/>
        <w:numPr>
          <w:ilvl w:val="0"/>
          <w:numId w:val="10"/>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Copia del pasaporte completo.</w:t>
      </w:r>
    </w:p>
    <w:p w:rsidR="007D60E2" w:rsidRPr="00196C80" w:rsidRDefault="007D60E2" w:rsidP="005D3A3F">
      <w:pPr>
        <w:pStyle w:val="Prrafodelista"/>
        <w:numPr>
          <w:ilvl w:val="0"/>
          <w:numId w:val="10"/>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Convenio firmado entre el centro de investigación y el investigador, que debe incluir la memoria del proyecto y el contrato laboral que vincula a ambas partes.</w:t>
      </w:r>
    </w:p>
    <w:p w:rsidR="007D60E2" w:rsidRDefault="007D60E2" w:rsidP="005D3A3F">
      <w:pPr>
        <w:pStyle w:val="Prrafodelista"/>
        <w:numPr>
          <w:ilvl w:val="0"/>
          <w:numId w:val="10"/>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Documentación que acredite la cualificación profesional del investigador en relación al proyecto que va a realizar.</w:t>
      </w:r>
    </w:p>
    <w:p w:rsidR="00B667C3" w:rsidRPr="00196C80" w:rsidRDefault="00B667C3" w:rsidP="00B667C3">
      <w:pPr>
        <w:pStyle w:val="Prrafodelista"/>
        <w:spacing w:line="360" w:lineRule="auto"/>
        <w:ind w:right="-720"/>
        <w:jc w:val="both"/>
        <w:rPr>
          <w:rFonts w:ascii="Times New Roman" w:hAnsi="Times New Roman" w:cs="Times New Roman"/>
          <w:sz w:val="24"/>
          <w:szCs w:val="24"/>
        </w:rPr>
      </w:pPr>
    </w:p>
    <w:p w:rsidR="007D60E2" w:rsidRDefault="007D60E2"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Una vez presentada la solicitud ante el órgano competente</w:t>
      </w:r>
      <w:r w:rsidR="00D77F1C" w:rsidRPr="00196C80">
        <w:rPr>
          <w:rFonts w:ascii="Times New Roman" w:hAnsi="Times New Roman" w:cs="Times New Roman"/>
          <w:sz w:val="24"/>
          <w:szCs w:val="24"/>
        </w:rPr>
        <w:t>, la solicitud quedará registrada de forma informática para que los órganos competentes conozcan de la solicitud a tiempo real para iniciar su tramitación. En dicho proceso de tramitación, se procederá a la comprobación de la información respecto a la obligación de estar al corriente con la obligación de la Seguridad Social así como obtener informes de la Dirección General de la Policía y la Guardia Civil. Los informes serán emitidos en el plazo de diez días a través de medios electrónicos. El órgano competente para la tramitación de la solicitud de residencia y trabajo del investigador es la Administración General del Estado o el de la Comunidad Autónoma correspondiente.</w:t>
      </w:r>
    </w:p>
    <w:p w:rsidR="00B667C3" w:rsidRPr="00196C80" w:rsidRDefault="00B667C3" w:rsidP="00B667C3">
      <w:pPr>
        <w:pStyle w:val="Prrafodelista"/>
        <w:spacing w:line="360" w:lineRule="auto"/>
        <w:ind w:left="0" w:right="-720" w:firstLine="360"/>
        <w:jc w:val="both"/>
        <w:rPr>
          <w:rFonts w:ascii="Times New Roman" w:hAnsi="Times New Roman" w:cs="Times New Roman"/>
          <w:sz w:val="24"/>
          <w:szCs w:val="24"/>
        </w:rPr>
      </w:pPr>
    </w:p>
    <w:p w:rsidR="00F6798C" w:rsidRDefault="00F6798C"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lastRenderedPageBreak/>
        <w:t>Una vez finalizada la tramitación, se emitirá una única resolución en el plazo de cuarenta y cinco días desde que se presentó la solicitud, por lo que tanto el Estado como las Comunidades Autónomas han de coordinarse para que ambas administraciones firmen la resolución. Si la solicitud fuese denegada, la resolución ha de contener todos los motivos de la denegación y los posibles recursos que puede llevar a cabo así como donde puede realizarlos.Una vez emitida la resolución, el órgano competente grabará la resolución en la aplicación informática.</w:t>
      </w:r>
    </w:p>
    <w:p w:rsidR="00B667C3" w:rsidRPr="00196C80" w:rsidRDefault="00B667C3" w:rsidP="00B667C3">
      <w:pPr>
        <w:pStyle w:val="Prrafodelista"/>
        <w:spacing w:line="360" w:lineRule="auto"/>
        <w:ind w:left="0" w:right="-720" w:firstLine="360"/>
        <w:jc w:val="both"/>
        <w:rPr>
          <w:rFonts w:ascii="Times New Roman" w:hAnsi="Times New Roman" w:cs="Times New Roman"/>
          <w:sz w:val="24"/>
          <w:szCs w:val="24"/>
        </w:rPr>
      </w:pPr>
    </w:p>
    <w:p w:rsidR="00FA5459" w:rsidRDefault="00F6798C"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La duración de la autorización de residencia y trabajo va a estar condicionada por la duración del proyecto de investigación</w:t>
      </w:r>
      <w:r w:rsidR="0066073A" w:rsidRPr="00196C80">
        <w:rPr>
          <w:rFonts w:ascii="Times New Roman" w:hAnsi="Times New Roman" w:cs="Times New Roman"/>
          <w:sz w:val="24"/>
          <w:szCs w:val="24"/>
        </w:rPr>
        <w:t xml:space="preserve"> pero no a la totalidad del proyecto, sino a las tareas que vaya a realizar dentro del mismo. El artículo 74.2 del reglamento de la LOEX establece un máximo y un mínimo de la autorización de residencia y trabajo. Por tanto, establece que no se concederá para menos de tres meses ni por más de cinco años de duración. </w:t>
      </w:r>
    </w:p>
    <w:p w:rsidR="00B667C3" w:rsidRPr="00196C80" w:rsidRDefault="00B667C3" w:rsidP="00B667C3">
      <w:pPr>
        <w:pStyle w:val="Prrafodelista"/>
        <w:spacing w:line="360" w:lineRule="auto"/>
        <w:ind w:left="0" w:right="-720" w:firstLine="360"/>
        <w:jc w:val="both"/>
        <w:rPr>
          <w:rFonts w:ascii="Times New Roman" w:hAnsi="Times New Roman" w:cs="Times New Roman"/>
          <w:sz w:val="24"/>
          <w:szCs w:val="24"/>
        </w:rPr>
      </w:pPr>
    </w:p>
    <w:p w:rsidR="00FA5459" w:rsidRPr="00196C80" w:rsidRDefault="0066073A"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El investigador, una vez acabado el plazo, no ha acabado con sus tareas de investigación, podrá prorrogar su autorización. La LOEX establece el carácter anual de</w:t>
      </w:r>
      <w:r w:rsidR="007C7180" w:rsidRPr="00196C80">
        <w:rPr>
          <w:rFonts w:ascii="Times New Roman" w:hAnsi="Times New Roman" w:cs="Times New Roman"/>
          <w:sz w:val="24"/>
          <w:szCs w:val="24"/>
        </w:rPr>
        <w:t xml:space="preserve"> la prórroga y el pr</w:t>
      </w:r>
      <w:r w:rsidRPr="00196C80">
        <w:rPr>
          <w:rFonts w:ascii="Times New Roman" w:hAnsi="Times New Roman" w:cs="Times New Roman"/>
          <w:sz w:val="24"/>
          <w:szCs w:val="24"/>
        </w:rPr>
        <w:t>opio reglamento lo confirma pero establece además la posibilidad de que el investigador se</w:t>
      </w:r>
      <w:r w:rsidR="007C7180" w:rsidRPr="00196C80">
        <w:rPr>
          <w:rFonts w:ascii="Times New Roman" w:hAnsi="Times New Roman" w:cs="Times New Roman"/>
          <w:sz w:val="24"/>
          <w:szCs w:val="24"/>
        </w:rPr>
        <w:t xml:space="preserve"> pueda acoger a una autorización de residencia de larga duración. El propio investigador debe presentar la solicitud de renovación además de la documentación que dictamine que cumple los requisitos al igual que presentó en su autorización inicial.</w:t>
      </w:r>
      <w:r w:rsidR="00FA5459" w:rsidRPr="00196C80">
        <w:rPr>
          <w:rFonts w:ascii="Times New Roman" w:hAnsi="Times New Roman" w:cs="Times New Roman"/>
          <w:sz w:val="24"/>
          <w:szCs w:val="24"/>
        </w:rPr>
        <w:t xml:space="preserve"> La autorización de renovación ha de presentarse antes de que expire la autorización inicial pero cabe la posibilidad de que pueda presentarla dentro de los noventa días naturales siguientes a la finalización. El órgano correspondiente resolverá en el plazo de tres meses. Si se acepta la renovación, ésta comenzaría a contar al día siguiente al de caducidad de la anterior autorización. El investigador tendrá el plazo de un mes desde la notificación de la renovación para solicitar la renovación de la tarjeta de identidad.</w:t>
      </w:r>
    </w:p>
    <w:p w:rsidR="00C81FC9" w:rsidRPr="00196C80" w:rsidRDefault="00C81FC9" w:rsidP="005D3A3F">
      <w:pPr>
        <w:pStyle w:val="Prrafodelista"/>
        <w:spacing w:line="360" w:lineRule="auto"/>
        <w:ind w:left="0" w:right="-720"/>
        <w:jc w:val="both"/>
        <w:rPr>
          <w:rFonts w:ascii="Times New Roman" w:hAnsi="Times New Roman" w:cs="Times New Roman"/>
          <w:sz w:val="24"/>
          <w:szCs w:val="24"/>
        </w:rPr>
      </w:pPr>
    </w:p>
    <w:p w:rsidR="00FA5459" w:rsidRDefault="00FA5459" w:rsidP="005D3A3F">
      <w:pPr>
        <w:pStyle w:val="Prrafodelista"/>
        <w:numPr>
          <w:ilvl w:val="1"/>
          <w:numId w:val="2"/>
        </w:numPr>
        <w:spacing w:line="360" w:lineRule="auto"/>
        <w:ind w:left="0" w:right="-720"/>
        <w:jc w:val="both"/>
        <w:rPr>
          <w:rFonts w:ascii="Times New Roman" w:hAnsi="Times New Roman" w:cs="Times New Roman"/>
          <w:b/>
          <w:sz w:val="24"/>
          <w:szCs w:val="24"/>
        </w:rPr>
      </w:pPr>
      <w:r w:rsidRPr="00B667C3">
        <w:rPr>
          <w:rFonts w:ascii="Times New Roman" w:hAnsi="Times New Roman" w:cs="Times New Roman"/>
          <w:b/>
          <w:sz w:val="24"/>
          <w:szCs w:val="24"/>
        </w:rPr>
        <w:t>REAGRUPACIÓN FAMILIAR DE LOS INVESTIGADORES</w:t>
      </w:r>
    </w:p>
    <w:p w:rsidR="00B667C3" w:rsidRPr="00B667C3" w:rsidRDefault="00B667C3" w:rsidP="00B667C3">
      <w:pPr>
        <w:pStyle w:val="Prrafodelista"/>
        <w:spacing w:line="360" w:lineRule="auto"/>
        <w:ind w:left="0" w:right="-720"/>
        <w:jc w:val="both"/>
        <w:rPr>
          <w:rFonts w:ascii="Times New Roman" w:hAnsi="Times New Roman" w:cs="Times New Roman"/>
          <w:b/>
          <w:sz w:val="24"/>
          <w:szCs w:val="24"/>
        </w:rPr>
      </w:pPr>
    </w:p>
    <w:p w:rsidR="00FA5459" w:rsidRDefault="00F94D4D"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Durante el período que el investigador esté realizando sus tareas en territorio español, éste puede solicitar el reagrupamiento familiar para que sus familiares le acompañen en su estancia. Dicha posibilidad se contempla en el artículo 83.1 del reglamento de la LOEX donde se </w:t>
      </w:r>
      <w:r w:rsidRPr="00B9602C">
        <w:rPr>
          <w:rFonts w:ascii="Times New Roman" w:hAnsi="Times New Roman" w:cs="Times New Roman"/>
          <w:sz w:val="24"/>
          <w:szCs w:val="24"/>
        </w:rPr>
        <w:t>recoge la autorización de residencia temporal para los familiares de los investigadores</w:t>
      </w:r>
      <w:r w:rsidR="00231DDF" w:rsidRPr="00B9602C">
        <w:rPr>
          <w:rFonts w:ascii="Times New Roman" w:hAnsi="Times New Roman" w:cs="Times New Roman"/>
          <w:sz w:val="24"/>
          <w:szCs w:val="24"/>
        </w:rPr>
        <w:t>. No obstante, cabe indicar que</w:t>
      </w:r>
      <w:r w:rsidRPr="00B9602C">
        <w:rPr>
          <w:rFonts w:ascii="Times New Roman" w:hAnsi="Times New Roman" w:cs="Times New Roman"/>
          <w:sz w:val="24"/>
          <w:szCs w:val="24"/>
        </w:rPr>
        <w:t xml:space="preserve"> los requisitos que han de cumplir son los generales, es decir, no existe ninguna normal especial.</w:t>
      </w:r>
    </w:p>
    <w:p w:rsidR="00B667C3" w:rsidRPr="00B9602C" w:rsidRDefault="00B667C3" w:rsidP="00B667C3">
      <w:pPr>
        <w:pStyle w:val="Prrafodelista"/>
        <w:spacing w:line="360" w:lineRule="auto"/>
        <w:ind w:left="0" w:right="-720" w:firstLine="709"/>
        <w:jc w:val="both"/>
        <w:rPr>
          <w:rFonts w:ascii="Times New Roman" w:hAnsi="Times New Roman" w:cs="Times New Roman"/>
          <w:sz w:val="24"/>
          <w:szCs w:val="24"/>
        </w:rPr>
      </w:pPr>
    </w:p>
    <w:p w:rsidR="00F94D4D" w:rsidRPr="00196C80" w:rsidRDefault="00F94D4D" w:rsidP="00B667C3">
      <w:pPr>
        <w:pStyle w:val="Prrafodelista"/>
        <w:spacing w:line="360" w:lineRule="auto"/>
        <w:ind w:left="0" w:right="-720" w:firstLine="360"/>
        <w:jc w:val="both"/>
        <w:rPr>
          <w:rFonts w:ascii="Times New Roman" w:hAnsi="Times New Roman" w:cs="Times New Roman"/>
          <w:sz w:val="24"/>
          <w:szCs w:val="24"/>
        </w:rPr>
      </w:pPr>
      <w:r w:rsidRPr="00B9602C">
        <w:rPr>
          <w:rFonts w:ascii="Times New Roman" w:hAnsi="Times New Roman" w:cs="Times New Roman"/>
          <w:sz w:val="24"/>
          <w:szCs w:val="24"/>
        </w:rPr>
        <w:lastRenderedPageBreak/>
        <w:t xml:space="preserve">El procedimiento </w:t>
      </w:r>
      <w:r w:rsidR="00B9602C">
        <w:rPr>
          <w:rFonts w:ascii="Times New Roman" w:hAnsi="Times New Roman" w:cs="Times New Roman"/>
          <w:sz w:val="24"/>
          <w:szCs w:val="24"/>
        </w:rPr>
        <w:t>no tiene ninguna particularidad</w:t>
      </w:r>
      <w:r w:rsidR="00231DDF" w:rsidRPr="00B9602C">
        <w:rPr>
          <w:rFonts w:ascii="Times New Roman" w:hAnsi="Times New Roman" w:cs="Times New Roman"/>
          <w:sz w:val="24"/>
          <w:szCs w:val="24"/>
        </w:rPr>
        <w:t>distinta a la</w:t>
      </w:r>
      <w:r w:rsidRPr="00B9602C">
        <w:rPr>
          <w:rFonts w:ascii="Times New Roman" w:hAnsi="Times New Roman" w:cs="Times New Roman"/>
          <w:sz w:val="24"/>
          <w:szCs w:val="24"/>
        </w:rPr>
        <w:t xml:space="preserve"> establecido</w:t>
      </w:r>
      <w:r w:rsidRPr="00196C80">
        <w:rPr>
          <w:rFonts w:ascii="Times New Roman" w:hAnsi="Times New Roman" w:cs="Times New Roman"/>
          <w:sz w:val="24"/>
          <w:szCs w:val="24"/>
        </w:rPr>
        <w:t xml:space="preserve"> en los </w:t>
      </w:r>
      <w:r w:rsidR="00D27A45" w:rsidRPr="00196C80">
        <w:rPr>
          <w:rFonts w:ascii="Times New Roman" w:hAnsi="Times New Roman" w:cs="Times New Roman"/>
          <w:sz w:val="24"/>
          <w:szCs w:val="24"/>
        </w:rPr>
        <w:t>artículos 18 bis de la LOEX y el 57 y siguientes del reglamento de la LOEX. Las principales particularidades se encuentran en el artículo 83 del reglamento de la LOEX y son las siguientes:</w:t>
      </w:r>
    </w:p>
    <w:p w:rsidR="00D27A45" w:rsidRPr="00196C80" w:rsidRDefault="00D27A45" w:rsidP="005D3A3F">
      <w:pPr>
        <w:pStyle w:val="Prrafodelista"/>
        <w:numPr>
          <w:ilvl w:val="0"/>
          <w:numId w:val="11"/>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La solicitud de reagrupación familiar se puede pedir al mismo tiempo que la autorización de residencia y trabajo del investigador.</w:t>
      </w:r>
    </w:p>
    <w:p w:rsidR="00D27A45" w:rsidRPr="00196C80" w:rsidRDefault="00D27A45" w:rsidP="005D3A3F">
      <w:pPr>
        <w:pStyle w:val="Prrafodelista"/>
        <w:numPr>
          <w:ilvl w:val="0"/>
          <w:numId w:val="11"/>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La solicitud de reagrupación familiar puede ser realizada por el propio investigador extranjero o por el centro de investigación.</w:t>
      </w:r>
    </w:p>
    <w:p w:rsidR="00255D04" w:rsidRPr="00196C80" w:rsidRDefault="00255D04" w:rsidP="005D3A3F">
      <w:pPr>
        <w:pStyle w:val="Prrafodelista"/>
        <w:spacing w:line="360" w:lineRule="auto"/>
        <w:ind w:left="0" w:right="-720"/>
        <w:jc w:val="both"/>
        <w:rPr>
          <w:rFonts w:ascii="Times New Roman" w:hAnsi="Times New Roman" w:cs="Times New Roman"/>
          <w:sz w:val="24"/>
          <w:szCs w:val="24"/>
        </w:rPr>
      </w:pPr>
    </w:p>
    <w:p w:rsidR="00D27A45" w:rsidRDefault="00D27A45" w:rsidP="005D3A3F">
      <w:pPr>
        <w:pStyle w:val="Prrafodelista"/>
        <w:numPr>
          <w:ilvl w:val="1"/>
          <w:numId w:val="2"/>
        </w:numPr>
        <w:spacing w:line="360" w:lineRule="auto"/>
        <w:ind w:left="0" w:right="-720"/>
        <w:jc w:val="both"/>
        <w:rPr>
          <w:rFonts w:ascii="Times New Roman" w:hAnsi="Times New Roman" w:cs="Times New Roman"/>
          <w:b/>
          <w:sz w:val="24"/>
          <w:szCs w:val="24"/>
        </w:rPr>
      </w:pPr>
      <w:r w:rsidRPr="00B667C3">
        <w:rPr>
          <w:rFonts w:ascii="Times New Roman" w:hAnsi="Times New Roman" w:cs="Times New Roman"/>
          <w:b/>
          <w:sz w:val="24"/>
          <w:szCs w:val="24"/>
        </w:rPr>
        <w:t>EXTINCIÓN DE LA AUTORIZACIÓN</w:t>
      </w:r>
    </w:p>
    <w:p w:rsidR="00B667C3" w:rsidRPr="00B667C3" w:rsidRDefault="00B667C3" w:rsidP="00B667C3">
      <w:pPr>
        <w:pStyle w:val="Prrafodelista"/>
        <w:spacing w:line="360" w:lineRule="auto"/>
        <w:ind w:left="0" w:right="-720"/>
        <w:jc w:val="both"/>
        <w:rPr>
          <w:rFonts w:ascii="Times New Roman" w:hAnsi="Times New Roman" w:cs="Times New Roman"/>
          <w:b/>
          <w:sz w:val="24"/>
          <w:szCs w:val="24"/>
        </w:rPr>
      </w:pPr>
    </w:p>
    <w:p w:rsidR="00D27A45" w:rsidRDefault="00D27A45"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El artículo 38 bis en su octavo apartado, estable que una vez finalizado el convenio,</w:t>
      </w:r>
      <w:r w:rsidR="00C9665E" w:rsidRPr="00196C80">
        <w:rPr>
          <w:rFonts w:ascii="Times New Roman" w:hAnsi="Times New Roman" w:cs="Times New Roman"/>
          <w:sz w:val="24"/>
          <w:szCs w:val="24"/>
        </w:rPr>
        <w:t xml:space="preserve"> tanto el investigador como sus familiares podrán ser autorizados a permanecer en el territorio español sin necesidad de un nuevo visado.</w:t>
      </w:r>
    </w:p>
    <w:p w:rsidR="00B667C3" w:rsidRPr="00196C80" w:rsidRDefault="00B667C3" w:rsidP="00B667C3">
      <w:pPr>
        <w:pStyle w:val="Prrafodelista"/>
        <w:spacing w:line="360" w:lineRule="auto"/>
        <w:ind w:left="0" w:right="-720" w:firstLine="709"/>
        <w:jc w:val="both"/>
        <w:rPr>
          <w:rFonts w:ascii="Times New Roman" w:hAnsi="Times New Roman" w:cs="Times New Roman"/>
          <w:sz w:val="24"/>
          <w:szCs w:val="24"/>
        </w:rPr>
      </w:pPr>
    </w:p>
    <w:p w:rsidR="00C9665E" w:rsidRPr="00196C80" w:rsidRDefault="00C9665E"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El artículo 163 del reglamento de la LOEX establece dos causas de extinción de la autorización. En primer lugar se regulan las causas de extinción sin necesidad de pronunciamiento administrativo. Aquí hay dos situaciones: cuando se extinga el plazo de la autorización donde se tendrá que tener en cuenta la renovación y las prórrogas; y cuando las autoridades crean necesario renovar con carácter extraordinario dentro de la declara</w:t>
      </w:r>
      <w:r w:rsidR="00B667C3">
        <w:rPr>
          <w:rFonts w:ascii="Times New Roman" w:hAnsi="Times New Roman" w:cs="Times New Roman"/>
          <w:sz w:val="24"/>
          <w:szCs w:val="24"/>
        </w:rPr>
        <w:t xml:space="preserve">ción de un estado de excepción. </w:t>
      </w:r>
      <w:r w:rsidRPr="00196C80">
        <w:rPr>
          <w:rFonts w:ascii="Times New Roman" w:hAnsi="Times New Roman" w:cs="Times New Roman"/>
          <w:sz w:val="24"/>
          <w:szCs w:val="24"/>
        </w:rPr>
        <w:t>En segundo lugar, se establece la extinción de la autorización por resolución administrativa. Esta situación se establece en tres casos:</w:t>
      </w:r>
    </w:p>
    <w:p w:rsidR="00726DC0" w:rsidRPr="00196C80" w:rsidRDefault="00726DC0" w:rsidP="005D3A3F">
      <w:pPr>
        <w:pStyle w:val="Prrafodelista"/>
        <w:numPr>
          <w:ilvl w:val="0"/>
          <w:numId w:val="12"/>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Adquisición fraudulenta de la autorización de residencia y trabajo.</w:t>
      </w:r>
    </w:p>
    <w:p w:rsidR="00726DC0" w:rsidRPr="00196C80" w:rsidRDefault="00726DC0" w:rsidP="005D3A3F">
      <w:pPr>
        <w:pStyle w:val="Prrafodelista"/>
        <w:numPr>
          <w:ilvl w:val="0"/>
          <w:numId w:val="12"/>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Cuando se incumpla alguno de los requisitos necesarios que ayudaron a su aprobación o en el propio proceso de comprobación de los mismos.</w:t>
      </w:r>
    </w:p>
    <w:p w:rsidR="00726DC0" w:rsidRDefault="00726DC0" w:rsidP="005D3A3F">
      <w:pPr>
        <w:pStyle w:val="Prrafodelista"/>
        <w:numPr>
          <w:ilvl w:val="0"/>
          <w:numId w:val="12"/>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Cuando el investigador resida en España para fines distintos para los que se le autorizo su estancia.</w:t>
      </w:r>
    </w:p>
    <w:p w:rsidR="00B667C3" w:rsidRPr="00196C80" w:rsidRDefault="00B667C3" w:rsidP="00B667C3">
      <w:pPr>
        <w:pStyle w:val="Prrafodelista"/>
        <w:spacing w:line="360" w:lineRule="auto"/>
        <w:ind w:right="-720"/>
        <w:jc w:val="both"/>
        <w:rPr>
          <w:rFonts w:ascii="Times New Roman" w:hAnsi="Times New Roman" w:cs="Times New Roman"/>
          <w:sz w:val="24"/>
          <w:szCs w:val="24"/>
        </w:rPr>
      </w:pPr>
    </w:p>
    <w:p w:rsidR="00255D04" w:rsidRDefault="00726DC0" w:rsidP="00255D04">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Según lo establecido el artículo 28 de la LOEX y los artículos 20 y siguientes del reglamento de la LOEX, una vez extinguida la autorización de residencia y trabajo, el investigador junto con sus familiares deberán abandonar España. Si la extinción de la autorización se ha producido por un procedimiento administrativo, la salida debe producirse en el plazo que marque la resolución y en su defec</w:t>
      </w:r>
      <w:r w:rsidR="00B667C3">
        <w:rPr>
          <w:rFonts w:ascii="Times New Roman" w:hAnsi="Times New Roman" w:cs="Times New Roman"/>
          <w:sz w:val="24"/>
          <w:szCs w:val="24"/>
        </w:rPr>
        <w:t xml:space="preserve">to, en el plazo de quince días. </w:t>
      </w:r>
      <w:r w:rsidRPr="00196C80">
        <w:rPr>
          <w:rFonts w:ascii="Times New Roman" w:hAnsi="Times New Roman" w:cs="Times New Roman"/>
          <w:sz w:val="24"/>
          <w:szCs w:val="24"/>
        </w:rPr>
        <w:t xml:space="preserve">Como </w:t>
      </w:r>
      <w:r w:rsidR="00155C67" w:rsidRPr="00196C80">
        <w:rPr>
          <w:rFonts w:ascii="Times New Roman" w:hAnsi="Times New Roman" w:cs="Times New Roman"/>
          <w:sz w:val="24"/>
          <w:szCs w:val="24"/>
        </w:rPr>
        <w:t xml:space="preserve">se ha mencionado anteriormente, una vez finalizado el período de autorización, el investigador y sus </w:t>
      </w:r>
      <w:r w:rsidR="00155C67" w:rsidRPr="00196C80">
        <w:rPr>
          <w:rFonts w:ascii="Times New Roman" w:hAnsi="Times New Roman" w:cs="Times New Roman"/>
          <w:sz w:val="24"/>
          <w:szCs w:val="24"/>
        </w:rPr>
        <w:lastRenderedPageBreak/>
        <w:t>familiares podrán obtener una autorización para residir y realizar una actividad lucrativa sin necesidad de un nuevo visado.</w:t>
      </w:r>
    </w:p>
    <w:p w:rsidR="00255D04" w:rsidRPr="00196C80" w:rsidRDefault="00255D04" w:rsidP="00255D04">
      <w:pPr>
        <w:pStyle w:val="Prrafodelista"/>
        <w:spacing w:line="360" w:lineRule="auto"/>
        <w:ind w:left="0" w:right="-720" w:firstLine="360"/>
        <w:jc w:val="both"/>
        <w:rPr>
          <w:rFonts w:ascii="Times New Roman" w:hAnsi="Times New Roman" w:cs="Times New Roman"/>
          <w:sz w:val="24"/>
          <w:szCs w:val="24"/>
        </w:rPr>
      </w:pPr>
    </w:p>
    <w:p w:rsidR="003C79E2" w:rsidRDefault="003C79E2" w:rsidP="005D3A3F">
      <w:pPr>
        <w:pStyle w:val="Prrafodelista"/>
        <w:numPr>
          <w:ilvl w:val="0"/>
          <w:numId w:val="2"/>
        </w:numPr>
        <w:spacing w:line="360" w:lineRule="auto"/>
        <w:ind w:left="0" w:right="-720"/>
        <w:jc w:val="both"/>
        <w:rPr>
          <w:rFonts w:ascii="Times New Roman" w:hAnsi="Times New Roman" w:cs="Times New Roman"/>
          <w:b/>
          <w:sz w:val="24"/>
          <w:szCs w:val="24"/>
        </w:rPr>
      </w:pPr>
      <w:r w:rsidRPr="00B667C3">
        <w:rPr>
          <w:rFonts w:ascii="Times New Roman" w:hAnsi="Times New Roman" w:cs="Times New Roman"/>
          <w:b/>
          <w:sz w:val="24"/>
          <w:szCs w:val="24"/>
        </w:rPr>
        <w:t>RÉGIMEN ESPECIAL DE LOS PROFESIONALES ALTAMENTE CUALIFICADOS</w:t>
      </w:r>
    </w:p>
    <w:p w:rsidR="00B667C3" w:rsidRPr="00B667C3" w:rsidRDefault="00B667C3" w:rsidP="00B667C3">
      <w:pPr>
        <w:pStyle w:val="Prrafodelista"/>
        <w:spacing w:line="360" w:lineRule="auto"/>
        <w:ind w:left="0" w:right="-720"/>
        <w:jc w:val="both"/>
        <w:rPr>
          <w:rFonts w:ascii="Times New Roman" w:hAnsi="Times New Roman" w:cs="Times New Roman"/>
          <w:b/>
          <w:sz w:val="24"/>
          <w:szCs w:val="24"/>
        </w:rPr>
      </w:pPr>
    </w:p>
    <w:p w:rsidR="003C79E2" w:rsidRDefault="003C79E2" w:rsidP="005D3A3F">
      <w:pPr>
        <w:pStyle w:val="Prrafodelista"/>
        <w:numPr>
          <w:ilvl w:val="1"/>
          <w:numId w:val="2"/>
        </w:numPr>
        <w:spacing w:line="360" w:lineRule="auto"/>
        <w:ind w:left="0" w:right="-720"/>
        <w:jc w:val="both"/>
        <w:rPr>
          <w:rFonts w:ascii="Times New Roman" w:hAnsi="Times New Roman" w:cs="Times New Roman"/>
          <w:b/>
          <w:sz w:val="24"/>
          <w:szCs w:val="24"/>
        </w:rPr>
      </w:pPr>
      <w:r w:rsidRPr="00B667C3">
        <w:rPr>
          <w:rFonts w:ascii="Times New Roman" w:hAnsi="Times New Roman" w:cs="Times New Roman"/>
          <w:b/>
          <w:sz w:val="24"/>
          <w:szCs w:val="24"/>
        </w:rPr>
        <w:t>INTRODUCCIÓN</w:t>
      </w:r>
    </w:p>
    <w:p w:rsidR="00B667C3" w:rsidRPr="00B667C3" w:rsidRDefault="00B667C3" w:rsidP="00B667C3">
      <w:pPr>
        <w:pStyle w:val="Prrafodelista"/>
        <w:spacing w:line="360" w:lineRule="auto"/>
        <w:ind w:left="0" w:right="-720"/>
        <w:jc w:val="both"/>
        <w:rPr>
          <w:rFonts w:ascii="Times New Roman" w:hAnsi="Times New Roman" w:cs="Times New Roman"/>
          <w:b/>
          <w:sz w:val="24"/>
          <w:szCs w:val="24"/>
        </w:rPr>
      </w:pPr>
    </w:p>
    <w:p w:rsidR="003C79E2" w:rsidRPr="00196C80" w:rsidRDefault="003C79E2"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El régimen especial de los trabajadores altamente cualificados está recogido en el artículo 38 ter de la Ley Orgánica 4/2000, de 11 de enero, sobre Derechos y Libertades de los Extranjeros en España y su Integración Socia</w:t>
      </w:r>
      <w:r w:rsidR="0024056F">
        <w:rPr>
          <w:rFonts w:ascii="Times New Roman" w:hAnsi="Times New Roman" w:cs="Times New Roman"/>
          <w:sz w:val="24"/>
          <w:szCs w:val="24"/>
        </w:rPr>
        <w:t>l:</w:t>
      </w:r>
    </w:p>
    <w:p w:rsidR="00255D04" w:rsidRDefault="003014C5"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w:t>
      </w:r>
      <w:r w:rsidR="003C79E2" w:rsidRPr="00196C80">
        <w:rPr>
          <w:rFonts w:ascii="Times New Roman" w:hAnsi="Times New Roman" w:cs="Times New Roman"/>
          <w:i/>
          <w:sz w:val="24"/>
          <w:szCs w:val="24"/>
        </w:rPr>
        <w:t xml:space="preserve">1. Se considerará profesional altamente cualificado a los efectos de este artículo a quienes acrediten cualificaciones de enseñanza superior o, excepcionalmente, tengan un mínimo de cinco </w:t>
      </w:r>
      <w:r w:rsidR="00255D04">
        <w:rPr>
          <w:rFonts w:ascii="Times New Roman" w:hAnsi="Times New Roman" w:cs="Times New Roman"/>
          <w:i/>
          <w:sz w:val="24"/>
          <w:szCs w:val="24"/>
        </w:rPr>
        <w:t>años de experiencia profesional.</w:t>
      </w:r>
    </w:p>
    <w:p w:rsidR="003C79E2" w:rsidRPr="00196C80" w:rsidRDefault="003C79E2"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2. Los profesionales altamente cualificados según este artículo obtendrán una autorización de residencia y trabajo documentada con una tarjeta azul de la UE.</w:t>
      </w:r>
    </w:p>
    <w:p w:rsidR="003C79E2" w:rsidRPr="00196C80" w:rsidRDefault="003C79E2"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3. Para la concesión de las autorizaciones destinadas a profesionales altamente cualificados podrá tenerse en cuenta la situación nacional de empleo, así como la necesidad de proteger la suficiencia de recursos humanos en el país de origen del extranjero.</w:t>
      </w:r>
    </w:p>
    <w:p w:rsidR="00255D04" w:rsidRDefault="003C79E2"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 xml:space="preserve">4. El extranjero titular de la tarjeta azul de la UE que haya residido al menos dieciocho meses en otro Estado miembro de la Unión Europea, podrá obtener una autorización en España como profesional altamente cualificado. </w:t>
      </w:r>
    </w:p>
    <w:p w:rsidR="003C79E2" w:rsidRDefault="003C79E2"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5. Reglamentariamente se determinarán los requisitos para la concesión y renovación de la autorización de residencia y trabajo regulada en este artículo</w:t>
      </w:r>
      <w:r w:rsidR="003014C5" w:rsidRPr="00196C80">
        <w:rPr>
          <w:rFonts w:ascii="Times New Roman" w:hAnsi="Times New Roman" w:cs="Times New Roman"/>
          <w:i/>
          <w:sz w:val="24"/>
          <w:szCs w:val="24"/>
        </w:rPr>
        <w:t>”</w:t>
      </w:r>
      <w:r w:rsidRPr="00196C80">
        <w:rPr>
          <w:rFonts w:ascii="Times New Roman" w:hAnsi="Times New Roman" w:cs="Times New Roman"/>
          <w:i/>
          <w:sz w:val="24"/>
          <w:szCs w:val="24"/>
        </w:rPr>
        <w:t>.</w:t>
      </w:r>
    </w:p>
    <w:p w:rsidR="00255D04" w:rsidRPr="00196C80" w:rsidRDefault="00255D04" w:rsidP="005D3A3F">
      <w:pPr>
        <w:pStyle w:val="Prrafodelista"/>
        <w:spacing w:line="360" w:lineRule="auto"/>
        <w:ind w:left="0" w:right="-720"/>
        <w:jc w:val="both"/>
        <w:rPr>
          <w:rFonts w:ascii="Times New Roman" w:hAnsi="Times New Roman" w:cs="Times New Roman"/>
          <w:sz w:val="24"/>
          <w:szCs w:val="24"/>
        </w:rPr>
      </w:pPr>
    </w:p>
    <w:p w:rsidR="00B667C3" w:rsidRDefault="003C79E2"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La sociedad tiene la idea equivocada de que la persona inmigrante viene a España porque se encuentra en una situación de pobreza pero no siempre es así ya que hay muchos extranjeros que vienen al territorio español para mejorar los sistemas productivos </w:t>
      </w:r>
      <w:r w:rsidR="009425A4" w:rsidRPr="00196C80">
        <w:rPr>
          <w:rFonts w:ascii="Times New Roman" w:hAnsi="Times New Roman" w:cs="Times New Roman"/>
          <w:sz w:val="24"/>
          <w:szCs w:val="24"/>
        </w:rPr>
        <w:t>y la investigación. Ello supone la pérdida de talento en los países menos desarrollados, lo que se denomina “fuga de cerebros”. Mientras que los países desarrollados pueden invertir para que sus nacionales regresen a casa, los países en desarrollo no tienen la misma capacidad para fomentar dicho regreso.</w:t>
      </w:r>
      <w:r w:rsidR="004C0D8B" w:rsidRPr="00196C80">
        <w:rPr>
          <w:rFonts w:ascii="Times New Roman" w:hAnsi="Times New Roman" w:cs="Times New Roman"/>
          <w:sz w:val="24"/>
          <w:szCs w:val="24"/>
        </w:rPr>
        <w:t xml:space="preserve"> El camino a seguir por todos los países es el de lograr un intercambio y circulación de competencia para que tanto los países de destino como los de origen salgan </w:t>
      </w:r>
      <w:r w:rsidR="004C0D8B" w:rsidRPr="00196C80">
        <w:rPr>
          <w:rFonts w:ascii="Times New Roman" w:hAnsi="Times New Roman" w:cs="Times New Roman"/>
          <w:sz w:val="24"/>
          <w:szCs w:val="24"/>
        </w:rPr>
        <w:lastRenderedPageBreak/>
        <w:t>beneficiados de este intercambio</w:t>
      </w:r>
      <w:r w:rsidR="007E235B" w:rsidRPr="00196C80">
        <w:rPr>
          <w:rFonts w:ascii="Times New Roman" w:hAnsi="Times New Roman" w:cs="Times New Roman"/>
          <w:sz w:val="24"/>
          <w:szCs w:val="24"/>
        </w:rPr>
        <w:t xml:space="preserve"> y así lograr un co-desarrollo de ambas partes</w:t>
      </w:r>
      <w:r w:rsidR="003B01F1">
        <w:rPr>
          <w:rStyle w:val="Refdenotaalpie"/>
          <w:rFonts w:ascii="Times New Roman" w:hAnsi="Times New Roman" w:cs="Times New Roman"/>
          <w:sz w:val="24"/>
          <w:szCs w:val="24"/>
        </w:rPr>
        <w:footnoteReference w:id="14"/>
      </w:r>
      <w:r w:rsidR="00F53675">
        <w:rPr>
          <w:rFonts w:ascii="Times New Roman" w:hAnsi="Times New Roman" w:cs="Times New Roman"/>
          <w:sz w:val="24"/>
          <w:szCs w:val="24"/>
        </w:rPr>
        <w:t>, para conseguir unos beneficios equitativos de la migración de talento</w:t>
      </w:r>
      <w:r w:rsidR="00F53675">
        <w:rPr>
          <w:rStyle w:val="Refdenotaalpie"/>
          <w:rFonts w:ascii="Times New Roman" w:hAnsi="Times New Roman" w:cs="Times New Roman"/>
          <w:sz w:val="24"/>
          <w:szCs w:val="24"/>
        </w:rPr>
        <w:footnoteReference w:id="15"/>
      </w:r>
      <w:r w:rsidR="00F53675">
        <w:rPr>
          <w:rFonts w:ascii="Times New Roman" w:hAnsi="Times New Roman" w:cs="Times New Roman"/>
          <w:sz w:val="24"/>
          <w:szCs w:val="24"/>
        </w:rPr>
        <w:t>.</w:t>
      </w:r>
      <w:r w:rsidR="007E235B" w:rsidRPr="00196C80">
        <w:rPr>
          <w:rFonts w:ascii="Times New Roman" w:hAnsi="Times New Roman" w:cs="Times New Roman"/>
          <w:sz w:val="24"/>
          <w:szCs w:val="24"/>
        </w:rPr>
        <w:t xml:space="preserve"> Los países de origen sufren la pérdida de talento pero el aspecto positivo de ello es que evitan, en cierta medida, la superpoblación y el desempleo</w:t>
      </w:r>
      <w:r w:rsidR="00255D04">
        <w:rPr>
          <w:rStyle w:val="Refdenotaalpie"/>
          <w:rFonts w:ascii="Times New Roman" w:hAnsi="Times New Roman" w:cs="Times New Roman"/>
          <w:sz w:val="24"/>
          <w:szCs w:val="24"/>
        </w:rPr>
        <w:footnoteReference w:id="16"/>
      </w:r>
      <w:r w:rsidR="00255D04">
        <w:rPr>
          <w:rFonts w:ascii="Times New Roman" w:hAnsi="Times New Roman" w:cs="Times New Roman"/>
          <w:sz w:val="24"/>
          <w:szCs w:val="24"/>
        </w:rPr>
        <w:t>.</w:t>
      </w:r>
    </w:p>
    <w:p w:rsidR="00255D04" w:rsidRPr="00196C80" w:rsidRDefault="00255D04" w:rsidP="00B667C3">
      <w:pPr>
        <w:pStyle w:val="Prrafodelista"/>
        <w:spacing w:line="360" w:lineRule="auto"/>
        <w:ind w:left="0" w:right="-720" w:firstLine="709"/>
        <w:jc w:val="both"/>
        <w:rPr>
          <w:rFonts w:ascii="Times New Roman" w:hAnsi="Times New Roman" w:cs="Times New Roman"/>
          <w:sz w:val="24"/>
          <w:szCs w:val="24"/>
        </w:rPr>
      </w:pPr>
    </w:p>
    <w:p w:rsidR="009425A4" w:rsidRDefault="009425A4"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La Unión Europea ha sido históricamente un destino atractivo para los profesionales altamente cualificados, pero en la actualidad la mayoría de los extranjeros que pisan territorio europeo son personas sin cualificación o con cualificación media si lo comparamos con Estados Unidos y Canadá. Para revertir esta situación, los países miembros de la UE han de fomentar una estrategia </w:t>
      </w:r>
      <w:r w:rsidR="004C0D8B" w:rsidRPr="00196C80">
        <w:rPr>
          <w:rFonts w:ascii="Times New Roman" w:hAnsi="Times New Roman" w:cs="Times New Roman"/>
          <w:sz w:val="24"/>
          <w:szCs w:val="24"/>
        </w:rPr>
        <w:t>basada en incrementar los recursos en I+D</w:t>
      </w:r>
      <w:r w:rsidR="003B01F1">
        <w:rPr>
          <w:rStyle w:val="Refdenotaalpie"/>
          <w:rFonts w:ascii="Times New Roman" w:hAnsi="Times New Roman" w:cs="Times New Roman"/>
          <w:sz w:val="24"/>
          <w:szCs w:val="24"/>
        </w:rPr>
        <w:footnoteReference w:id="17"/>
      </w:r>
      <w:r w:rsidR="004C0D8B" w:rsidRPr="00196C80">
        <w:rPr>
          <w:rFonts w:ascii="Times New Roman" w:hAnsi="Times New Roman" w:cs="Times New Roman"/>
          <w:sz w:val="24"/>
          <w:szCs w:val="24"/>
        </w:rPr>
        <w:t>.</w:t>
      </w:r>
    </w:p>
    <w:p w:rsidR="00B667C3" w:rsidRPr="00196C80" w:rsidRDefault="00B667C3" w:rsidP="00B667C3">
      <w:pPr>
        <w:pStyle w:val="Prrafodelista"/>
        <w:spacing w:line="360" w:lineRule="auto"/>
        <w:ind w:left="0" w:right="-720" w:firstLine="709"/>
        <w:jc w:val="both"/>
        <w:rPr>
          <w:rFonts w:ascii="Times New Roman" w:hAnsi="Times New Roman" w:cs="Times New Roman"/>
          <w:sz w:val="24"/>
          <w:szCs w:val="24"/>
        </w:rPr>
      </w:pPr>
    </w:p>
    <w:p w:rsidR="00AD006B" w:rsidRDefault="007E235B"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Los órganos europeos advierten de la necesidad de mantener el talento y por ello lleva a cabo medidas como salarios más elevados o fondos de compensación basados en un código ético</w:t>
      </w:r>
      <w:r w:rsidR="008525E2" w:rsidRPr="00196C80">
        <w:rPr>
          <w:rFonts w:ascii="Times New Roman" w:hAnsi="Times New Roman" w:cs="Times New Roman"/>
          <w:sz w:val="24"/>
          <w:szCs w:val="24"/>
        </w:rPr>
        <w:t>. La realidad refleja todo lo contrario ya que no hay una solidaridad con los países de origen que ven como sus profesionales se marchan y por consiguiente, no ven recompensado su inversión en educación.</w:t>
      </w:r>
      <w:r w:rsidR="001E2559">
        <w:rPr>
          <w:rFonts w:ascii="Times New Roman" w:hAnsi="Times New Roman" w:cs="Times New Roman"/>
          <w:sz w:val="24"/>
          <w:szCs w:val="24"/>
        </w:rPr>
        <w:t xml:space="preserve"> Dicho fenómeno migratorio perjudica su crecimiento económico</w:t>
      </w:r>
      <w:r w:rsidR="001E2559">
        <w:rPr>
          <w:rStyle w:val="Refdenotaalpie"/>
          <w:rFonts w:ascii="Times New Roman" w:hAnsi="Times New Roman" w:cs="Times New Roman"/>
          <w:sz w:val="24"/>
          <w:szCs w:val="24"/>
        </w:rPr>
        <w:footnoteReference w:id="18"/>
      </w:r>
      <w:r w:rsidR="001E2559">
        <w:rPr>
          <w:rFonts w:ascii="Times New Roman" w:hAnsi="Times New Roman" w:cs="Times New Roman"/>
          <w:sz w:val="24"/>
          <w:szCs w:val="24"/>
        </w:rPr>
        <w:t>.</w:t>
      </w:r>
    </w:p>
    <w:p w:rsidR="00B667C3" w:rsidRPr="00196C80" w:rsidRDefault="00B667C3" w:rsidP="00B667C3">
      <w:pPr>
        <w:pStyle w:val="Prrafodelista"/>
        <w:spacing w:line="360" w:lineRule="auto"/>
        <w:ind w:left="0" w:right="-720" w:firstLine="709"/>
        <w:jc w:val="both"/>
        <w:rPr>
          <w:rFonts w:ascii="Times New Roman" w:hAnsi="Times New Roman" w:cs="Times New Roman"/>
          <w:sz w:val="24"/>
          <w:szCs w:val="24"/>
        </w:rPr>
      </w:pPr>
    </w:p>
    <w:p w:rsidR="008525E2" w:rsidRPr="00196C80" w:rsidRDefault="008525E2"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El posible retorno de los profesionales altamente cualificados a su país de origen se hace cada vez más difícil ya que dicho colectivo goza, en el país de destino, de los mismos derechos que los nacionale</w:t>
      </w:r>
      <w:r w:rsidR="001E2559">
        <w:rPr>
          <w:rFonts w:ascii="Times New Roman" w:hAnsi="Times New Roman" w:cs="Times New Roman"/>
          <w:sz w:val="24"/>
          <w:szCs w:val="24"/>
        </w:rPr>
        <w:t>s.</w:t>
      </w:r>
    </w:p>
    <w:p w:rsidR="008525E2" w:rsidRPr="00B667C3" w:rsidRDefault="008525E2" w:rsidP="005D3A3F">
      <w:pPr>
        <w:pStyle w:val="Prrafodelista"/>
        <w:spacing w:line="360" w:lineRule="auto"/>
        <w:ind w:left="0" w:right="-720"/>
        <w:jc w:val="both"/>
        <w:rPr>
          <w:rFonts w:ascii="Times New Roman" w:hAnsi="Times New Roman" w:cs="Times New Roman"/>
          <w:b/>
          <w:sz w:val="24"/>
          <w:szCs w:val="24"/>
        </w:rPr>
      </w:pPr>
    </w:p>
    <w:p w:rsidR="008525E2" w:rsidRPr="00B667C3" w:rsidRDefault="008525E2" w:rsidP="005D3A3F">
      <w:pPr>
        <w:pStyle w:val="Prrafodelista"/>
        <w:numPr>
          <w:ilvl w:val="1"/>
          <w:numId w:val="2"/>
        </w:numPr>
        <w:spacing w:line="360" w:lineRule="auto"/>
        <w:ind w:left="0" w:right="-720"/>
        <w:jc w:val="both"/>
        <w:rPr>
          <w:rFonts w:ascii="Times New Roman" w:hAnsi="Times New Roman" w:cs="Times New Roman"/>
          <w:sz w:val="24"/>
          <w:szCs w:val="24"/>
        </w:rPr>
      </w:pPr>
      <w:r w:rsidRPr="00B667C3">
        <w:rPr>
          <w:rFonts w:ascii="Times New Roman" w:hAnsi="Times New Roman" w:cs="Times New Roman"/>
          <w:b/>
          <w:sz w:val="24"/>
          <w:szCs w:val="24"/>
        </w:rPr>
        <w:t>CONCEPTO DE TRABAJADOR ALTAMENTE CUALIFICADO</w:t>
      </w:r>
    </w:p>
    <w:p w:rsidR="00B667C3" w:rsidRPr="00196C80" w:rsidRDefault="00B667C3" w:rsidP="00B667C3">
      <w:pPr>
        <w:pStyle w:val="Prrafodelista"/>
        <w:spacing w:line="360" w:lineRule="auto"/>
        <w:ind w:left="0" w:right="-720"/>
        <w:jc w:val="both"/>
        <w:rPr>
          <w:rFonts w:ascii="Times New Roman" w:hAnsi="Times New Roman" w:cs="Times New Roman"/>
          <w:sz w:val="24"/>
          <w:szCs w:val="24"/>
        </w:rPr>
      </w:pPr>
    </w:p>
    <w:p w:rsidR="008525E2" w:rsidRDefault="008525E2" w:rsidP="00B667C3">
      <w:pPr>
        <w:pStyle w:val="Prrafodelista"/>
        <w:spacing w:line="360" w:lineRule="auto"/>
        <w:ind w:left="0" w:right="-720" w:firstLine="709"/>
        <w:jc w:val="both"/>
        <w:rPr>
          <w:rFonts w:ascii="Times New Roman" w:hAnsi="Times New Roman" w:cs="Times New Roman"/>
          <w:i/>
          <w:sz w:val="24"/>
          <w:szCs w:val="24"/>
        </w:rPr>
      </w:pPr>
      <w:r w:rsidRPr="00196C80">
        <w:rPr>
          <w:rFonts w:ascii="Times New Roman" w:hAnsi="Times New Roman" w:cs="Times New Roman"/>
          <w:sz w:val="24"/>
          <w:szCs w:val="24"/>
        </w:rPr>
        <w:t>Este régimen afecta a los trabajadores extranjero</w:t>
      </w:r>
      <w:r w:rsidR="00F53675">
        <w:rPr>
          <w:rFonts w:ascii="Times New Roman" w:hAnsi="Times New Roman" w:cs="Times New Roman"/>
          <w:sz w:val="24"/>
          <w:szCs w:val="24"/>
        </w:rPr>
        <w:t>s</w:t>
      </w:r>
      <w:r w:rsidRPr="00196C80">
        <w:rPr>
          <w:rFonts w:ascii="Times New Roman" w:hAnsi="Times New Roman" w:cs="Times New Roman"/>
          <w:sz w:val="24"/>
          <w:szCs w:val="24"/>
        </w:rPr>
        <w:t xml:space="preserve"> de terceros países, es decir, a nacionales de países que no pertenecen a la Unión Europea. La definición de trabajador altamente cualificado viene recogido en el apartado primero del artículo 38 ter de la LOEX</w:t>
      </w:r>
      <w:r w:rsidR="006D396C" w:rsidRPr="00196C80">
        <w:rPr>
          <w:rFonts w:ascii="Times New Roman" w:hAnsi="Times New Roman" w:cs="Times New Roman"/>
          <w:sz w:val="24"/>
          <w:szCs w:val="24"/>
        </w:rPr>
        <w:t>: “</w:t>
      </w:r>
      <w:r w:rsidR="006D396C" w:rsidRPr="00196C80">
        <w:rPr>
          <w:rFonts w:ascii="Times New Roman" w:hAnsi="Times New Roman" w:cs="Times New Roman"/>
          <w:i/>
          <w:sz w:val="24"/>
          <w:szCs w:val="24"/>
        </w:rPr>
        <w:t xml:space="preserve">se considerará profesional altamente cualificado a los efectos de este artículo a quienes acrediten cualificaciones de enseñanza superior o, excepcionalmente, tengan un mínimo de cinco años de </w:t>
      </w:r>
      <w:r w:rsidR="006D396C" w:rsidRPr="00196C80">
        <w:rPr>
          <w:rFonts w:ascii="Times New Roman" w:hAnsi="Times New Roman" w:cs="Times New Roman"/>
          <w:i/>
          <w:sz w:val="24"/>
          <w:szCs w:val="24"/>
        </w:rPr>
        <w:lastRenderedPageBreak/>
        <w:t>experiencia profesional que pueda considerarse equiparable, en los términos que se determinen reglamentariamente.”</w:t>
      </w:r>
    </w:p>
    <w:p w:rsidR="00B667C3" w:rsidRPr="00196C80" w:rsidRDefault="00B667C3" w:rsidP="00B667C3">
      <w:pPr>
        <w:pStyle w:val="Prrafodelista"/>
        <w:spacing w:line="360" w:lineRule="auto"/>
        <w:ind w:left="0" w:right="-720" w:firstLine="709"/>
        <w:jc w:val="both"/>
        <w:rPr>
          <w:rFonts w:ascii="Times New Roman" w:hAnsi="Times New Roman" w:cs="Times New Roman"/>
          <w:i/>
          <w:sz w:val="24"/>
          <w:szCs w:val="24"/>
        </w:rPr>
      </w:pPr>
    </w:p>
    <w:p w:rsidR="006D396C" w:rsidRDefault="006D396C"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De esta definición se pu</w:t>
      </w:r>
      <w:r w:rsidRPr="0011255F">
        <w:rPr>
          <w:rFonts w:ascii="Times New Roman" w:hAnsi="Times New Roman" w:cs="Times New Roman"/>
          <w:sz w:val="24"/>
          <w:szCs w:val="24"/>
        </w:rPr>
        <w:t>ede</w:t>
      </w:r>
      <w:r w:rsidR="00EF68EB" w:rsidRPr="0011255F">
        <w:rPr>
          <w:rFonts w:ascii="Times New Roman" w:hAnsi="Times New Roman" w:cs="Times New Roman"/>
          <w:sz w:val="24"/>
          <w:szCs w:val="24"/>
        </w:rPr>
        <w:t>n</w:t>
      </w:r>
      <w:r w:rsidRPr="0011255F">
        <w:rPr>
          <w:rFonts w:ascii="Times New Roman" w:hAnsi="Times New Roman" w:cs="Times New Roman"/>
          <w:sz w:val="24"/>
          <w:szCs w:val="24"/>
        </w:rPr>
        <w:t xml:space="preserve"> extraer dos aspectos fundamentales: por un lado</w:t>
      </w:r>
      <w:r w:rsidR="00EF68EB" w:rsidRPr="0011255F">
        <w:rPr>
          <w:rFonts w:ascii="Times New Roman" w:hAnsi="Times New Roman" w:cs="Times New Roman"/>
          <w:sz w:val="24"/>
          <w:szCs w:val="24"/>
        </w:rPr>
        <w:t>,</w:t>
      </w:r>
      <w:r w:rsidRPr="0011255F">
        <w:rPr>
          <w:rFonts w:ascii="Times New Roman" w:hAnsi="Times New Roman" w:cs="Times New Roman"/>
          <w:sz w:val="24"/>
          <w:szCs w:val="24"/>
        </w:rPr>
        <w:t xml:space="preserve"> la necesidad de acreditar una enseñanza superior y, por otro lado, una experiencia laboral equivalente. </w:t>
      </w:r>
      <w:r w:rsidR="00767925" w:rsidRPr="0011255F">
        <w:rPr>
          <w:rFonts w:ascii="Times New Roman" w:hAnsi="Times New Roman" w:cs="Times New Roman"/>
          <w:sz w:val="24"/>
          <w:szCs w:val="24"/>
        </w:rPr>
        <w:t xml:space="preserve">Hay que entender </w:t>
      </w:r>
      <w:r w:rsidR="00EF68EB" w:rsidRPr="0011255F">
        <w:rPr>
          <w:rFonts w:ascii="Times New Roman" w:hAnsi="Times New Roman" w:cs="Times New Roman"/>
          <w:sz w:val="24"/>
          <w:szCs w:val="24"/>
        </w:rPr>
        <w:t>que dichos profesionales emigran</w:t>
      </w:r>
      <w:r w:rsidR="00767925" w:rsidRPr="0011255F">
        <w:rPr>
          <w:rFonts w:ascii="Times New Roman" w:hAnsi="Times New Roman" w:cs="Times New Roman"/>
          <w:sz w:val="24"/>
          <w:szCs w:val="24"/>
        </w:rPr>
        <w:t xml:space="preserve"> de su país para realizar un trabajo por cuenta ajena</w:t>
      </w:r>
      <w:r w:rsidR="00EF68EB" w:rsidRPr="0011255F">
        <w:rPr>
          <w:rFonts w:ascii="Times New Roman" w:hAnsi="Times New Roman" w:cs="Times New Roman"/>
          <w:sz w:val="24"/>
          <w:szCs w:val="24"/>
        </w:rPr>
        <w:t>,</w:t>
      </w:r>
      <w:r w:rsidR="0011255F">
        <w:rPr>
          <w:rFonts w:ascii="Times New Roman" w:hAnsi="Times New Roman" w:cs="Times New Roman"/>
          <w:sz w:val="24"/>
          <w:szCs w:val="24"/>
        </w:rPr>
        <w:t xml:space="preserve"> ya que por cuenta propia</w:t>
      </w:r>
      <w:r w:rsidR="00767925" w:rsidRPr="0011255F">
        <w:rPr>
          <w:rFonts w:ascii="Times New Roman" w:hAnsi="Times New Roman" w:cs="Times New Roman"/>
          <w:sz w:val="24"/>
          <w:szCs w:val="24"/>
        </w:rPr>
        <w:t xml:space="preserve"> deberán </w:t>
      </w:r>
      <w:r w:rsidR="00767925" w:rsidRPr="00196C80">
        <w:rPr>
          <w:rFonts w:ascii="Times New Roman" w:hAnsi="Times New Roman" w:cs="Times New Roman"/>
          <w:sz w:val="24"/>
          <w:szCs w:val="24"/>
        </w:rPr>
        <w:t>se seguir otro procedimiento de admisión.</w:t>
      </w:r>
    </w:p>
    <w:p w:rsidR="00B667C3" w:rsidRPr="00196C80" w:rsidRDefault="00B667C3" w:rsidP="00B667C3">
      <w:pPr>
        <w:pStyle w:val="Prrafodelista"/>
        <w:spacing w:line="360" w:lineRule="auto"/>
        <w:ind w:left="0" w:right="-720" w:firstLine="709"/>
        <w:jc w:val="both"/>
        <w:rPr>
          <w:rFonts w:ascii="Times New Roman" w:hAnsi="Times New Roman" w:cs="Times New Roman"/>
          <w:sz w:val="24"/>
          <w:szCs w:val="24"/>
        </w:rPr>
      </w:pPr>
    </w:p>
    <w:p w:rsidR="00767925" w:rsidRDefault="00767925" w:rsidP="00B667C3">
      <w:pPr>
        <w:pStyle w:val="Prrafodelista"/>
        <w:spacing w:line="360" w:lineRule="auto"/>
        <w:ind w:left="0" w:right="-720" w:firstLine="709"/>
        <w:jc w:val="both"/>
        <w:rPr>
          <w:rFonts w:ascii="Times New Roman" w:hAnsi="Times New Roman" w:cs="Times New Roman"/>
          <w:i/>
          <w:sz w:val="24"/>
          <w:szCs w:val="24"/>
        </w:rPr>
      </w:pPr>
      <w:r w:rsidRPr="00196C80">
        <w:rPr>
          <w:rFonts w:ascii="Times New Roman" w:hAnsi="Times New Roman" w:cs="Times New Roman"/>
          <w:sz w:val="24"/>
          <w:szCs w:val="24"/>
        </w:rPr>
        <w:t xml:space="preserve">Otro concepto que ha de estar claro es el de cualificación de enseñanza superior y ésta viene definida en el artículo 85.2 del Real Decreto 557/2011, de 20 de abril, por el que se aprueba el Reglamento de la Ley Orgánica 4/2000, de 11 de enero, sobre Derechos y Libertades de los Extranjeros en España y su Integración Social: </w:t>
      </w:r>
      <w:r w:rsidRPr="00196C80">
        <w:rPr>
          <w:rFonts w:ascii="Times New Roman" w:hAnsi="Times New Roman" w:cs="Times New Roman"/>
          <w:i/>
          <w:sz w:val="24"/>
          <w:szCs w:val="24"/>
        </w:rPr>
        <w:t>“se entenderá por cualificación de enseñanza superior aquélla derivada de una formación de enseñanza superior, de duración mínima de tres años y que proporcione el nivel de cualificación necesario para ejercer una profesión que exija un alto nivel de capacitación o para ingresar en un programa de investigación avanzada.”</w:t>
      </w:r>
    </w:p>
    <w:p w:rsidR="00B667C3" w:rsidRPr="00196C80" w:rsidRDefault="00B667C3" w:rsidP="00B667C3">
      <w:pPr>
        <w:pStyle w:val="Prrafodelista"/>
        <w:spacing w:line="360" w:lineRule="auto"/>
        <w:ind w:left="0" w:right="-720" w:firstLine="709"/>
        <w:jc w:val="both"/>
        <w:rPr>
          <w:rFonts w:ascii="Times New Roman" w:hAnsi="Times New Roman" w:cs="Times New Roman"/>
          <w:sz w:val="24"/>
          <w:szCs w:val="24"/>
        </w:rPr>
      </w:pPr>
    </w:p>
    <w:p w:rsidR="00A96E99" w:rsidRPr="00196C80" w:rsidRDefault="00767925"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Si el trabajador altamente cualificado goza de una enseñanza superior o una experiencia laboral equivalente</w:t>
      </w:r>
      <w:r w:rsidR="00A96E99" w:rsidRPr="00196C80">
        <w:rPr>
          <w:rFonts w:ascii="Times New Roman" w:hAnsi="Times New Roman" w:cs="Times New Roman"/>
          <w:sz w:val="24"/>
          <w:szCs w:val="24"/>
        </w:rPr>
        <w:t xml:space="preserve"> puede disfrutar de la autorización de residencia y trabajo con la obligación de realizar la actividad para la cual le fue concedida la autorización.La D</w:t>
      </w:r>
      <w:r w:rsidR="00687F66">
        <w:rPr>
          <w:rFonts w:ascii="Times New Roman" w:hAnsi="Times New Roman" w:cs="Times New Roman"/>
          <w:sz w:val="24"/>
          <w:szCs w:val="24"/>
        </w:rPr>
        <w:t>irectiva 2005/36/CE del Parlamento europeo y del Consejo, de 7 de septiembre de 2005, relativa al reconocimiento de cualificaciones profesionales,e</w:t>
      </w:r>
      <w:r w:rsidR="00A96E99" w:rsidRPr="00196C80">
        <w:rPr>
          <w:rFonts w:ascii="Times New Roman" w:hAnsi="Times New Roman" w:cs="Times New Roman"/>
          <w:sz w:val="24"/>
          <w:szCs w:val="24"/>
        </w:rPr>
        <w:t>stablece unas limitaciones por las cuales excluye a nacionales de terceros países de este régimen preferencial. Dichas restricciones son:</w:t>
      </w:r>
    </w:p>
    <w:p w:rsidR="00FA4F0C" w:rsidRPr="00196C80" w:rsidRDefault="00FA4F0C" w:rsidP="005D3A3F">
      <w:pPr>
        <w:pStyle w:val="Prrafodelista"/>
        <w:numPr>
          <w:ilvl w:val="0"/>
          <w:numId w:val="1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Que tengan la autorización para residir o la hayan solicitado.</w:t>
      </w:r>
    </w:p>
    <w:p w:rsidR="00FA4F0C" w:rsidRPr="00196C80" w:rsidRDefault="00FA4F0C" w:rsidP="005D3A3F">
      <w:pPr>
        <w:pStyle w:val="Prrafodelista"/>
        <w:numPr>
          <w:ilvl w:val="0"/>
          <w:numId w:val="1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Que gocen de protección en virtud de la Directiva 2004/83/CE del Consejo, de 29 de abril de 2004; además de contar con la protección del Derecho nacional, las obligaciones internacionales o los usos de Estado o haya solicitado la misma.</w:t>
      </w:r>
    </w:p>
    <w:p w:rsidR="00FA4F0C" w:rsidRPr="00196C80" w:rsidRDefault="00FA4F0C" w:rsidP="005D3A3F">
      <w:pPr>
        <w:pStyle w:val="Prrafodelista"/>
        <w:numPr>
          <w:ilvl w:val="0"/>
          <w:numId w:val="1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Que solicite residir como investigador para realizar un proyecto de investigación.</w:t>
      </w:r>
    </w:p>
    <w:p w:rsidR="00FA4F0C" w:rsidRPr="00196C80" w:rsidRDefault="00FA4F0C" w:rsidP="005D3A3F">
      <w:pPr>
        <w:pStyle w:val="Prrafodelista"/>
        <w:numPr>
          <w:ilvl w:val="0"/>
          <w:numId w:val="1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Que sea miembro de una familia perteneciente a la UE y que hayan ejercido su derecho a la libre circulación dentro de los países miembros de la UE.</w:t>
      </w:r>
    </w:p>
    <w:p w:rsidR="00FA4F0C" w:rsidRPr="00196C80" w:rsidRDefault="00FA4F0C" w:rsidP="005D3A3F">
      <w:pPr>
        <w:pStyle w:val="Prrafodelista"/>
        <w:numPr>
          <w:ilvl w:val="0"/>
          <w:numId w:val="1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Que dispongan de un estatuto de residencia de larga duración en un país de la UE.</w:t>
      </w:r>
    </w:p>
    <w:p w:rsidR="00FA4F0C" w:rsidRPr="00196C80" w:rsidRDefault="00FA4F0C" w:rsidP="005D3A3F">
      <w:pPr>
        <w:pStyle w:val="Prrafodelista"/>
        <w:numPr>
          <w:ilvl w:val="0"/>
          <w:numId w:val="1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Que hayan sido admitidos como trabajadores de temporada en el territorio europeo.</w:t>
      </w:r>
    </w:p>
    <w:p w:rsidR="00FA4F0C" w:rsidRPr="00196C80" w:rsidRDefault="00FA4F0C" w:rsidP="005D3A3F">
      <w:pPr>
        <w:pStyle w:val="Prrafodelista"/>
        <w:numPr>
          <w:ilvl w:val="0"/>
          <w:numId w:val="1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lastRenderedPageBreak/>
        <w:t>La expulsión haya sido expedida por motivos de hecho o de derecho.</w:t>
      </w:r>
    </w:p>
    <w:p w:rsidR="005851F9" w:rsidRPr="00B667C3" w:rsidRDefault="005851F9" w:rsidP="005D3A3F">
      <w:pPr>
        <w:pStyle w:val="Prrafodelista"/>
        <w:spacing w:line="360" w:lineRule="auto"/>
        <w:ind w:left="0" w:right="-720"/>
        <w:jc w:val="both"/>
        <w:rPr>
          <w:rFonts w:ascii="Times New Roman" w:hAnsi="Times New Roman" w:cs="Times New Roman"/>
          <w:b/>
          <w:sz w:val="24"/>
          <w:szCs w:val="24"/>
        </w:rPr>
      </w:pPr>
    </w:p>
    <w:p w:rsidR="00FA4F0C" w:rsidRDefault="00FA4F0C" w:rsidP="005D3A3F">
      <w:pPr>
        <w:pStyle w:val="Prrafodelista"/>
        <w:numPr>
          <w:ilvl w:val="1"/>
          <w:numId w:val="2"/>
        </w:numPr>
        <w:spacing w:line="360" w:lineRule="auto"/>
        <w:ind w:left="0" w:right="-720"/>
        <w:jc w:val="both"/>
        <w:rPr>
          <w:rFonts w:ascii="Times New Roman" w:hAnsi="Times New Roman" w:cs="Times New Roman"/>
          <w:b/>
          <w:sz w:val="24"/>
          <w:szCs w:val="24"/>
        </w:rPr>
      </w:pPr>
      <w:r w:rsidRPr="00B667C3">
        <w:rPr>
          <w:rFonts w:ascii="Times New Roman" w:hAnsi="Times New Roman" w:cs="Times New Roman"/>
          <w:b/>
          <w:sz w:val="24"/>
          <w:szCs w:val="24"/>
        </w:rPr>
        <w:t>DERECHOS DE LOS TITULARES DE LA AUTORIZACIÓN DE RESIDENCIA Y TRABAJO</w:t>
      </w:r>
    </w:p>
    <w:p w:rsidR="00B667C3" w:rsidRPr="00B667C3" w:rsidRDefault="00B667C3" w:rsidP="00B667C3">
      <w:pPr>
        <w:pStyle w:val="Prrafodelista"/>
        <w:spacing w:line="360" w:lineRule="auto"/>
        <w:ind w:left="0" w:right="-720"/>
        <w:jc w:val="both"/>
        <w:rPr>
          <w:rFonts w:ascii="Times New Roman" w:hAnsi="Times New Roman" w:cs="Times New Roman"/>
          <w:b/>
          <w:sz w:val="24"/>
          <w:szCs w:val="24"/>
        </w:rPr>
      </w:pPr>
    </w:p>
    <w:p w:rsidR="00E86585" w:rsidRDefault="00FA4F0C"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Los profesionales altamente cualificados pueden disfrutar de la autorización de residencia y trabajo a través de la tarjeta azul de la Unión Europea. Dicha autorización tendrá una duración de un año tal y como establece el artículo 86.2 del Real Decreto 557/2011, de 20 de abril, por el que se aprueba el Reglamento de la LOEX.</w:t>
      </w:r>
      <w:r w:rsidR="00E86585" w:rsidRPr="00196C80">
        <w:rPr>
          <w:rFonts w:ascii="Times New Roman" w:hAnsi="Times New Roman" w:cs="Times New Roman"/>
          <w:sz w:val="24"/>
          <w:szCs w:val="24"/>
        </w:rPr>
        <w:t xml:space="preserve"> La normativa española no limita la movilidad del profesional en los dos primeros años mientras que la Directiva europea si lo limita.</w:t>
      </w:r>
    </w:p>
    <w:p w:rsidR="00B667C3" w:rsidRPr="00196C80" w:rsidRDefault="00B667C3" w:rsidP="00B667C3">
      <w:pPr>
        <w:pStyle w:val="Prrafodelista"/>
        <w:spacing w:line="360" w:lineRule="auto"/>
        <w:ind w:left="0" w:right="-720" w:firstLine="709"/>
        <w:jc w:val="both"/>
        <w:rPr>
          <w:rFonts w:ascii="Times New Roman" w:hAnsi="Times New Roman" w:cs="Times New Roman"/>
          <w:sz w:val="24"/>
          <w:szCs w:val="24"/>
        </w:rPr>
      </w:pPr>
    </w:p>
    <w:p w:rsidR="0011255F" w:rsidRDefault="005851F9"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El apartado cuarto del artículo 38 ter de la</w:t>
      </w:r>
      <w:r w:rsidR="00EF68EB" w:rsidRPr="0011255F">
        <w:rPr>
          <w:rFonts w:ascii="Times New Roman" w:hAnsi="Times New Roman" w:cs="Times New Roman"/>
          <w:sz w:val="24"/>
          <w:szCs w:val="24"/>
        </w:rPr>
        <w:t xml:space="preserve">LOEXestablece </w:t>
      </w:r>
      <w:r w:rsidRPr="00196C80">
        <w:rPr>
          <w:rFonts w:ascii="Times New Roman" w:hAnsi="Times New Roman" w:cs="Times New Roman"/>
          <w:sz w:val="24"/>
          <w:szCs w:val="24"/>
        </w:rPr>
        <w:t>que si el trabajador altamente cualificado ha permanecido más de 18 meses en cualquier estado miembro de la UE, puede obtener la autorización de residencia y trabajo en España. Si se extingue la autorización</w:t>
      </w:r>
      <w:r w:rsidR="0011255F">
        <w:rPr>
          <w:rFonts w:ascii="Times New Roman" w:hAnsi="Times New Roman" w:cs="Times New Roman"/>
          <w:sz w:val="24"/>
          <w:szCs w:val="24"/>
        </w:rPr>
        <w:t xml:space="preserve"> de residencia y trabajo</w:t>
      </w:r>
      <w:r w:rsidRPr="00196C80">
        <w:rPr>
          <w:rFonts w:ascii="Times New Roman" w:hAnsi="Times New Roman" w:cs="Times New Roman"/>
          <w:sz w:val="24"/>
          <w:szCs w:val="24"/>
        </w:rPr>
        <w:t xml:space="preserve"> del país de origen de la UE </w:t>
      </w:r>
      <w:r w:rsidR="0011255F">
        <w:rPr>
          <w:rFonts w:ascii="Times New Roman" w:hAnsi="Times New Roman" w:cs="Times New Roman"/>
          <w:sz w:val="24"/>
          <w:szCs w:val="24"/>
        </w:rPr>
        <w:t>y la solicitud en España no ha</w:t>
      </w:r>
      <w:r w:rsidRPr="00196C80">
        <w:rPr>
          <w:rFonts w:ascii="Times New Roman" w:hAnsi="Times New Roman" w:cs="Times New Roman"/>
          <w:sz w:val="24"/>
          <w:szCs w:val="24"/>
        </w:rPr>
        <w:t xml:space="preserve"> sido resu</w:t>
      </w:r>
      <w:r w:rsidR="0011255F">
        <w:rPr>
          <w:rFonts w:ascii="Times New Roman" w:hAnsi="Times New Roman" w:cs="Times New Roman"/>
          <w:sz w:val="24"/>
          <w:szCs w:val="24"/>
        </w:rPr>
        <w:t>e</w:t>
      </w:r>
      <w:r w:rsidRPr="00196C80">
        <w:rPr>
          <w:rFonts w:ascii="Times New Roman" w:hAnsi="Times New Roman" w:cs="Times New Roman"/>
          <w:sz w:val="24"/>
          <w:szCs w:val="24"/>
        </w:rPr>
        <w:t>lta, se podrá conceder una autorización temporal.</w:t>
      </w:r>
    </w:p>
    <w:p w:rsidR="00B667C3" w:rsidRDefault="00B667C3" w:rsidP="00B667C3">
      <w:pPr>
        <w:pStyle w:val="Prrafodelista"/>
        <w:spacing w:line="360" w:lineRule="auto"/>
        <w:ind w:left="0" w:right="-720" w:firstLine="709"/>
        <w:jc w:val="both"/>
        <w:rPr>
          <w:rStyle w:val="Refdecomentario"/>
        </w:rPr>
      </w:pPr>
    </w:p>
    <w:p w:rsidR="00FA4F0C" w:rsidRPr="00196C80" w:rsidRDefault="00B667C3" w:rsidP="005D3A3F">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ab/>
      </w:r>
      <w:r w:rsidR="00E86585" w:rsidRPr="00196C80">
        <w:rPr>
          <w:rFonts w:ascii="Times New Roman" w:hAnsi="Times New Roman" w:cs="Times New Roman"/>
          <w:sz w:val="24"/>
          <w:szCs w:val="24"/>
        </w:rPr>
        <w:t>Una vez los profesionales altamente cualificados obtengan la autorización, tienen el derecho de ser tratados de igual manera que los nacionales (igualdad de trato y no discriminación). En cuanto a la igualdad de trato en materia de Seguridad Social, los profe</w:t>
      </w:r>
      <w:r w:rsidR="00713D73" w:rsidRPr="00196C80">
        <w:rPr>
          <w:rFonts w:ascii="Times New Roman" w:hAnsi="Times New Roman" w:cs="Times New Roman"/>
          <w:sz w:val="24"/>
          <w:szCs w:val="24"/>
        </w:rPr>
        <w:t>sionales que dispongan de la Tar</w:t>
      </w:r>
      <w:r w:rsidR="00E86585" w:rsidRPr="00196C80">
        <w:rPr>
          <w:rFonts w:ascii="Times New Roman" w:hAnsi="Times New Roman" w:cs="Times New Roman"/>
          <w:sz w:val="24"/>
          <w:szCs w:val="24"/>
        </w:rPr>
        <w:t>jeta Azul de la Unión Europea</w:t>
      </w:r>
      <w:r w:rsidR="00713D73" w:rsidRPr="00196C80">
        <w:rPr>
          <w:rFonts w:ascii="Times New Roman" w:hAnsi="Times New Roman" w:cs="Times New Roman"/>
          <w:sz w:val="24"/>
          <w:szCs w:val="24"/>
        </w:rPr>
        <w:t xml:space="preserve"> tendrán los mismos derechos</w:t>
      </w:r>
      <w:r w:rsidR="0011255F">
        <w:rPr>
          <w:rFonts w:ascii="Times New Roman" w:hAnsi="Times New Roman" w:cs="Times New Roman"/>
          <w:strike/>
          <w:sz w:val="24"/>
          <w:szCs w:val="24"/>
        </w:rPr>
        <w:t>,</w:t>
      </w:r>
      <w:r w:rsidR="00713D73" w:rsidRPr="00196C80">
        <w:rPr>
          <w:rFonts w:ascii="Times New Roman" w:hAnsi="Times New Roman" w:cs="Times New Roman"/>
          <w:sz w:val="24"/>
          <w:szCs w:val="24"/>
        </w:rPr>
        <w:t xml:space="preserve"> establecidos en el Derechos comunitario</w:t>
      </w:r>
      <w:r w:rsidR="00713D73" w:rsidRPr="00EF68EB">
        <w:rPr>
          <w:rFonts w:ascii="Times New Roman" w:hAnsi="Times New Roman" w:cs="Times New Roman"/>
          <w:strike/>
          <w:color w:val="FF0000"/>
          <w:sz w:val="24"/>
          <w:szCs w:val="24"/>
        </w:rPr>
        <w:t>,</w:t>
      </w:r>
      <w:r w:rsidR="00713D73" w:rsidRPr="00196C80">
        <w:rPr>
          <w:rFonts w:ascii="Times New Roman" w:hAnsi="Times New Roman" w:cs="Times New Roman"/>
          <w:sz w:val="24"/>
          <w:szCs w:val="24"/>
        </w:rPr>
        <w:t xml:space="preserve"> que los nacionales de terceros países cuyo estatuto presente aspectos transfronterizos. </w:t>
      </w:r>
    </w:p>
    <w:p w:rsidR="00C92AD7" w:rsidRPr="00196C80" w:rsidRDefault="00C92AD7" w:rsidP="005D3A3F">
      <w:pPr>
        <w:pStyle w:val="Prrafodelista"/>
        <w:spacing w:line="360" w:lineRule="auto"/>
        <w:ind w:left="0" w:right="-720"/>
        <w:jc w:val="both"/>
        <w:rPr>
          <w:rFonts w:ascii="Times New Roman" w:hAnsi="Times New Roman" w:cs="Times New Roman"/>
          <w:sz w:val="24"/>
          <w:szCs w:val="24"/>
        </w:rPr>
      </w:pPr>
    </w:p>
    <w:p w:rsidR="00713D73" w:rsidRDefault="00713D73" w:rsidP="005D3A3F">
      <w:pPr>
        <w:pStyle w:val="Prrafodelista"/>
        <w:numPr>
          <w:ilvl w:val="1"/>
          <w:numId w:val="2"/>
        </w:numPr>
        <w:spacing w:line="360" w:lineRule="auto"/>
        <w:ind w:left="0" w:right="-720"/>
        <w:jc w:val="both"/>
        <w:rPr>
          <w:rFonts w:ascii="Times New Roman" w:hAnsi="Times New Roman" w:cs="Times New Roman"/>
          <w:b/>
          <w:sz w:val="24"/>
          <w:szCs w:val="24"/>
        </w:rPr>
      </w:pPr>
      <w:r w:rsidRPr="00B667C3">
        <w:rPr>
          <w:rFonts w:ascii="Times New Roman" w:hAnsi="Times New Roman" w:cs="Times New Roman"/>
          <w:b/>
          <w:sz w:val="24"/>
          <w:szCs w:val="24"/>
        </w:rPr>
        <w:t>REQUISITOS PARA LA CONCESIÓN DE LA AUTORIZACIÓN DE RESIDENCIA Y TRABAJO</w:t>
      </w:r>
    </w:p>
    <w:p w:rsidR="00B667C3" w:rsidRPr="00B667C3" w:rsidRDefault="00B667C3" w:rsidP="00B667C3">
      <w:pPr>
        <w:pStyle w:val="Prrafodelista"/>
        <w:spacing w:line="360" w:lineRule="auto"/>
        <w:ind w:left="0" w:right="-720"/>
        <w:jc w:val="both"/>
        <w:rPr>
          <w:rFonts w:ascii="Times New Roman" w:hAnsi="Times New Roman" w:cs="Times New Roman"/>
          <w:b/>
          <w:sz w:val="24"/>
          <w:szCs w:val="24"/>
        </w:rPr>
      </w:pPr>
    </w:p>
    <w:p w:rsidR="00713D73" w:rsidRDefault="00713D73"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La autorización de residencia y trabajo tendrá una duración de un año pero se encuentra sujeta a una serie de </w:t>
      </w:r>
      <w:r w:rsidR="00C032DF">
        <w:rPr>
          <w:rFonts w:ascii="Times New Roman" w:hAnsi="Times New Roman" w:cs="Times New Roman"/>
          <w:sz w:val="24"/>
          <w:szCs w:val="24"/>
        </w:rPr>
        <w:t>requisitos. La UE e</w:t>
      </w:r>
      <w:r w:rsidRPr="00196C80">
        <w:rPr>
          <w:rFonts w:ascii="Times New Roman" w:hAnsi="Times New Roman" w:cs="Times New Roman"/>
          <w:sz w:val="24"/>
          <w:szCs w:val="24"/>
        </w:rPr>
        <w:t>stable</w:t>
      </w:r>
      <w:r w:rsidR="0011255F">
        <w:rPr>
          <w:rFonts w:ascii="Times New Roman" w:hAnsi="Times New Roman" w:cs="Times New Roman"/>
          <w:sz w:val="24"/>
          <w:szCs w:val="24"/>
        </w:rPr>
        <w:t>ce</w:t>
      </w:r>
      <w:r w:rsidRPr="00196C80">
        <w:rPr>
          <w:rFonts w:ascii="Times New Roman" w:hAnsi="Times New Roman" w:cs="Times New Roman"/>
          <w:sz w:val="24"/>
          <w:szCs w:val="24"/>
        </w:rPr>
        <w:t xml:space="preserve"> que los Estados miembros podrán regular la admisión en función de sus necesidades dentro del mercado laboral</w:t>
      </w:r>
      <w:r w:rsidR="00431C71" w:rsidRPr="00196C80">
        <w:rPr>
          <w:rFonts w:ascii="Times New Roman" w:hAnsi="Times New Roman" w:cs="Times New Roman"/>
          <w:sz w:val="24"/>
          <w:szCs w:val="24"/>
        </w:rPr>
        <w:t>. Por tanto, el Estado español podrá verificar si el puesto de trabajo vacante no puede ser realizado por ningún trabajador nacional o comunitario</w:t>
      </w:r>
      <w:r w:rsidR="00EF68EB">
        <w:rPr>
          <w:rFonts w:ascii="Times New Roman" w:hAnsi="Times New Roman" w:cs="Times New Roman"/>
          <w:color w:val="FF0000"/>
          <w:sz w:val="24"/>
          <w:szCs w:val="24"/>
        </w:rPr>
        <w:t>,</w:t>
      </w:r>
      <w:r w:rsidR="00431C71" w:rsidRPr="00196C80">
        <w:rPr>
          <w:rFonts w:ascii="Times New Roman" w:hAnsi="Times New Roman" w:cs="Times New Roman"/>
          <w:sz w:val="24"/>
          <w:szCs w:val="24"/>
        </w:rPr>
        <w:t xml:space="preserve"> ni por un trabajador nacional de un tercer país que resida en España y forme ya parte del mercado nacional y comunitario.</w:t>
      </w:r>
    </w:p>
    <w:p w:rsidR="00B667C3" w:rsidRPr="00196C80" w:rsidRDefault="00B667C3" w:rsidP="00B667C3">
      <w:pPr>
        <w:pStyle w:val="Prrafodelista"/>
        <w:spacing w:line="360" w:lineRule="auto"/>
        <w:ind w:left="0" w:right="-720" w:firstLine="709"/>
        <w:jc w:val="both"/>
        <w:rPr>
          <w:rFonts w:ascii="Times New Roman" w:hAnsi="Times New Roman" w:cs="Times New Roman"/>
          <w:sz w:val="24"/>
          <w:szCs w:val="24"/>
        </w:rPr>
      </w:pPr>
    </w:p>
    <w:p w:rsidR="00431C71" w:rsidRPr="00196C80" w:rsidRDefault="00431C71"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 xml:space="preserve">La concesión de la autorización de residencia y trabajo, como se ha mencionado anteriormente, para profesionales altamente cualificados está acompañada del cumplimiento de unos requisitos que se pueden dividir en dos grupos: </w:t>
      </w:r>
      <w:r w:rsidR="005D2A0D" w:rsidRPr="00196C80">
        <w:rPr>
          <w:rFonts w:ascii="Times New Roman" w:hAnsi="Times New Roman" w:cs="Times New Roman"/>
          <w:sz w:val="24"/>
          <w:szCs w:val="24"/>
        </w:rPr>
        <w:t>requisitos vinculados con la residencia y requisitos vinculados a la actividad a desarrollar. Los requisitos relacionados con la residencia son:</w:t>
      </w:r>
    </w:p>
    <w:p w:rsidR="005D2A0D" w:rsidRPr="00196C80" w:rsidRDefault="005D2A0D" w:rsidP="005D3A3F">
      <w:pPr>
        <w:pStyle w:val="Prrafodelista"/>
        <w:numPr>
          <w:ilvl w:val="0"/>
          <w:numId w:val="14"/>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trabajador ha de encontrarse regularmente en territorio español.</w:t>
      </w:r>
    </w:p>
    <w:p w:rsidR="005D2A0D" w:rsidRPr="00196C80" w:rsidRDefault="005D2A0D" w:rsidP="005D3A3F">
      <w:pPr>
        <w:pStyle w:val="Prrafodelista"/>
        <w:numPr>
          <w:ilvl w:val="0"/>
          <w:numId w:val="14"/>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Carencia de antecedentes penales en España y en cualquier territorio donde el trabajador haya residido durante los últimos cinco años.</w:t>
      </w:r>
    </w:p>
    <w:p w:rsidR="005D2A0D" w:rsidRPr="00196C80" w:rsidRDefault="005D2A0D" w:rsidP="005D3A3F">
      <w:pPr>
        <w:pStyle w:val="Prrafodelista"/>
        <w:numPr>
          <w:ilvl w:val="0"/>
          <w:numId w:val="14"/>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No figurar con rechazable en ningún país con los que España tenga firmado un convenio.</w:t>
      </w:r>
    </w:p>
    <w:p w:rsidR="005D2A0D" w:rsidRDefault="005D2A0D" w:rsidP="005D3A3F">
      <w:pPr>
        <w:pStyle w:val="Prrafodelista"/>
        <w:numPr>
          <w:ilvl w:val="0"/>
          <w:numId w:val="14"/>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Abonar la tasa de solicitud de la autorización de residencia habitual.</w:t>
      </w:r>
    </w:p>
    <w:p w:rsidR="00B667C3" w:rsidRPr="00196C80" w:rsidRDefault="00B667C3" w:rsidP="00B667C3">
      <w:pPr>
        <w:pStyle w:val="Prrafodelista"/>
        <w:spacing w:line="360" w:lineRule="auto"/>
        <w:ind w:right="-720"/>
        <w:jc w:val="both"/>
        <w:rPr>
          <w:rFonts w:ascii="Times New Roman" w:hAnsi="Times New Roman" w:cs="Times New Roman"/>
          <w:sz w:val="24"/>
          <w:szCs w:val="24"/>
        </w:rPr>
      </w:pPr>
    </w:p>
    <w:p w:rsidR="00FA4F0C" w:rsidRPr="00196C80" w:rsidRDefault="005D2A0D" w:rsidP="005D3A3F">
      <w:pPr>
        <w:pStyle w:val="Prrafodelista"/>
        <w:spacing w:line="360" w:lineRule="auto"/>
        <w:ind w:left="0" w:right="-720"/>
        <w:jc w:val="both"/>
        <w:rPr>
          <w:rFonts w:ascii="Times New Roman" w:hAnsi="Times New Roman" w:cs="Times New Roman"/>
          <w:sz w:val="24"/>
          <w:szCs w:val="24"/>
        </w:rPr>
      </w:pPr>
      <w:r w:rsidRPr="00196C80">
        <w:rPr>
          <w:rFonts w:ascii="Times New Roman" w:hAnsi="Times New Roman" w:cs="Times New Roman"/>
          <w:sz w:val="24"/>
          <w:szCs w:val="24"/>
        </w:rPr>
        <w:t>Los requisitos relativos a la actividad que se va a desarrollar son los siguientes:</w:t>
      </w:r>
    </w:p>
    <w:p w:rsidR="005D2A0D" w:rsidRPr="00196C80" w:rsidRDefault="005D2A0D" w:rsidP="005D3A3F">
      <w:pPr>
        <w:pStyle w:val="Prrafodelista"/>
        <w:numPr>
          <w:ilvl w:val="0"/>
          <w:numId w:val="15"/>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empleador ha de presentar el contrato de trabajo donde se indique que el trabajador va a realizar la actividad durante el período de tiempo para el que se concede la autorización de residencia.</w:t>
      </w:r>
    </w:p>
    <w:p w:rsidR="00C43934" w:rsidRPr="00196C80" w:rsidRDefault="00C43934" w:rsidP="005D3A3F">
      <w:pPr>
        <w:pStyle w:val="Prrafodelista"/>
        <w:numPr>
          <w:ilvl w:val="0"/>
          <w:numId w:val="15"/>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Las condiciones laborales han de ser las previstas en la normativa vigente y los convenios colectivos aplicables a la actividad que se va a desarrollar, así como el salario bruto en función de su categoría profesional.</w:t>
      </w:r>
    </w:p>
    <w:p w:rsidR="00C43934" w:rsidRPr="00196C80" w:rsidRDefault="00C43934" w:rsidP="005D3A3F">
      <w:pPr>
        <w:pStyle w:val="Prrafodelista"/>
        <w:numPr>
          <w:ilvl w:val="0"/>
          <w:numId w:val="15"/>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empleador ha de dar de alta al trabajador en su correspondiente régimen de la Seguridad Social así como estar al corriente de sus obligaciones tributarias y de Seguridad Social.</w:t>
      </w:r>
    </w:p>
    <w:p w:rsidR="00C43934" w:rsidRPr="00196C80" w:rsidRDefault="00C43934" w:rsidP="005D3A3F">
      <w:pPr>
        <w:pStyle w:val="Prrafodelista"/>
        <w:numPr>
          <w:ilvl w:val="0"/>
          <w:numId w:val="15"/>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empleador debe de contar con medios económicos y materiales suficientes para llevar a cabo la actividad y hacer frente a las obligaciones establecidas en el contrato de trabajo.</w:t>
      </w:r>
    </w:p>
    <w:p w:rsidR="00C43934" w:rsidRPr="00196C80" w:rsidRDefault="00C43934" w:rsidP="005D3A3F">
      <w:pPr>
        <w:pStyle w:val="Prrafodelista"/>
        <w:numPr>
          <w:ilvl w:val="0"/>
          <w:numId w:val="15"/>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trabajador ha de tener los conocimientos y la capacidad necesaria para desarrollar la actividad para la cual es contratado.</w:t>
      </w:r>
    </w:p>
    <w:p w:rsidR="00C43934" w:rsidRPr="00196C80" w:rsidRDefault="00C43934" w:rsidP="005D3A3F">
      <w:pPr>
        <w:pStyle w:val="Prrafodelista"/>
        <w:numPr>
          <w:ilvl w:val="0"/>
          <w:numId w:val="15"/>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Abonar la tasa relativa a la autorización de trabajo.</w:t>
      </w:r>
    </w:p>
    <w:p w:rsidR="00C43934" w:rsidRPr="00196C80" w:rsidRDefault="00C43934" w:rsidP="005D3A3F">
      <w:pPr>
        <w:pStyle w:val="Prrafodelista"/>
        <w:numPr>
          <w:ilvl w:val="0"/>
          <w:numId w:val="15"/>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La situación nacional actual debe permitir la contratación del trabajador en función del artículo 65 del Real Decreto 557/20</w:t>
      </w:r>
      <w:r w:rsidR="00A14F84" w:rsidRPr="00196C80">
        <w:rPr>
          <w:rFonts w:ascii="Times New Roman" w:hAnsi="Times New Roman" w:cs="Times New Roman"/>
          <w:sz w:val="24"/>
          <w:szCs w:val="24"/>
        </w:rPr>
        <w:t>11, de 20 de abril, por el que s</w:t>
      </w:r>
      <w:r w:rsidRPr="00196C80">
        <w:rPr>
          <w:rFonts w:ascii="Times New Roman" w:hAnsi="Times New Roman" w:cs="Times New Roman"/>
          <w:sz w:val="24"/>
          <w:szCs w:val="24"/>
        </w:rPr>
        <w:t>e aprueba el Reglamento de la LOEX.</w:t>
      </w:r>
    </w:p>
    <w:p w:rsidR="00A14F84" w:rsidRPr="00B667C3" w:rsidRDefault="00A14F84" w:rsidP="005D3A3F">
      <w:pPr>
        <w:pStyle w:val="Prrafodelista"/>
        <w:spacing w:line="360" w:lineRule="auto"/>
        <w:ind w:left="0" w:right="-720"/>
        <w:jc w:val="both"/>
        <w:rPr>
          <w:rFonts w:ascii="Times New Roman" w:hAnsi="Times New Roman" w:cs="Times New Roman"/>
          <w:b/>
          <w:sz w:val="24"/>
          <w:szCs w:val="24"/>
        </w:rPr>
      </w:pPr>
    </w:p>
    <w:p w:rsidR="00A14F84" w:rsidRDefault="00A14F84" w:rsidP="005D3A3F">
      <w:pPr>
        <w:pStyle w:val="Prrafodelista"/>
        <w:numPr>
          <w:ilvl w:val="1"/>
          <w:numId w:val="2"/>
        </w:numPr>
        <w:spacing w:line="360" w:lineRule="auto"/>
        <w:ind w:left="0" w:right="-720"/>
        <w:jc w:val="both"/>
        <w:rPr>
          <w:rFonts w:ascii="Times New Roman" w:hAnsi="Times New Roman" w:cs="Times New Roman"/>
          <w:b/>
          <w:sz w:val="24"/>
          <w:szCs w:val="24"/>
        </w:rPr>
      </w:pPr>
      <w:r w:rsidRPr="00B667C3">
        <w:rPr>
          <w:rFonts w:ascii="Times New Roman" w:hAnsi="Times New Roman" w:cs="Times New Roman"/>
          <w:b/>
          <w:sz w:val="24"/>
          <w:szCs w:val="24"/>
        </w:rPr>
        <w:lastRenderedPageBreak/>
        <w:t>CAUSAS DE DENEGACIÓN DE LA SOLICITU</w:t>
      </w:r>
      <w:r w:rsidR="0011255F" w:rsidRPr="00B667C3">
        <w:rPr>
          <w:rFonts w:ascii="Times New Roman" w:hAnsi="Times New Roman" w:cs="Times New Roman"/>
          <w:b/>
          <w:sz w:val="24"/>
          <w:szCs w:val="24"/>
        </w:rPr>
        <w:t>D</w:t>
      </w:r>
      <w:r w:rsidRPr="00B667C3">
        <w:rPr>
          <w:rFonts w:ascii="Times New Roman" w:hAnsi="Times New Roman" w:cs="Times New Roman"/>
          <w:b/>
          <w:sz w:val="24"/>
          <w:szCs w:val="24"/>
        </w:rPr>
        <w:t xml:space="preserve"> DE RESIDENCIA Y TRABAJO</w:t>
      </w:r>
    </w:p>
    <w:p w:rsidR="00B667C3" w:rsidRPr="00B667C3" w:rsidRDefault="00B667C3" w:rsidP="00B667C3">
      <w:pPr>
        <w:pStyle w:val="Prrafodelista"/>
        <w:spacing w:line="360" w:lineRule="auto"/>
        <w:ind w:left="0" w:right="-720"/>
        <w:jc w:val="both"/>
        <w:rPr>
          <w:rFonts w:ascii="Times New Roman" w:hAnsi="Times New Roman" w:cs="Times New Roman"/>
          <w:b/>
          <w:sz w:val="24"/>
          <w:szCs w:val="24"/>
        </w:rPr>
      </w:pPr>
    </w:p>
    <w:p w:rsidR="00A14F84" w:rsidRPr="00196C80" w:rsidRDefault="00A14F84"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El artículo 90.1 del Real Decreto 557/2011, de 20 de abril, por el que se aprueba el Reglamento de la Ley Orgánica 4/2000, de 11 de enero, sobre Derechos y Libertades de los Extranjeros en España y su Integración Social establece una serie de causas por las que se puede denegar la autorización de residencia y trabajo:</w:t>
      </w:r>
    </w:p>
    <w:p w:rsidR="00A14F84" w:rsidRPr="00196C80" w:rsidRDefault="00A14F84" w:rsidP="005D3A3F">
      <w:pPr>
        <w:pStyle w:val="Prrafodelista"/>
        <w:numPr>
          <w:ilvl w:val="0"/>
          <w:numId w:val="16"/>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incumplimiento de alguno de los requisitos establecidos para la concesión de la misma.</w:t>
      </w:r>
    </w:p>
    <w:p w:rsidR="00A14F84" w:rsidRPr="00196C80" w:rsidRDefault="00A14F84" w:rsidP="005D3A3F">
      <w:pPr>
        <w:pStyle w:val="Prrafodelista"/>
        <w:numPr>
          <w:ilvl w:val="0"/>
          <w:numId w:val="16"/>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Los documentos presentados sean falsos o hayan sido obtenidos de forma fraudulenta.</w:t>
      </w:r>
    </w:p>
    <w:p w:rsidR="00A14F84" w:rsidRPr="00196C80" w:rsidRDefault="00A14F84" w:rsidP="005D3A3F">
      <w:pPr>
        <w:pStyle w:val="Prrafodelista"/>
        <w:numPr>
          <w:ilvl w:val="0"/>
          <w:numId w:val="16"/>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 xml:space="preserve">Cuando el empleador haya sido sancionado mediante resolución por infracciones graves o muy graves </w:t>
      </w:r>
      <w:r w:rsidR="005869CC" w:rsidRPr="00196C80">
        <w:rPr>
          <w:rFonts w:ascii="Times New Roman" w:hAnsi="Times New Roman" w:cs="Times New Roman"/>
          <w:sz w:val="24"/>
          <w:szCs w:val="24"/>
        </w:rPr>
        <w:t>durante los últimos doce meses</w:t>
      </w:r>
    </w:p>
    <w:p w:rsidR="005869CC" w:rsidRPr="00196C80" w:rsidRDefault="005869CC" w:rsidP="005D3A3F">
      <w:pPr>
        <w:pStyle w:val="Prrafodelista"/>
        <w:numPr>
          <w:ilvl w:val="0"/>
          <w:numId w:val="16"/>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En los supuestos en los que el empresario haya sido condenado por delitos relacionados con los derechos de los trabajadores. Además de los delitos cometidos contra Hacienda Pública y la Seguridad Social.</w:t>
      </w:r>
    </w:p>
    <w:p w:rsidR="005869CC" w:rsidRPr="00196C80" w:rsidRDefault="005869CC" w:rsidP="005D3A3F">
      <w:pPr>
        <w:pStyle w:val="Prrafodelista"/>
        <w:numPr>
          <w:ilvl w:val="0"/>
          <w:numId w:val="16"/>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La Directiva europea estable en su artículo 8, la denegación de la autorización con el fin de preservar los mercados de trabajo de los países de origen. Esta causa hace referencia a la necesidad de preservar la mano de obra en los sectores donde existe una escasez de trabajadores de acuerdo con lo establecido en los Acuerdos internacionales.</w:t>
      </w:r>
    </w:p>
    <w:p w:rsidR="005869CC" w:rsidRPr="00B667C3" w:rsidRDefault="005869CC" w:rsidP="005D3A3F">
      <w:pPr>
        <w:pStyle w:val="Prrafodelista"/>
        <w:spacing w:line="360" w:lineRule="auto"/>
        <w:ind w:left="0" w:right="-720"/>
        <w:jc w:val="both"/>
        <w:rPr>
          <w:rFonts w:ascii="Times New Roman" w:hAnsi="Times New Roman" w:cs="Times New Roman"/>
          <w:b/>
          <w:sz w:val="24"/>
          <w:szCs w:val="24"/>
        </w:rPr>
      </w:pPr>
    </w:p>
    <w:p w:rsidR="00A14F84" w:rsidRDefault="005869CC" w:rsidP="005D3A3F">
      <w:pPr>
        <w:pStyle w:val="Prrafodelista"/>
        <w:numPr>
          <w:ilvl w:val="1"/>
          <w:numId w:val="2"/>
        </w:numPr>
        <w:spacing w:line="360" w:lineRule="auto"/>
        <w:ind w:left="0" w:right="-720"/>
        <w:jc w:val="both"/>
        <w:rPr>
          <w:rFonts w:ascii="Times New Roman" w:hAnsi="Times New Roman" w:cs="Times New Roman"/>
          <w:b/>
          <w:sz w:val="24"/>
          <w:szCs w:val="24"/>
        </w:rPr>
      </w:pPr>
      <w:r w:rsidRPr="00B667C3">
        <w:rPr>
          <w:rFonts w:ascii="Times New Roman" w:hAnsi="Times New Roman" w:cs="Times New Roman"/>
          <w:b/>
          <w:sz w:val="24"/>
          <w:szCs w:val="24"/>
        </w:rPr>
        <w:t>PROCEDIMIENTO DE CONCESIÓN DE LA AUROTIZACIÓN DE RESIDENCIA Y TRABAJO</w:t>
      </w:r>
    </w:p>
    <w:p w:rsidR="00B667C3" w:rsidRPr="00B667C3" w:rsidRDefault="00B667C3" w:rsidP="00B667C3">
      <w:pPr>
        <w:pStyle w:val="Prrafodelista"/>
        <w:spacing w:line="360" w:lineRule="auto"/>
        <w:ind w:left="0" w:right="-720"/>
        <w:jc w:val="both"/>
        <w:rPr>
          <w:rFonts w:ascii="Times New Roman" w:hAnsi="Times New Roman" w:cs="Times New Roman"/>
          <w:b/>
          <w:sz w:val="24"/>
          <w:szCs w:val="24"/>
        </w:rPr>
      </w:pPr>
    </w:p>
    <w:p w:rsidR="005869CC" w:rsidRDefault="005208A4"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Los artículo 88 y 89 del Real Decreto 557/2011, de 20 de abril, por el que se aprueba el Reglamento de la Ley Orgánica 4/2000, de 11 de enero, sobre Derechos y Libertades de los Extranjeros en España y su Integración Social recoge el procedimiento general para la concesión de la autorización de residencia y trabajo así como el procedimiento especial cuando las Comunidades Autónomas tienen la competencia para conceder este tipo de autorización.</w:t>
      </w:r>
    </w:p>
    <w:p w:rsidR="00B667C3" w:rsidRPr="00196C80" w:rsidRDefault="00B667C3" w:rsidP="00B667C3">
      <w:pPr>
        <w:pStyle w:val="Prrafodelista"/>
        <w:spacing w:line="360" w:lineRule="auto"/>
        <w:ind w:left="0" w:right="-720" w:firstLine="709"/>
        <w:jc w:val="both"/>
        <w:rPr>
          <w:rFonts w:ascii="Times New Roman" w:hAnsi="Times New Roman" w:cs="Times New Roman"/>
          <w:sz w:val="24"/>
          <w:szCs w:val="24"/>
        </w:rPr>
      </w:pPr>
    </w:p>
    <w:p w:rsidR="005208A4" w:rsidRDefault="005208A4"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En el procedimiento general corresponde al empleador presentar la solicitud de la autorización de residencia y trabajo ante el órgano competente para tramitarlo dentro de la provincia donde se vaya a realizar la actividad.Como</w:t>
      </w:r>
      <w:r w:rsidR="00E52D2B" w:rsidRPr="00196C80">
        <w:rPr>
          <w:rFonts w:ascii="Times New Roman" w:hAnsi="Times New Roman" w:cs="Times New Roman"/>
          <w:sz w:val="24"/>
          <w:szCs w:val="24"/>
        </w:rPr>
        <w:t xml:space="preserve"> norma gener</w:t>
      </w:r>
      <w:r w:rsidRPr="00196C80">
        <w:rPr>
          <w:rFonts w:ascii="Times New Roman" w:hAnsi="Times New Roman" w:cs="Times New Roman"/>
          <w:sz w:val="24"/>
          <w:szCs w:val="24"/>
        </w:rPr>
        <w:t>al ha de ser el empleador quien presente la solicitud</w:t>
      </w:r>
      <w:r w:rsidR="0011255F">
        <w:rPr>
          <w:rFonts w:ascii="Times New Roman" w:hAnsi="Times New Roman" w:cs="Times New Roman"/>
          <w:sz w:val="24"/>
          <w:szCs w:val="24"/>
        </w:rPr>
        <w:t>,</w:t>
      </w:r>
      <w:r w:rsidRPr="00196C80">
        <w:rPr>
          <w:rFonts w:ascii="Times New Roman" w:hAnsi="Times New Roman" w:cs="Times New Roman"/>
          <w:sz w:val="24"/>
          <w:szCs w:val="24"/>
        </w:rPr>
        <w:t xml:space="preserve"> pero según</w:t>
      </w:r>
      <w:r w:rsidR="007632A6">
        <w:rPr>
          <w:rFonts w:ascii="Times New Roman" w:hAnsi="Times New Roman" w:cs="Times New Roman"/>
          <w:sz w:val="24"/>
          <w:szCs w:val="24"/>
        </w:rPr>
        <w:t xml:space="preserve"> la UE </w:t>
      </w:r>
      <w:r w:rsidRPr="00196C80">
        <w:rPr>
          <w:rFonts w:ascii="Times New Roman" w:hAnsi="Times New Roman" w:cs="Times New Roman"/>
          <w:sz w:val="24"/>
          <w:szCs w:val="24"/>
        </w:rPr>
        <w:t>cabe la posibilidad</w:t>
      </w:r>
      <w:r w:rsidR="00E52D2B" w:rsidRPr="00196C80">
        <w:rPr>
          <w:rFonts w:ascii="Times New Roman" w:hAnsi="Times New Roman" w:cs="Times New Roman"/>
          <w:sz w:val="24"/>
          <w:szCs w:val="24"/>
        </w:rPr>
        <w:t xml:space="preserve"> de que sea el trabajador quien realice esta acción.</w:t>
      </w:r>
    </w:p>
    <w:p w:rsidR="00B667C3" w:rsidRPr="00196C80" w:rsidRDefault="00B667C3" w:rsidP="00B667C3">
      <w:pPr>
        <w:pStyle w:val="Prrafodelista"/>
        <w:spacing w:line="360" w:lineRule="auto"/>
        <w:ind w:left="0" w:right="-720" w:firstLine="709"/>
        <w:jc w:val="both"/>
        <w:rPr>
          <w:rFonts w:ascii="Times New Roman" w:hAnsi="Times New Roman" w:cs="Times New Roman"/>
          <w:sz w:val="24"/>
          <w:szCs w:val="24"/>
        </w:rPr>
      </w:pPr>
    </w:p>
    <w:p w:rsidR="005033FB" w:rsidRPr="00196C80" w:rsidRDefault="00E52D2B"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La solicitud de la autorización de residencia y trabajo ha de estar acompañada de la siguiente documentación:</w:t>
      </w:r>
    </w:p>
    <w:p w:rsidR="00E52D2B" w:rsidRPr="00196C80" w:rsidRDefault="00E52D2B" w:rsidP="005D3A3F">
      <w:pPr>
        <w:pStyle w:val="Prrafodelista"/>
        <w:numPr>
          <w:ilvl w:val="0"/>
          <w:numId w:val="17"/>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NIF y el documento público que otorgue la representación legal en el caso de que la empresa esté constituida como persona jurídica. En el caso de estar constituida como persona física no es necesario la presentación del NIF si se accede por el Sistema de Verificación de Datos de Identidad.</w:t>
      </w:r>
    </w:p>
    <w:p w:rsidR="00E52D2B" w:rsidRPr="00196C80" w:rsidRDefault="00E52D2B" w:rsidP="005D3A3F">
      <w:pPr>
        <w:pStyle w:val="Prrafodelista"/>
        <w:numPr>
          <w:ilvl w:val="0"/>
          <w:numId w:val="17"/>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modelo oficial del contrato de trabajo.</w:t>
      </w:r>
    </w:p>
    <w:p w:rsidR="00E52D2B" w:rsidRPr="00196C80" w:rsidRDefault="00E52D2B" w:rsidP="005D3A3F">
      <w:pPr>
        <w:pStyle w:val="Prrafodelista"/>
        <w:numPr>
          <w:ilvl w:val="0"/>
          <w:numId w:val="17"/>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Documentación que acredite los medios económicos, materiales y personales para hacer frente a la actividad y a las obligaciones.</w:t>
      </w:r>
    </w:p>
    <w:p w:rsidR="00E52D2B" w:rsidRPr="00196C80" w:rsidRDefault="00E52D2B" w:rsidP="005D3A3F">
      <w:pPr>
        <w:pStyle w:val="Prrafodelista"/>
        <w:numPr>
          <w:ilvl w:val="0"/>
          <w:numId w:val="17"/>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Copia del pasaporte o documento de viaje del trabajador.</w:t>
      </w:r>
    </w:p>
    <w:p w:rsidR="00E52D2B" w:rsidRPr="00196C80" w:rsidRDefault="00E52D2B" w:rsidP="005D3A3F">
      <w:pPr>
        <w:pStyle w:val="Prrafodelista"/>
        <w:numPr>
          <w:ilvl w:val="0"/>
          <w:numId w:val="17"/>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Necesidad de acreditar la capacitación del trabajador para desarrollar la actividad para la que es contratado.</w:t>
      </w:r>
    </w:p>
    <w:p w:rsidR="005033FB" w:rsidRDefault="00E52D2B" w:rsidP="005D3A3F">
      <w:pPr>
        <w:pStyle w:val="Prrafodelista"/>
        <w:numPr>
          <w:ilvl w:val="0"/>
          <w:numId w:val="17"/>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Certificado del Servicio Público de Empleo por el que se acredita la insuficiencia de demandantes para cubrir el puesto.</w:t>
      </w:r>
    </w:p>
    <w:p w:rsidR="00B667C3" w:rsidRPr="00196C80" w:rsidRDefault="00B667C3" w:rsidP="00B667C3">
      <w:pPr>
        <w:pStyle w:val="Prrafodelista"/>
        <w:spacing w:line="360" w:lineRule="auto"/>
        <w:ind w:right="-720"/>
        <w:jc w:val="both"/>
        <w:rPr>
          <w:rFonts w:ascii="Times New Roman" w:hAnsi="Times New Roman" w:cs="Times New Roman"/>
          <w:sz w:val="24"/>
          <w:szCs w:val="24"/>
        </w:rPr>
      </w:pPr>
    </w:p>
    <w:p w:rsidR="005033FB" w:rsidRDefault="00E52D2B"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Una vez recibida la solicitud</w:t>
      </w:r>
      <w:r w:rsidR="00735C57" w:rsidRPr="00196C80">
        <w:rPr>
          <w:rFonts w:ascii="Times New Roman" w:hAnsi="Times New Roman" w:cs="Times New Roman"/>
          <w:sz w:val="24"/>
          <w:szCs w:val="24"/>
        </w:rPr>
        <w:t>, el órgano competente la registrará y la grabará en la aplicación para que los organismos implicados tengan conocimiento de la solicitud a tiempo real. A continuación, se procederá a la verificación de los documentos y del cumplimiento de todas las obligaciones tributarias, así como aquellas derivadas de Seguridad Social. Además, la Dirección General de la Policía y la Guardia Civil y el Registro Central de Penados emitirán informes en el plazo de diez días a través de medios informáticos.</w:t>
      </w:r>
    </w:p>
    <w:p w:rsidR="00B667C3" w:rsidRPr="00196C80" w:rsidRDefault="00B667C3" w:rsidP="00B667C3">
      <w:pPr>
        <w:pStyle w:val="Prrafodelista"/>
        <w:spacing w:line="360" w:lineRule="auto"/>
        <w:ind w:left="0" w:right="-720" w:firstLine="360"/>
        <w:jc w:val="both"/>
        <w:rPr>
          <w:rFonts w:ascii="Times New Roman" w:hAnsi="Times New Roman" w:cs="Times New Roman"/>
          <w:sz w:val="24"/>
          <w:szCs w:val="24"/>
        </w:rPr>
      </w:pPr>
    </w:p>
    <w:p w:rsidR="00B667C3" w:rsidRPr="00B667C3" w:rsidRDefault="00735C57"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A partir de este momento, el órgano competente emitirá la resolución en el plazo de 45 días desde que se presentó la solicitud.</w:t>
      </w:r>
      <w:r w:rsidR="005033FB" w:rsidRPr="00196C80">
        <w:rPr>
          <w:rFonts w:ascii="Times New Roman" w:hAnsi="Times New Roman" w:cs="Times New Roman"/>
          <w:sz w:val="24"/>
          <w:szCs w:val="24"/>
        </w:rPr>
        <w:t xml:space="preserve"> La resolución será notificada al empleador para que éste, si lo desea, pueda presentar recurso contra dicha resolución. También será notificado </w:t>
      </w:r>
      <w:r w:rsidR="0011255F">
        <w:rPr>
          <w:rFonts w:ascii="Times New Roman" w:hAnsi="Times New Roman" w:cs="Times New Roman"/>
          <w:sz w:val="24"/>
          <w:szCs w:val="24"/>
        </w:rPr>
        <w:t>a</w:t>
      </w:r>
      <w:r w:rsidR="005033FB" w:rsidRPr="00196C80">
        <w:rPr>
          <w:rFonts w:ascii="Times New Roman" w:hAnsi="Times New Roman" w:cs="Times New Roman"/>
          <w:sz w:val="24"/>
          <w:szCs w:val="24"/>
        </w:rPr>
        <w:t>l trabajador para el cual se esté realizando la solicitud. En la resolución ha de aparecer tanto los recursos que puedan llevarse a cabo</w:t>
      </w:r>
      <w:r w:rsidR="00840DA9">
        <w:rPr>
          <w:rFonts w:ascii="Times New Roman" w:hAnsi="Times New Roman" w:cs="Times New Roman"/>
          <w:color w:val="FF0000"/>
          <w:sz w:val="24"/>
          <w:szCs w:val="24"/>
        </w:rPr>
        <w:t>,</w:t>
      </w:r>
      <w:r w:rsidR="005033FB" w:rsidRPr="00196C80">
        <w:rPr>
          <w:rFonts w:ascii="Times New Roman" w:hAnsi="Times New Roman" w:cs="Times New Roman"/>
          <w:sz w:val="24"/>
          <w:szCs w:val="24"/>
        </w:rPr>
        <w:t xml:space="preserve"> como los plazos establecidos para los mismos.</w:t>
      </w:r>
    </w:p>
    <w:p w:rsidR="005033FB" w:rsidRPr="00196C80" w:rsidRDefault="005033FB"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El procedimiento cambia sustancialmente cuando las Comunidades Autónomas tienen la co</w:t>
      </w:r>
      <w:r w:rsidR="009D6609" w:rsidRPr="00196C80">
        <w:rPr>
          <w:rFonts w:ascii="Times New Roman" w:hAnsi="Times New Roman" w:cs="Times New Roman"/>
          <w:sz w:val="24"/>
          <w:szCs w:val="24"/>
        </w:rPr>
        <w:t>mpetencia en admitir este tipo de autorización. Dicho procedimiento se regula en el artículo 89 del Real Decreto 557/2011, de 20 de abril, por el que se aprueba el Reglamento de la LOEX y establece el traspaso de las competencias ejecutivas en materia de autorización para los profesionales altamente cualificados. Dicho proceso presenta las siguientes normas:</w:t>
      </w:r>
    </w:p>
    <w:p w:rsidR="009D6609" w:rsidRPr="00196C80" w:rsidRDefault="009D6609" w:rsidP="005D3A3F">
      <w:pPr>
        <w:pStyle w:val="Prrafodelista"/>
        <w:numPr>
          <w:ilvl w:val="0"/>
          <w:numId w:val="18"/>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lastRenderedPageBreak/>
        <w:t>Todo procedimiento constará de una única solicitud y de una única resolución.</w:t>
      </w:r>
    </w:p>
    <w:p w:rsidR="009D6609" w:rsidRPr="00196C80" w:rsidRDefault="009D6609" w:rsidP="005D3A3F">
      <w:pPr>
        <w:pStyle w:val="Prrafodelista"/>
        <w:numPr>
          <w:ilvl w:val="0"/>
          <w:numId w:val="18"/>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La normativa autonómica establecerá el órgano competente al cual ha de presentarse la solicitud.</w:t>
      </w:r>
    </w:p>
    <w:p w:rsidR="009D6609" w:rsidRPr="00196C80" w:rsidRDefault="009D6609" w:rsidP="005D3A3F">
      <w:pPr>
        <w:pStyle w:val="Prrafodelista"/>
        <w:numPr>
          <w:ilvl w:val="0"/>
          <w:numId w:val="18"/>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 xml:space="preserve">La resolución emitida por el órgano autonómico competente ha de estar en concordancia con las reglas establecidas por la Administración General del Estado. Además, dicho órgano introducirá la resolución en el sistema informático para que la Administración </w:t>
      </w:r>
      <w:r w:rsidR="00A76AC0" w:rsidRPr="00196C80">
        <w:rPr>
          <w:rFonts w:ascii="Times New Roman" w:hAnsi="Times New Roman" w:cs="Times New Roman"/>
          <w:sz w:val="24"/>
          <w:szCs w:val="24"/>
        </w:rPr>
        <w:t>General del Estado tenga conocimiento de ella a tiempo real.</w:t>
      </w:r>
    </w:p>
    <w:p w:rsidR="00A76AC0" w:rsidRPr="00196C80" w:rsidRDefault="00A76AC0" w:rsidP="005D3A3F">
      <w:pPr>
        <w:pStyle w:val="Prrafodelista"/>
        <w:numPr>
          <w:ilvl w:val="0"/>
          <w:numId w:val="18"/>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órgano autonómico comprobará el correcto abono de las tasas así como el cumplimiento por parte del empleador de sus obligaciones tributarias y de Seguridad Social. En este caso, le corresponde a la Administración General del Estado recabar los informes de la Dirección General de la Policía y de la Guardia Civil y del Registro Central de Penados.</w:t>
      </w:r>
    </w:p>
    <w:p w:rsidR="00A76AC0" w:rsidRPr="00196C80" w:rsidRDefault="00A76AC0" w:rsidP="005D3A3F">
      <w:pPr>
        <w:pStyle w:val="Prrafodelista"/>
        <w:numPr>
          <w:ilvl w:val="0"/>
          <w:numId w:val="18"/>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Tanto la Administración General del Estado como el órgano competente de la CCAA deberán coordinarse para emitir un</w:t>
      </w:r>
      <w:r w:rsidR="007632A6">
        <w:rPr>
          <w:rFonts w:ascii="Times New Roman" w:hAnsi="Times New Roman" w:cs="Times New Roman"/>
          <w:sz w:val="24"/>
          <w:szCs w:val="24"/>
        </w:rPr>
        <w:t>a</w:t>
      </w:r>
      <w:r w:rsidRPr="00196C80">
        <w:rPr>
          <w:rFonts w:ascii="Times New Roman" w:hAnsi="Times New Roman" w:cs="Times New Roman"/>
          <w:sz w:val="24"/>
          <w:szCs w:val="24"/>
        </w:rPr>
        <w:t xml:space="preserve"> resolución conjunta que deberá ir firmada por ambas partes. La labor de comunicación a los interesados corresponde al órgano autonómico.</w:t>
      </w:r>
    </w:p>
    <w:p w:rsidR="00A76AC0" w:rsidRPr="00196C80" w:rsidRDefault="00A76AC0" w:rsidP="005D3A3F">
      <w:pPr>
        <w:pStyle w:val="Prrafodelista"/>
        <w:numPr>
          <w:ilvl w:val="0"/>
          <w:numId w:val="18"/>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Si la resolución en desfavorable, deberá contener los motivos por los que se deniega la autorización de residencia y trabajo del profesional altamente cualificado.</w:t>
      </w:r>
    </w:p>
    <w:p w:rsidR="00A76AC0" w:rsidRPr="00196C80" w:rsidRDefault="00A76AC0" w:rsidP="005D3A3F">
      <w:pPr>
        <w:pStyle w:val="Prrafodelista"/>
        <w:numPr>
          <w:ilvl w:val="0"/>
          <w:numId w:val="18"/>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Los recursos pertinentes podrán presentarse ante cualquiera de los órganos firmantes de la resolución.</w:t>
      </w:r>
    </w:p>
    <w:p w:rsidR="00A76AC0" w:rsidRPr="00196C80" w:rsidRDefault="00A76AC0" w:rsidP="005D3A3F">
      <w:pPr>
        <w:pStyle w:val="Prrafodelista"/>
        <w:spacing w:line="360" w:lineRule="auto"/>
        <w:ind w:left="0" w:right="-720"/>
        <w:jc w:val="both"/>
        <w:rPr>
          <w:rFonts w:ascii="Times New Roman" w:hAnsi="Times New Roman" w:cs="Times New Roman"/>
          <w:sz w:val="24"/>
          <w:szCs w:val="24"/>
        </w:rPr>
      </w:pPr>
    </w:p>
    <w:p w:rsidR="00A76AC0" w:rsidRDefault="00A76AC0" w:rsidP="005D3A3F">
      <w:pPr>
        <w:pStyle w:val="Prrafodelista"/>
        <w:numPr>
          <w:ilvl w:val="1"/>
          <w:numId w:val="2"/>
        </w:numPr>
        <w:spacing w:line="360" w:lineRule="auto"/>
        <w:ind w:left="0" w:right="-720"/>
        <w:jc w:val="both"/>
        <w:rPr>
          <w:rFonts w:ascii="Times New Roman" w:hAnsi="Times New Roman" w:cs="Times New Roman"/>
          <w:b/>
          <w:sz w:val="24"/>
          <w:szCs w:val="24"/>
        </w:rPr>
      </w:pPr>
      <w:r w:rsidRPr="00B667C3">
        <w:rPr>
          <w:rFonts w:ascii="Times New Roman" w:hAnsi="Times New Roman" w:cs="Times New Roman"/>
          <w:b/>
          <w:sz w:val="24"/>
          <w:szCs w:val="24"/>
        </w:rPr>
        <w:t>EXTINCIÓN DE LA AUTORIZACIÓN DE RESIDENCIA Y TRABAJO</w:t>
      </w:r>
    </w:p>
    <w:p w:rsidR="00B667C3" w:rsidRPr="00B667C3" w:rsidRDefault="00B667C3" w:rsidP="00B667C3">
      <w:pPr>
        <w:pStyle w:val="Prrafodelista"/>
        <w:spacing w:line="360" w:lineRule="auto"/>
        <w:ind w:left="0" w:right="-720"/>
        <w:jc w:val="both"/>
        <w:rPr>
          <w:rFonts w:ascii="Times New Roman" w:hAnsi="Times New Roman" w:cs="Times New Roman"/>
          <w:b/>
          <w:sz w:val="24"/>
          <w:szCs w:val="24"/>
        </w:rPr>
      </w:pPr>
    </w:p>
    <w:p w:rsidR="00A76AC0" w:rsidRPr="00196C80" w:rsidRDefault="003D0887"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Los motivos de extinción de la autorización de residencia y trabajo se recogen en el artículo 164 del Real Decreto 557/2011, de 20 de abril, por el que se aprueba el Reglamento de la Ley Orgánica 4/2000, de 11 de enero, sobre Derechos u Libertades de los Extranjeros en España y su Integración Social. Las causas de extinción de la autorización pueden distinguirse en función de: sin necesidad de pronunciamiento administrativo y aquellas donde sea necesario una resolución expedida por el órgano competente.</w:t>
      </w:r>
    </w:p>
    <w:p w:rsidR="003D0887" w:rsidRPr="00196C80" w:rsidRDefault="003D0887" w:rsidP="005D3A3F">
      <w:pPr>
        <w:pStyle w:val="Prrafodelista"/>
        <w:spacing w:line="360" w:lineRule="auto"/>
        <w:ind w:left="0" w:right="-720"/>
        <w:jc w:val="both"/>
        <w:rPr>
          <w:rFonts w:ascii="Times New Roman" w:hAnsi="Times New Roman" w:cs="Times New Roman"/>
          <w:sz w:val="24"/>
          <w:szCs w:val="24"/>
        </w:rPr>
      </w:pPr>
      <w:r w:rsidRPr="00196C80">
        <w:rPr>
          <w:rFonts w:ascii="Times New Roman" w:hAnsi="Times New Roman" w:cs="Times New Roman"/>
          <w:sz w:val="24"/>
          <w:szCs w:val="24"/>
        </w:rPr>
        <w:t>Cuando la autorización se extingue no es necesario ningún pronunciamiento por parte de la administración y las causas de extinción por este motivo se recogen en el artículo 164.1 del Real Decreto 557/2011, de 201 de abril, por el que se aprueba el Reglamento de la LOEX:</w:t>
      </w:r>
    </w:p>
    <w:p w:rsidR="003D0887" w:rsidRPr="00196C80" w:rsidRDefault="003D0887" w:rsidP="005D3A3F">
      <w:pPr>
        <w:pStyle w:val="Prrafodelista"/>
        <w:numPr>
          <w:ilvl w:val="0"/>
          <w:numId w:val="19"/>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lastRenderedPageBreak/>
        <w:t>Finalización del tiempo para el que fue concedida la autorización de residencia y trabajo.</w:t>
      </w:r>
    </w:p>
    <w:p w:rsidR="003D0887" w:rsidRDefault="003D0887" w:rsidP="005D3A3F">
      <w:pPr>
        <w:pStyle w:val="Prrafodelista"/>
        <w:numPr>
          <w:ilvl w:val="0"/>
          <w:numId w:val="19"/>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Obligación por parte del trabajador extranjero a renovar de forma extraordinaria su autor</w:t>
      </w:r>
      <w:r w:rsidR="000A2326" w:rsidRPr="00196C80">
        <w:rPr>
          <w:rFonts w:ascii="Times New Roman" w:hAnsi="Times New Roman" w:cs="Times New Roman"/>
          <w:sz w:val="24"/>
          <w:szCs w:val="24"/>
        </w:rPr>
        <w:t>ización de residencia y trabajo en virtud de lo establecido en el artículo 24 de la Ley Orgánica 4/1981, de 1 de junio, sobre estados de alarma, excepción y sitio.</w:t>
      </w:r>
    </w:p>
    <w:p w:rsidR="00B667C3" w:rsidRPr="00196C80" w:rsidRDefault="00B667C3" w:rsidP="00B667C3">
      <w:pPr>
        <w:pStyle w:val="Prrafodelista"/>
        <w:spacing w:line="360" w:lineRule="auto"/>
        <w:ind w:right="-720"/>
        <w:jc w:val="both"/>
        <w:rPr>
          <w:rFonts w:ascii="Times New Roman" w:hAnsi="Times New Roman" w:cs="Times New Roman"/>
          <w:sz w:val="24"/>
          <w:szCs w:val="24"/>
        </w:rPr>
      </w:pPr>
    </w:p>
    <w:p w:rsidR="00A76AC0" w:rsidRPr="00196C80" w:rsidRDefault="000A2326"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 xml:space="preserve">Las </w:t>
      </w:r>
      <w:r w:rsidRPr="0011255F">
        <w:rPr>
          <w:rFonts w:ascii="Times New Roman" w:hAnsi="Times New Roman" w:cs="Times New Roman"/>
          <w:sz w:val="24"/>
          <w:szCs w:val="24"/>
        </w:rPr>
        <w:t>c</w:t>
      </w:r>
      <w:r w:rsidR="00840DA9" w:rsidRPr="0011255F">
        <w:rPr>
          <w:rFonts w:ascii="Times New Roman" w:hAnsi="Times New Roman" w:cs="Times New Roman"/>
          <w:sz w:val="24"/>
          <w:szCs w:val="24"/>
        </w:rPr>
        <w:t>a</w:t>
      </w:r>
      <w:r w:rsidRPr="0011255F">
        <w:rPr>
          <w:rFonts w:ascii="Times New Roman" w:hAnsi="Times New Roman" w:cs="Times New Roman"/>
          <w:sz w:val="24"/>
          <w:szCs w:val="24"/>
        </w:rPr>
        <w:t>usas</w:t>
      </w:r>
      <w:r w:rsidRPr="00196C80">
        <w:rPr>
          <w:rFonts w:ascii="Times New Roman" w:hAnsi="Times New Roman" w:cs="Times New Roman"/>
          <w:sz w:val="24"/>
          <w:szCs w:val="24"/>
        </w:rPr>
        <w:t xml:space="preserve"> de extinción de la autorización de residencia y trabajo de los profesionales a</w:t>
      </w:r>
      <w:r w:rsidR="00D27268" w:rsidRPr="00196C80">
        <w:rPr>
          <w:rFonts w:ascii="Times New Roman" w:hAnsi="Times New Roman" w:cs="Times New Roman"/>
          <w:sz w:val="24"/>
          <w:szCs w:val="24"/>
        </w:rPr>
        <w:t>ltamente cualificados vienen rec</w:t>
      </w:r>
      <w:r w:rsidRPr="00196C80">
        <w:rPr>
          <w:rFonts w:ascii="Times New Roman" w:hAnsi="Times New Roman" w:cs="Times New Roman"/>
          <w:sz w:val="24"/>
          <w:szCs w:val="24"/>
        </w:rPr>
        <w:t>ogidas en el artículo 164.2 del Real Decreto 557/2011, de 20 de abril, por el que se aprueba el Reglamento de la LOEX:</w:t>
      </w:r>
    </w:p>
    <w:p w:rsidR="000A2326" w:rsidRPr="00196C80" w:rsidRDefault="000A2326" w:rsidP="005D3A3F">
      <w:pPr>
        <w:pStyle w:val="Prrafodelista"/>
        <w:numPr>
          <w:ilvl w:val="0"/>
          <w:numId w:val="20"/>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Obtención de forma fraudulenta de la autorización.</w:t>
      </w:r>
    </w:p>
    <w:p w:rsidR="000A2326" w:rsidRPr="00196C80" w:rsidRDefault="000A2326" w:rsidP="005D3A3F">
      <w:pPr>
        <w:pStyle w:val="Prrafodelista"/>
        <w:numPr>
          <w:ilvl w:val="0"/>
          <w:numId w:val="20"/>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 xml:space="preserve">Carencia de los requisitos que motivaron la concesión de la autorización o la comprobación de que </w:t>
      </w:r>
      <w:r w:rsidR="00FC6686" w:rsidRPr="00196C80">
        <w:rPr>
          <w:rFonts w:ascii="Times New Roman" w:hAnsi="Times New Roman" w:cs="Times New Roman"/>
          <w:sz w:val="24"/>
          <w:szCs w:val="24"/>
        </w:rPr>
        <w:t>é</w:t>
      </w:r>
      <w:r w:rsidRPr="00196C80">
        <w:rPr>
          <w:rFonts w:ascii="Times New Roman" w:hAnsi="Times New Roman" w:cs="Times New Roman"/>
          <w:sz w:val="24"/>
          <w:szCs w:val="24"/>
        </w:rPr>
        <w:t>stos no existieron.</w:t>
      </w:r>
    </w:p>
    <w:p w:rsidR="00FC6686" w:rsidRPr="00196C80" w:rsidRDefault="000A2326" w:rsidP="005D3A3F">
      <w:pPr>
        <w:pStyle w:val="Prrafodelista"/>
        <w:numPr>
          <w:ilvl w:val="0"/>
          <w:numId w:val="20"/>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Cuando el trabajador extranjero realice actividades en el territorio español distintas a a</w:t>
      </w:r>
      <w:r w:rsidR="00FC6686" w:rsidRPr="00196C80">
        <w:rPr>
          <w:rFonts w:ascii="Times New Roman" w:hAnsi="Times New Roman" w:cs="Times New Roman"/>
          <w:sz w:val="24"/>
          <w:szCs w:val="24"/>
        </w:rPr>
        <w:t>qué</w:t>
      </w:r>
      <w:r w:rsidRPr="00196C80">
        <w:rPr>
          <w:rFonts w:ascii="Times New Roman" w:hAnsi="Times New Roman" w:cs="Times New Roman"/>
          <w:sz w:val="24"/>
          <w:szCs w:val="24"/>
        </w:rPr>
        <w:t>l</w:t>
      </w:r>
      <w:r w:rsidR="00FC6686" w:rsidRPr="00196C80">
        <w:rPr>
          <w:rFonts w:ascii="Times New Roman" w:hAnsi="Times New Roman" w:cs="Times New Roman"/>
          <w:sz w:val="24"/>
          <w:szCs w:val="24"/>
        </w:rPr>
        <w:t>las para el cual fue autorizado.</w:t>
      </w:r>
    </w:p>
    <w:p w:rsidR="003C578B" w:rsidRPr="00196C80" w:rsidRDefault="003C578B" w:rsidP="005D3A3F">
      <w:pPr>
        <w:pStyle w:val="Prrafodelista"/>
        <w:spacing w:line="360" w:lineRule="auto"/>
        <w:ind w:left="0" w:right="-720"/>
        <w:jc w:val="both"/>
        <w:rPr>
          <w:rFonts w:ascii="Times New Roman" w:hAnsi="Times New Roman" w:cs="Times New Roman"/>
          <w:sz w:val="24"/>
          <w:szCs w:val="24"/>
        </w:rPr>
      </w:pPr>
    </w:p>
    <w:p w:rsidR="00AD006B" w:rsidRDefault="00AD006B" w:rsidP="005D3A3F">
      <w:pPr>
        <w:pStyle w:val="Prrafodelista"/>
        <w:numPr>
          <w:ilvl w:val="0"/>
          <w:numId w:val="2"/>
        </w:numPr>
        <w:spacing w:line="360" w:lineRule="auto"/>
        <w:ind w:left="0" w:right="-720"/>
        <w:jc w:val="both"/>
        <w:rPr>
          <w:rFonts w:ascii="Times New Roman" w:hAnsi="Times New Roman" w:cs="Times New Roman"/>
          <w:b/>
          <w:sz w:val="24"/>
          <w:szCs w:val="24"/>
        </w:rPr>
      </w:pPr>
      <w:r w:rsidRPr="00B667C3">
        <w:rPr>
          <w:rFonts w:ascii="Times New Roman" w:hAnsi="Times New Roman" w:cs="Times New Roman"/>
          <w:b/>
          <w:sz w:val="24"/>
          <w:szCs w:val="24"/>
        </w:rPr>
        <w:t>RÉGIMEN ESPECIAL DE LOS TRABAJADORES DE TEMPORADA</w:t>
      </w:r>
    </w:p>
    <w:p w:rsidR="00B667C3" w:rsidRPr="00B667C3" w:rsidRDefault="00B667C3" w:rsidP="00B667C3">
      <w:pPr>
        <w:pStyle w:val="Prrafodelista"/>
        <w:spacing w:line="360" w:lineRule="auto"/>
        <w:ind w:left="0" w:right="-720"/>
        <w:jc w:val="both"/>
        <w:rPr>
          <w:rFonts w:ascii="Times New Roman" w:hAnsi="Times New Roman" w:cs="Times New Roman"/>
          <w:b/>
          <w:sz w:val="24"/>
          <w:szCs w:val="24"/>
        </w:rPr>
      </w:pPr>
    </w:p>
    <w:p w:rsidR="00AD006B" w:rsidRDefault="00AD006B" w:rsidP="005D3A3F">
      <w:pPr>
        <w:pStyle w:val="Prrafodelista"/>
        <w:numPr>
          <w:ilvl w:val="1"/>
          <w:numId w:val="2"/>
        </w:numPr>
        <w:spacing w:line="360" w:lineRule="auto"/>
        <w:ind w:left="0" w:right="-720"/>
        <w:jc w:val="both"/>
        <w:rPr>
          <w:rFonts w:ascii="Times New Roman" w:hAnsi="Times New Roman" w:cs="Times New Roman"/>
          <w:b/>
          <w:sz w:val="24"/>
          <w:szCs w:val="24"/>
        </w:rPr>
      </w:pPr>
      <w:r w:rsidRPr="00B667C3">
        <w:rPr>
          <w:rFonts w:ascii="Times New Roman" w:hAnsi="Times New Roman" w:cs="Times New Roman"/>
          <w:b/>
          <w:sz w:val="24"/>
          <w:szCs w:val="24"/>
        </w:rPr>
        <w:t>INTRODUCCIÓN</w:t>
      </w:r>
    </w:p>
    <w:p w:rsidR="00B667C3" w:rsidRPr="00B667C3" w:rsidRDefault="00B667C3" w:rsidP="00B667C3">
      <w:pPr>
        <w:pStyle w:val="Prrafodelista"/>
        <w:spacing w:line="360" w:lineRule="auto"/>
        <w:ind w:left="0" w:right="-720"/>
        <w:jc w:val="both"/>
        <w:rPr>
          <w:rFonts w:ascii="Times New Roman" w:hAnsi="Times New Roman" w:cs="Times New Roman"/>
          <w:b/>
          <w:sz w:val="24"/>
          <w:szCs w:val="24"/>
        </w:rPr>
      </w:pPr>
    </w:p>
    <w:p w:rsidR="00AD006B" w:rsidRPr="00196C80" w:rsidRDefault="00AD006B"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En el artículo 42 de la Ley Orgánica 4/2000, de 11 de enero, sobre Derechos y Libertades de los Extranjeros en España y su Integración Social está regulado el régimen especial de los trabajadores de temporada:</w:t>
      </w:r>
    </w:p>
    <w:p w:rsidR="00AD006B" w:rsidRPr="00196C80" w:rsidRDefault="003014C5"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w:t>
      </w:r>
      <w:r w:rsidR="00AD006B" w:rsidRPr="00196C80">
        <w:rPr>
          <w:rFonts w:ascii="Times New Roman" w:hAnsi="Times New Roman" w:cs="Times New Roman"/>
          <w:i/>
          <w:sz w:val="24"/>
          <w:szCs w:val="24"/>
        </w:rPr>
        <w:t>1. El Gobierno regulará reglamentariamente la autorización de residencia y trabajo para los trabajadores extranjeros en actividades de temporada o campaña que les permita la entrada y salida del territorio nacional, así como la documentación de su situación, de acuerdo con las características de las citadas campañas y la información que le suministren las Comunidades Autónomas donde se promuevan.</w:t>
      </w:r>
    </w:p>
    <w:p w:rsidR="00AD006B" w:rsidRPr="00196C80" w:rsidRDefault="00AD006B"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2. Para conceder las autorizaciones de residencia y trabajo deberá garantizarse que los trabajadores temporeros serán alojados en condiciones de dignidad e higiene adecuadas.</w:t>
      </w:r>
    </w:p>
    <w:p w:rsidR="00AD006B" w:rsidRPr="00196C80" w:rsidRDefault="00AD006B"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3. Las Administraciones públicas promoverán la asistencia de los servicios sociales adecuados.</w:t>
      </w:r>
    </w:p>
    <w:p w:rsidR="00AD006B" w:rsidRPr="00196C80" w:rsidRDefault="00AD006B"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4. Las ofertas de empleo de temporada se orientarán preferentemente hacia los países con los que España haya firmado acuerdos sobre regulación de flujos migratorios.</w:t>
      </w:r>
    </w:p>
    <w:p w:rsidR="00B667C3" w:rsidRPr="00196C80" w:rsidRDefault="00B667C3" w:rsidP="005D3A3F">
      <w:pPr>
        <w:pStyle w:val="Prrafodelista"/>
        <w:spacing w:line="360" w:lineRule="auto"/>
        <w:ind w:left="0" w:right="-720"/>
        <w:jc w:val="both"/>
        <w:rPr>
          <w:rFonts w:ascii="Times New Roman" w:hAnsi="Times New Roman" w:cs="Times New Roman"/>
          <w:sz w:val="24"/>
          <w:szCs w:val="24"/>
        </w:rPr>
      </w:pPr>
    </w:p>
    <w:p w:rsidR="00AD006B" w:rsidRPr="00196C80" w:rsidRDefault="00AD006B"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lastRenderedPageBreak/>
        <w:t>En nuestro país la agricultura</w:t>
      </w:r>
      <w:r w:rsidR="0047381E">
        <w:rPr>
          <w:rFonts w:ascii="Times New Roman" w:hAnsi="Times New Roman" w:cs="Times New Roman"/>
          <w:sz w:val="24"/>
          <w:szCs w:val="24"/>
        </w:rPr>
        <w:t>,</w:t>
      </w:r>
      <w:r w:rsidRPr="00196C80">
        <w:rPr>
          <w:rFonts w:ascii="Times New Roman" w:hAnsi="Times New Roman" w:cs="Times New Roman"/>
          <w:sz w:val="24"/>
          <w:szCs w:val="24"/>
        </w:rPr>
        <w:t xml:space="preserve"> al igual que el sector servicios</w:t>
      </w:r>
      <w:r w:rsidR="0047381E">
        <w:rPr>
          <w:rFonts w:ascii="Times New Roman" w:hAnsi="Times New Roman" w:cs="Times New Roman"/>
          <w:sz w:val="24"/>
          <w:szCs w:val="24"/>
        </w:rPr>
        <w:t>,</w:t>
      </w:r>
      <w:r w:rsidRPr="00196C80">
        <w:rPr>
          <w:rFonts w:ascii="Times New Roman" w:hAnsi="Times New Roman" w:cs="Times New Roman"/>
          <w:sz w:val="24"/>
          <w:szCs w:val="24"/>
        </w:rPr>
        <w:t xml:space="preserve"> supone una gran fuente de ingresos en ciertas épocas del año donde el número de puestos de trabajo aumentan de forma notable. Ejemplo </w:t>
      </w:r>
      <w:r w:rsidR="00605D1F" w:rsidRPr="00196C80">
        <w:rPr>
          <w:rFonts w:ascii="Times New Roman" w:hAnsi="Times New Roman" w:cs="Times New Roman"/>
          <w:sz w:val="24"/>
          <w:szCs w:val="24"/>
        </w:rPr>
        <w:t>de ello es</w:t>
      </w:r>
      <w:r w:rsidRPr="00196C80">
        <w:rPr>
          <w:rFonts w:ascii="Times New Roman" w:hAnsi="Times New Roman" w:cs="Times New Roman"/>
          <w:sz w:val="24"/>
          <w:szCs w:val="24"/>
        </w:rPr>
        <w:t xml:space="preserve"> la temporada de la recogida de la aceituna o </w:t>
      </w:r>
      <w:r w:rsidR="00605D1F" w:rsidRPr="00196C80">
        <w:rPr>
          <w:rFonts w:ascii="Times New Roman" w:hAnsi="Times New Roman" w:cs="Times New Roman"/>
          <w:sz w:val="24"/>
          <w:szCs w:val="24"/>
        </w:rPr>
        <w:t>el turismo en verano, donde es necesaria la contratación de más personas ya sean nacionales o extranjeras. Por lo tanto, podemos definir a un trabajador de temporada como aquella persona que va a un país por motivos laborales durante un tiempo limitado y regresando al país de origen una vez finalizado dicho período.</w:t>
      </w:r>
      <w:r w:rsidR="002254BB" w:rsidRPr="00196C80">
        <w:rPr>
          <w:rFonts w:ascii="Times New Roman" w:hAnsi="Times New Roman" w:cs="Times New Roman"/>
          <w:sz w:val="24"/>
          <w:szCs w:val="24"/>
        </w:rPr>
        <w:t xml:space="preserve"> Además hay que diferenciar los términos “campaña” y “temporada”. El primero hace referencia a actividades de carácter agrario</w:t>
      </w:r>
      <w:r w:rsidR="0047381E">
        <w:rPr>
          <w:rStyle w:val="Refdenotaalpie"/>
          <w:rFonts w:ascii="Times New Roman" w:hAnsi="Times New Roman" w:cs="Times New Roman"/>
          <w:sz w:val="24"/>
          <w:szCs w:val="24"/>
        </w:rPr>
        <w:footnoteReference w:id="19"/>
      </w:r>
      <w:r w:rsidR="002254BB" w:rsidRPr="00196C80">
        <w:rPr>
          <w:rFonts w:ascii="Times New Roman" w:hAnsi="Times New Roman" w:cs="Times New Roman"/>
          <w:sz w:val="24"/>
          <w:szCs w:val="24"/>
        </w:rPr>
        <w:t xml:space="preserve"> mientras que el segundo es un término más abierto que abarca multitud de actividades como pueden ser la elaboración de productos durante un tiempo limitado o la prestación de un servicio en un momento determinado del año.</w:t>
      </w:r>
    </w:p>
    <w:p w:rsidR="00605D1F" w:rsidRDefault="00605D1F" w:rsidP="005D3A3F">
      <w:pPr>
        <w:pStyle w:val="Prrafodelista"/>
        <w:spacing w:line="360" w:lineRule="auto"/>
        <w:ind w:left="0" w:right="-720"/>
        <w:jc w:val="both"/>
        <w:rPr>
          <w:rFonts w:ascii="Times New Roman" w:hAnsi="Times New Roman" w:cs="Times New Roman"/>
          <w:sz w:val="24"/>
          <w:szCs w:val="24"/>
        </w:rPr>
      </w:pPr>
      <w:r w:rsidRPr="00196C80">
        <w:rPr>
          <w:rFonts w:ascii="Times New Roman" w:hAnsi="Times New Roman" w:cs="Times New Roman"/>
          <w:sz w:val="24"/>
          <w:szCs w:val="24"/>
        </w:rPr>
        <w:t>De este modo podemos diferenciar a los trabajadores extranjeros que poseen la autorización de residencia y trabajo, los cuales disfrutan de igualdad de condiciones que los trabajadores nacionales previo cumplimiento de una serie de requisitos; de los trabajadores extranjeros que se encuentran en situación administrativa irregular.</w:t>
      </w:r>
    </w:p>
    <w:p w:rsidR="00B667C3" w:rsidRPr="00196C80" w:rsidRDefault="00B667C3" w:rsidP="005D3A3F">
      <w:pPr>
        <w:pStyle w:val="Prrafodelista"/>
        <w:spacing w:line="360" w:lineRule="auto"/>
        <w:ind w:left="0" w:right="-720"/>
        <w:jc w:val="both"/>
        <w:rPr>
          <w:rFonts w:ascii="Times New Roman" w:hAnsi="Times New Roman" w:cs="Times New Roman"/>
          <w:sz w:val="24"/>
          <w:szCs w:val="24"/>
        </w:rPr>
      </w:pPr>
    </w:p>
    <w:p w:rsidR="00605D1F" w:rsidRPr="00196C80" w:rsidRDefault="00605D1F"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El artículo 4.1 del Estatuto de los Trabajadores recoge los derechos de los trabajadores tanto nacionales como extranjeros sin diferenciación alguna pero en el artículo 7 apartado c)</w:t>
      </w:r>
      <w:r w:rsidR="002254BB" w:rsidRPr="00196C80">
        <w:rPr>
          <w:rFonts w:ascii="Times New Roman" w:hAnsi="Times New Roman" w:cs="Times New Roman"/>
          <w:sz w:val="24"/>
          <w:szCs w:val="24"/>
        </w:rPr>
        <w:t xml:space="preserve"> del propio Estatuto de los Trabajadores condiciona el acceso al empleo de los extranjeros al requisito de obtener la autorización de residencia y trabajo.</w:t>
      </w:r>
    </w:p>
    <w:p w:rsidR="00B667C3" w:rsidRPr="00B667C3" w:rsidRDefault="00B667C3" w:rsidP="005D3A3F">
      <w:pPr>
        <w:pStyle w:val="Prrafodelista"/>
        <w:spacing w:line="360" w:lineRule="auto"/>
        <w:ind w:left="0" w:right="-720"/>
        <w:jc w:val="both"/>
        <w:rPr>
          <w:rFonts w:ascii="Times New Roman" w:hAnsi="Times New Roman" w:cs="Times New Roman"/>
          <w:b/>
          <w:sz w:val="24"/>
          <w:szCs w:val="24"/>
        </w:rPr>
      </w:pPr>
    </w:p>
    <w:p w:rsidR="002254BB" w:rsidRDefault="002254BB" w:rsidP="005D3A3F">
      <w:pPr>
        <w:pStyle w:val="Prrafodelista"/>
        <w:numPr>
          <w:ilvl w:val="1"/>
          <w:numId w:val="2"/>
        </w:numPr>
        <w:spacing w:line="360" w:lineRule="auto"/>
        <w:ind w:left="0" w:right="-720"/>
        <w:jc w:val="both"/>
        <w:rPr>
          <w:rFonts w:ascii="Times New Roman" w:hAnsi="Times New Roman" w:cs="Times New Roman"/>
          <w:b/>
          <w:sz w:val="24"/>
          <w:szCs w:val="24"/>
        </w:rPr>
      </w:pPr>
      <w:r w:rsidRPr="00B667C3">
        <w:rPr>
          <w:rFonts w:ascii="Times New Roman" w:hAnsi="Times New Roman" w:cs="Times New Roman"/>
          <w:b/>
          <w:sz w:val="24"/>
          <w:szCs w:val="24"/>
        </w:rPr>
        <w:t>RÉGIMEN APLICABLE EN LA LEY DE EXTRANJERÍA</w:t>
      </w:r>
    </w:p>
    <w:p w:rsidR="00B667C3" w:rsidRPr="00B667C3" w:rsidRDefault="00B667C3" w:rsidP="00B667C3">
      <w:pPr>
        <w:pStyle w:val="Prrafodelista"/>
        <w:spacing w:line="360" w:lineRule="auto"/>
        <w:ind w:left="0" w:right="-720"/>
        <w:jc w:val="both"/>
        <w:rPr>
          <w:rFonts w:ascii="Times New Roman" w:hAnsi="Times New Roman" w:cs="Times New Roman"/>
          <w:b/>
          <w:sz w:val="24"/>
          <w:szCs w:val="24"/>
        </w:rPr>
      </w:pPr>
    </w:p>
    <w:p w:rsidR="008F4721" w:rsidRPr="00196C80" w:rsidRDefault="00063B88"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La Ley Orgánica 4/2000, de 11 de enero, sobre Derechos y Libertades de los Extranjeros en España y su Integración Social ha sido la primera en especificar a los trabajadores de temporada a través de un régimen especial diferenciado. Por un lado, el Gobierno se compromete a regular la entrada y salida de este grupo de trabajadores y, por otro lado, la Administración trata de vigilar la obligación por parte del empresario de proporcionar al trabajador extranjero un alojamiento que cumpla las condiciones mínimas de habitabilidad durante el tiempo que el trabajador realice el trabajo para el que es contratado.</w:t>
      </w:r>
      <w:r w:rsidR="008F4721" w:rsidRPr="00196C80">
        <w:rPr>
          <w:rFonts w:ascii="Times New Roman" w:hAnsi="Times New Roman" w:cs="Times New Roman"/>
          <w:sz w:val="24"/>
          <w:szCs w:val="24"/>
        </w:rPr>
        <w:t>En cambio, las prestaciones sociales corresponden a la Administración y éstas pueden ser realizadas, no sólo por la Administración Central, sino también por las administraciones autonómicas y las locales.</w:t>
      </w:r>
    </w:p>
    <w:p w:rsidR="00B667C3" w:rsidRDefault="00B667C3" w:rsidP="005D3A3F">
      <w:pPr>
        <w:pStyle w:val="Prrafodelista"/>
        <w:spacing w:line="360" w:lineRule="auto"/>
        <w:ind w:left="0" w:right="-720"/>
        <w:jc w:val="both"/>
        <w:rPr>
          <w:rFonts w:ascii="Times New Roman" w:hAnsi="Times New Roman" w:cs="Times New Roman"/>
          <w:sz w:val="24"/>
          <w:szCs w:val="24"/>
        </w:rPr>
      </w:pPr>
    </w:p>
    <w:p w:rsidR="008F4721" w:rsidRDefault="008F4721"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lastRenderedPageBreak/>
        <w:t>La Ley Orgánica 2/2009, de 11 de diciembre</w:t>
      </w:r>
      <w:r w:rsidR="0047381E">
        <w:rPr>
          <w:rStyle w:val="Refdenotaalpie"/>
          <w:rFonts w:ascii="Times New Roman" w:hAnsi="Times New Roman" w:cs="Times New Roman"/>
          <w:sz w:val="24"/>
          <w:szCs w:val="24"/>
        </w:rPr>
        <w:footnoteReference w:id="20"/>
      </w:r>
      <w:r w:rsidRPr="00196C80">
        <w:rPr>
          <w:rFonts w:ascii="Times New Roman" w:hAnsi="Times New Roman" w:cs="Times New Roman"/>
          <w:sz w:val="24"/>
          <w:szCs w:val="24"/>
        </w:rPr>
        <w:t>, de reforma de la Ley Orgánica 4/2000, de 11 de enero, sobre Derechos y Libertades de los Extranjeros en España y su Integración Social</w:t>
      </w:r>
      <w:r w:rsidR="00A04999" w:rsidRPr="00196C80">
        <w:rPr>
          <w:rFonts w:ascii="Times New Roman" w:hAnsi="Times New Roman" w:cs="Times New Roman"/>
          <w:sz w:val="24"/>
          <w:szCs w:val="24"/>
        </w:rPr>
        <w:t xml:space="preserve"> realiza cambios en los apartados 1 y 2 del artículo 42.</w:t>
      </w:r>
      <w:r w:rsidR="0011255F">
        <w:rPr>
          <w:rFonts w:ascii="Times New Roman" w:hAnsi="Times New Roman" w:cs="Times New Roman"/>
          <w:sz w:val="24"/>
          <w:szCs w:val="24"/>
        </w:rPr>
        <w:t xml:space="preserve"> En el primer apartado se añade</w:t>
      </w:r>
      <w:r w:rsidR="00063802" w:rsidRPr="0011255F">
        <w:rPr>
          <w:rFonts w:ascii="Times New Roman" w:hAnsi="Times New Roman" w:cs="Times New Roman"/>
          <w:sz w:val="24"/>
          <w:szCs w:val="24"/>
        </w:rPr>
        <w:t xml:space="preserve">una referencia </w:t>
      </w:r>
      <w:r w:rsidR="00A04999" w:rsidRPr="0011255F">
        <w:rPr>
          <w:rFonts w:ascii="Times New Roman" w:hAnsi="Times New Roman" w:cs="Times New Roman"/>
          <w:sz w:val="24"/>
          <w:szCs w:val="24"/>
        </w:rPr>
        <w:t>a la documentación necesa</w:t>
      </w:r>
      <w:r w:rsidR="00063802" w:rsidRPr="0011255F">
        <w:rPr>
          <w:rFonts w:ascii="Times New Roman" w:hAnsi="Times New Roman" w:cs="Times New Roman"/>
          <w:sz w:val="24"/>
          <w:szCs w:val="24"/>
        </w:rPr>
        <w:t>ria para acreditar su situación.D</w:t>
      </w:r>
      <w:r w:rsidR="00A04999" w:rsidRPr="0011255F">
        <w:rPr>
          <w:rFonts w:ascii="Times New Roman" w:hAnsi="Times New Roman" w:cs="Times New Roman"/>
          <w:sz w:val="24"/>
          <w:szCs w:val="24"/>
        </w:rPr>
        <w:t>icha</w:t>
      </w:r>
      <w:r w:rsidR="00A04999" w:rsidRPr="00196C80">
        <w:rPr>
          <w:rFonts w:ascii="Times New Roman" w:hAnsi="Times New Roman" w:cs="Times New Roman"/>
          <w:sz w:val="24"/>
          <w:szCs w:val="24"/>
        </w:rPr>
        <w:t xml:space="preserve"> modificación es importante ya que se pone en concordancia con el artículo 4 de</w:t>
      </w:r>
      <w:r w:rsidR="00B667C3">
        <w:rPr>
          <w:rFonts w:ascii="Times New Roman" w:hAnsi="Times New Roman" w:cs="Times New Roman"/>
          <w:sz w:val="24"/>
          <w:szCs w:val="24"/>
        </w:rPr>
        <w:t>l</w:t>
      </w:r>
      <w:r w:rsidR="00A04999" w:rsidRPr="00196C80">
        <w:rPr>
          <w:rFonts w:ascii="Times New Roman" w:hAnsi="Times New Roman" w:cs="Times New Roman"/>
          <w:sz w:val="24"/>
          <w:szCs w:val="24"/>
        </w:rPr>
        <w:t xml:space="preserve"> mismo texto que habla del derecho a la documentación. En el segundo apartado, excluye de la obligación de obtener la autorización de residencia y trabajado a aquellos trabajadores que tengan en su poder el “visado de residencia y trabajo de temporada” en concordancia con el artículo 4.2 de la LOEX.</w:t>
      </w:r>
    </w:p>
    <w:p w:rsidR="00B667C3" w:rsidRPr="00196C80" w:rsidRDefault="00B667C3" w:rsidP="00B667C3">
      <w:pPr>
        <w:pStyle w:val="Prrafodelista"/>
        <w:spacing w:line="360" w:lineRule="auto"/>
        <w:ind w:left="0" w:right="-720" w:firstLine="709"/>
        <w:jc w:val="both"/>
        <w:rPr>
          <w:rFonts w:ascii="Times New Roman" w:hAnsi="Times New Roman" w:cs="Times New Roman"/>
          <w:sz w:val="24"/>
          <w:szCs w:val="24"/>
        </w:rPr>
      </w:pPr>
    </w:p>
    <w:p w:rsidR="004E5716" w:rsidRPr="00196C80" w:rsidRDefault="00A04999"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 xml:space="preserve">Del </w:t>
      </w:r>
      <w:r w:rsidR="006644E0" w:rsidRPr="00196C80">
        <w:rPr>
          <w:rFonts w:ascii="Times New Roman" w:hAnsi="Times New Roman" w:cs="Times New Roman"/>
          <w:sz w:val="24"/>
          <w:szCs w:val="24"/>
        </w:rPr>
        <w:t>mismo modo, se suspende</w:t>
      </w:r>
      <w:r w:rsidR="004E5716" w:rsidRPr="00196C80">
        <w:rPr>
          <w:rFonts w:ascii="Times New Roman" w:hAnsi="Times New Roman" w:cs="Times New Roman"/>
          <w:sz w:val="24"/>
          <w:szCs w:val="24"/>
        </w:rPr>
        <w:t xml:space="preserve"> la resolución del plazo de dos meses como máximo desde la notificación hasta que </w:t>
      </w:r>
      <w:r w:rsidR="006644E0" w:rsidRPr="00196C80">
        <w:rPr>
          <w:rFonts w:ascii="Times New Roman" w:hAnsi="Times New Roman" w:cs="Times New Roman"/>
          <w:sz w:val="24"/>
          <w:szCs w:val="24"/>
        </w:rPr>
        <w:t>se presente el visado y la perso</w:t>
      </w:r>
      <w:r w:rsidR="004E5716" w:rsidRPr="00196C80">
        <w:rPr>
          <w:rFonts w:ascii="Times New Roman" w:hAnsi="Times New Roman" w:cs="Times New Roman"/>
          <w:sz w:val="24"/>
          <w:szCs w:val="24"/>
        </w:rPr>
        <w:t xml:space="preserve">na pueda entrar en territorio español. El visado debe ir acompañado de la </w:t>
      </w:r>
      <w:r w:rsidR="006644E0" w:rsidRPr="00196C80">
        <w:rPr>
          <w:rFonts w:ascii="Times New Roman" w:hAnsi="Times New Roman" w:cs="Times New Roman"/>
          <w:sz w:val="24"/>
          <w:szCs w:val="24"/>
        </w:rPr>
        <w:t>siguiente documentación</w:t>
      </w:r>
      <w:r w:rsidR="004E5716" w:rsidRPr="00196C80">
        <w:rPr>
          <w:rFonts w:ascii="Times New Roman" w:hAnsi="Times New Roman" w:cs="Times New Roman"/>
          <w:sz w:val="24"/>
          <w:szCs w:val="24"/>
        </w:rPr>
        <w:t xml:space="preserve">: </w:t>
      </w:r>
    </w:p>
    <w:p w:rsidR="006644E0" w:rsidRPr="00196C80" w:rsidRDefault="006644E0" w:rsidP="005D3A3F">
      <w:pPr>
        <w:pStyle w:val="Prrafodelista"/>
        <w:numPr>
          <w:ilvl w:val="0"/>
          <w:numId w:val="21"/>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Pasaporte ordinario con vigencia de 4 meses.</w:t>
      </w:r>
    </w:p>
    <w:p w:rsidR="006644E0" w:rsidRPr="00196C80" w:rsidRDefault="006644E0" w:rsidP="005D3A3F">
      <w:pPr>
        <w:pStyle w:val="Prrafodelista"/>
        <w:numPr>
          <w:ilvl w:val="0"/>
          <w:numId w:val="21"/>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Certificado de antecedentes penales.</w:t>
      </w:r>
    </w:p>
    <w:p w:rsidR="006644E0" w:rsidRPr="00196C80" w:rsidRDefault="006644E0" w:rsidP="005D3A3F">
      <w:pPr>
        <w:pStyle w:val="Prrafodelista"/>
        <w:numPr>
          <w:ilvl w:val="0"/>
          <w:numId w:val="21"/>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Certificado médico.</w:t>
      </w:r>
    </w:p>
    <w:p w:rsidR="006644E0" w:rsidRPr="00196C80" w:rsidRDefault="006644E0" w:rsidP="005D3A3F">
      <w:pPr>
        <w:pStyle w:val="Prrafodelista"/>
        <w:numPr>
          <w:ilvl w:val="0"/>
          <w:numId w:val="21"/>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Contrato de trabajo que contenga todos los aspectos recogidos en el artículo 2.2 del Real Decreto 1659/1998, de 24 de julio tales como fecha, partes, salario, etc.).</w:t>
      </w:r>
    </w:p>
    <w:p w:rsidR="00B667C3" w:rsidRDefault="006644E0" w:rsidP="00B667C3">
      <w:pPr>
        <w:pStyle w:val="Prrafodelista"/>
        <w:numPr>
          <w:ilvl w:val="0"/>
          <w:numId w:val="21"/>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 xml:space="preserve">Firma del compromiso de retorno. Si se incumple este requisito, se podrá denegar al trabajador extranjero la autorización para trabajar durante tres años. Si por el contrario lo cumple, el Gobierno se compromete a favorecer su contratación en las próximas actividades. </w:t>
      </w:r>
    </w:p>
    <w:p w:rsidR="00E02205" w:rsidRPr="00B667C3" w:rsidRDefault="00E02205" w:rsidP="00E02205">
      <w:pPr>
        <w:pStyle w:val="Prrafodelista"/>
        <w:spacing w:line="360" w:lineRule="auto"/>
        <w:ind w:right="-720"/>
        <w:jc w:val="both"/>
        <w:rPr>
          <w:rFonts w:ascii="Times New Roman" w:hAnsi="Times New Roman" w:cs="Times New Roman"/>
          <w:sz w:val="24"/>
          <w:szCs w:val="24"/>
        </w:rPr>
      </w:pPr>
    </w:p>
    <w:p w:rsidR="00AD006B" w:rsidRPr="00196C80" w:rsidRDefault="006644E0" w:rsidP="005D3A3F">
      <w:pPr>
        <w:pStyle w:val="Prrafodelista"/>
        <w:spacing w:line="360" w:lineRule="auto"/>
        <w:ind w:left="0" w:right="-720"/>
        <w:jc w:val="both"/>
        <w:rPr>
          <w:rFonts w:ascii="Times New Roman" w:hAnsi="Times New Roman" w:cs="Times New Roman"/>
          <w:sz w:val="24"/>
          <w:szCs w:val="24"/>
        </w:rPr>
      </w:pPr>
      <w:r w:rsidRPr="00196C80">
        <w:rPr>
          <w:rFonts w:ascii="Times New Roman" w:hAnsi="Times New Roman" w:cs="Times New Roman"/>
          <w:sz w:val="24"/>
          <w:szCs w:val="24"/>
        </w:rPr>
        <w:t>Las especialidades que se recogen en el procedimiento para obtener el visado son:</w:t>
      </w:r>
    </w:p>
    <w:p w:rsidR="001A1605" w:rsidRPr="00196C80" w:rsidRDefault="001A1605" w:rsidP="005D3A3F">
      <w:pPr>
        <w:pStyle w:val="Prrafodelista"/>
        <w:numPr>
          <w:ilvl w:val="0"/>
          <w:numId w:val="22"/>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La solicitud del visado se presenta ante el órgano de selección para trabajadores que quieren ser contratados en el mismo período.</w:t>
      </w:r>
    </w:p>
    <w:p w:rsidR="001A1605" w:rsidRPr="00196C80" w:rsidRDefault="001A1605" w:rsidP="005D3A3F">
      <w:pPr>
        <w:pStyle w:val="Prrafodelista"/>
        <w:numPr>
          <w:ilvl w:val="0"/>
          <w:numId w:val="22"/>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Si el trabajador actúa con una representación distinta a la de la empresa, ésta será asignada por la Oficina de Extranjería (Dirección General de Inmigración), por la Comunidad Autónoma (Consejería o Sección de Trabajo e Inmigración de la Misión Diplomática y, en su defecto, lo designará la Oficina Consular.</w:t>
      </w:r>
    </w:p>
    <w:p w:rsidR="001A1605" w:rsidRPr="00196C80" w:rsidRDefault="001A1605" w:rsidP="005D3A3F">
      <w:pPr>
        <w:pStyle w:val="Prrafodelista"/>
        <w:numPr>
          <w:ilvl w:val="0"/>
          <w:numId w:val="22"/>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La acreditación debe ir acompañada del sello de la entidad.</w:t>
      </w:r>
    </w:p>
    <w:p w:rsidR="001A1605" w:rsidRDefault="001A1605" w:rsidP="005D3A3F">
      <w:pPr>
        <w:pStyle w:val="Prrafodelista"/>
        <w:numPr>
          <w:ilvl w:val="0"/>
          <w:numId w:val="22"/>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lastRenderedPageBreak/>
        <w:t>El plazo de emisión es de cinco días aunque excepcionalmente se puede ampliar a quince días cuando haya un número excesivo de solicitudes. Esta circunstancia ha de comunicarse a la Dirección General de Inmigración.</w:t>
      </w:r>
    </w:p>
    <w:p w:rsidR="00B667C3" w:rsidRPr="00196C80" w:rsidRDefault="00B667C3" w:rsidP="00B667C3">
      <w:pPr>
        <w:pStyle w:val="Prrafodelista"/>
        <w:spacing w:line="360" w:lineRule="auto"/>
        <w:ind w:right="-720"/>
        <w:jc w:val="both"/>
        <w:rPr>
          <w:rFonts w:ascii="Times New Roman" w:hAnsi="Times New Roman" w:cs="Times New Roman"/>
          <w:sz w:val="24"/>
          <w:szCs w:val="24"/>
        </w:rPr>
      </w:pPr>
    </w:p>
    <w:p w:rsidR="00087CFB" w:rsidRDefault="00087CFB"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La duración de los trabajos de campaña o temporada será de un máximo de 9 mese</w:t>
      </w:r>
      <w:r w:rsidR="00CC0D36" w:rsidRPr="00196C80">
        <w:rPr>
          <w:rFonts w:ascii="Times New Roman" w:hAnsi="Times New Roman" w:cs="Times New Roman"/>
          <w:sz w:val="24"/>
          <w:szCs w:val="24"/>
        </w:rPr>
        <w:t>s durante 12 meses consecutivos sin posibilidad de prórrogas</w:t>
      </w:r>
      <w:r w:rsidR="00063802">
        <w:rPr>
          <w:rFonts w:ascii="Times New Roman" w:hAnsi="Times New Roman" w:cs="Times New Roman"/>
          <w:color w:val="FF0000"/>
          <w:sz w:val="24"/>
          <w:szCs w:val="24"/>
        </w:rPr>
        <w:t>,</w:t>
      </w:r>
      <w:r w:rsidR="00CC0D36" w:rsidRPr="00196C80">
        <w:rPr>
          <w:rFonts w:ascii="Times New Roman" w:hAnsi="Times New Roman" w:cs="Times New Roman"/>
          <w:sz w:val="24"/>
          <w:szCs w:val="24"/>
        </w:rPr>
        <w:t xml:space="preserve"> excepto cuando el empresario justifique </w:t>
      </w:r>
      <w:r w:rsidR="00063802">
        <w:rPr>
          <w:rFonts w:ascii="Times New Roman" w:hAnsi="Times New Roman" w:cs="Times New Roman"/>
          <w:color w:val="FF0000"/>
          <w:sz w:val="24"/>
          <w:szCs w:val="24"/>
        </w:rPr>
        <w:t xml:space="preserve">y </w:t>
      </w:r>
      <w:r w:rsidR="00CC0D36" w:rsidRPr="00196C80">
        <w:rPr>
          <w:rFonts w:ascii="Times New Roman" w:hAnsi="Times New Roman" w:cs="Times New Roman"/>
          <w:sz w:val="24"/>
          <w:szCs w:val="24"/>
        </w:rPr>
        <w:t>acredite circunstancias de necesidad de continuar con la actividad y dicha actuación no se contradiga con la legislación vigente.</w:t>
      </w:r>
    </w:p>
    <w:p w:rsidR="00B667C3" w:rsidRPr="00196C80" w:rsidRDefault="00B667C3" w:rsidP="00B667C3">
      <w:pPr>
        <w:pStyle w:val="Prrafodelista"/>
        <w:spacing w:line="360" w:lineRule="auto"/>
        <w:ind w:left="0" w:right="-720" w:firstLine="360"/>
        <w:jc w:val="both"/>
        <w:rPr>
          <w:rFonts w:ascii="Times New Roman" w:hAnsi="Times New Roman" w:cs="Times New Roman"/>
          <w:sz w:val="24"/>
          <w:szCs w:val="24"/>
        </w:rPr>
      </w:pPr>
    </w:p>
    <w:p w:rsidR="001A1605" w:rsidRPr="00196C80" w:rsidRDefault="001A1605"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 xml:space="preserve">La </w:t>
      </w:r>
      <w:r w:rsidR="00087CFB" w:rsidRPr="00196C80">
        <w:rPr>
          <w:rFonts w:ascii="Times New Roman" w:hAnsi="Times New Roman" w:cs="Times New Roman"/>
          <w:sz w:val="24"/>
          <w:szCs w:val="24"/>
        </w:rPr>
        <w:t>validez del visado será del mismo período que la autorización de residencia y trabajo, con un máximo de nueve meses para trabajos de campaña. El empresario tiene la obligación de dar de alta al trabajador en la Seguridad Social y si no es así, podrá extinguir la autorización. Además, el empresario debe de comunicar las causas de dicha acción y si no son suficientes, podrán ser denegadas futuras solicitudes que presente sin olvidar la sanción correspondiente. Existe una excepción para los trabajadores de montaje de equipos productivos, cuyo visado puede extenderse hasta doce mensualidades, exigiéndose al trabajador la Tarjeta de Identidad de Extranjeros si su trabajo se prolonga más de tres meses. En este caso, el empresario debe de dar de alta al trabajador en la Seguridad Social en el mismo momento en que entre en el País.</w:t>
      </w:r>
    </w:p>
    <w:p w:rsidR="00CC0D36" w:rsidRPr="00196C80" w:rsidRDefault="00CC0D36" w:rsidP="005D3A3F">
      <w:pPr>
        <w:pStyle w:val="Prrafodelista"/>
        <w:spacing w:line="360" w:lineRule="auto"/>
        <w:ind w:left="0" w:right="-720"/>
        <w:jc w:val="both"/>
        <w:rPr>
          <w:rFonts w:ascii="Times New Roman" w:hAnsi="Times New Roman" w:cs="Times New Roman"/>
          <w:sz w:val="24"/>
          <w:szCs w:val="24"/>
        </w:rPr>
      </w:pPr>
      <w:r w:rsidRPr="00196C80">
        <w:rPr>
          <w:rFonts w:ascii="Times New Roman" w:hAnsi="Times New Roman" w:cs="Times New Roman"/>
          <w:sz w:val="24"/>
          <w:szCs w:val="24"/>
        </w:rPr>
        <w:t>Por su parte, la incorporación de las administraciones autonómicas y locales en la colaboración de la concatenación de los trabajadores de temporada ha supuesto</w:t>
      </w:r>
      <w:r w:rsidR="00234D34" w:rsidRPr="00196C80">
        <w:rPr>
          <w:rFonts w:ascii="Times New Roman" w:hAnsi="Times New Roman" w:cs="Times New Roman"/>
          <w:sz w:val="24"/>
          <w:szCs w:val="24"/>
        </w:rPr>
        <w:t xml:space="preserve"> una ampliación de </w:t>
      </w:r>
      <w:r w:rsidR="00234D34" w:rsidRPr="0011255F">
        <w:rPr>
          <w:rFonts w:ascii="Times New Roman" w:hAnsi="Times New Roman" w:cs="Times New Roman"/>
          <w:sz w:val="24"/>
          <w:szCs w:val="24"/>
        </w:rPr>
        <w:t>competencia</w:t>
      </w:r>
      <w:r w:rsidR="00063802" w:rsidRPr="0011255F">
        <w:rPr>
          <w:rFonts w:ascii="Times New Roman" w:hAnsi="Times New Roman" w:cs="Times New Roman"/>
          <w:sz w:val="24"/>
          <w:szCs w:val="24"/>
        </w:rPr>
        <w:t>s</w:t>
      </w:r>
      <w:r w:rsidR="00234D34" w:rsidRPr="0011255F">
        <w:rPr>
          <w:rFonts w:ascii="Times New Roman" w:hAnsi="Times New Roman" w:cs="Times New Roman"/>
          <w:sz w:val="24"/>
          <w:szCs w:val="24"/>
        </w:rPr>
        <w:t xml:space="preserve"> de los</w:t>
      </w:r>
      <w:r w:rsidR="00234D34" w:rsidRPr="00196C80">
        <w:rPr>
          <w:rFonts w:ascii="Times New Roman" w:hAnsi="Times New Roman" w:cs="Times New Roman"/>
          <w:sz w:val="24"/>
          <w:szCs w:val="24"/>
        </w:rPr>
        <w:t xml:space="preserve"> ayuntamientos y agentes sociales. Esta medida permite a sindicatos y patronal  tener un conocimiento completo de la planificación de los trabajos de temporada y así poder identificar aquellas tareas y trabajos que se adecuan a esta modalidad contractual.</w:t>
      </w:r>
    </w:p>
    <w:p w:rsidR="00B667C3" w:rsidRDefault="00B667C3" w:rsidP="005D3A3F">
      <w:pPr>
        <w:pStyle w:val="Prrafodelista"/>
        <w:spacing w:line="360" w:lineRule="auto"/>
        <w:ind w:left="0" w:right="-720"/>
        <w:jc w:val="both"/>
        <w:rPr>
          <w:rFonts w:ascii="Times New Roman" w:hAnsi="Times New Roman" w:cs="Times New Roman"/>
          <w:sz w:val="24"/>
          <w:szCs w:val="24"/>
        </w:rPr>
      </w:pPr>
    </w:p>
    <w:p w:rsidR="00234D34" w:rsidRPr="00196C80" w:rsidRDefault="00234D34" w:rsidP="00B667C3">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La principal novedad, tras la LO 2/2009, de 11 de diciembre, de reforma de la LOEX, es la posibilidad de que un trabajador o grupo de trabajadores de otro país puedan ejercer su actividad para la misma empresa en España. Para darse esta situación han de cumplirse una serie de requisitos, tanto por parte del trabajador como por parte del empresario. Por parte del trabajador:</w:t>
      </w:r>
    </w:p>
    <w:p w:rsidR="0071364F" w:rsidRPr="00196C80" w:rsidRDefault="0071364F" w:rsidP="005D3A3F">
      <w:pPr>
        <w:pStyle w:val="Prrafodelista"/>
        <w:numPr>
          <w:ilvl w:val="0"/>
          <w:numId w:val="2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Ser trabajador extracomunitario mayor de 16 años y residir en el país donde se ubica la empresa.</w:t>
      </w:r>
    </w:p>
    <w:p w:rsidR="0071364F" w:rsidRPr="00196C80" w:rsidRDefault="0071364F" w:rsidP="005D3A3F">
      <w:pPr>
        <w:pStyle w:val="Prrafodelista"/>
        <w:numPr>
          <w:ilvl w:val="0"/>
          <w:numId w:val="2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La actividad debe tener una duración mínima de un año y haber sido realizada por el trabajador al menos nueve meses.</w:t>
      </w:r>
    </w:p>
    <w:p w:rsidR="0071364F" w:rsidRPr="00196C80" w:rsidRDefault="0071364F" w:rsidP="005D3A3F">
      <w:pPr>
        <w:pStyle w:val="Prrafodelista"/>
        <w:numPr>
          <w:ilvl w:val="0"/>
          <w:numId w:val="2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lastRenderedPageBreak/>
        <w:t>La empresa debe garantizar las condiciones de trabajo establecidas en la legislación laboral.</w:t>
      </w:r>
    </w:p>
    <w:p w:rsidR="0071364F" w:rsidRDefault="0071364F" w:rsidP="005D3A3F">
      <w:pPr>
        <w:pStyle w:val="Prrafodelista"/>
        <w:numPr>
          <w:ilvl w:val="0"/>
          <w:numId w:val="23"/>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La contratación debe ser permitida en la situación nacional de empleo salvo que el empresario acredite que la actividad requiere conocimiento directo de la empresa.</w:t>
      </w:r>
    </w:p>
    <w:p w:rsidR="00B667C3" w:rsidRPr="00196C80" w:rsidRDefault="00B667C3" w:rsidP="00B667C3">
      <w:pPr>
        <w:pStyle w:val="Prrafodelista"/>
        <w:spacing w:line="360" w:lineRule="auto"/>
        <w:ind w:right="-720"/>
        <w:jc w:val="both"/>
        <w:rPr>
          <w:rFonts w:ascii="Times New Roman" w:hAnsi="Times New Roman" w:cs="Times New Roman"/>
          <w:sz w:val="24"/>
          <w:szCs w:val="24"/>
        </w:rPr>
      </w:pPr>
    </w:p>
    <w:p w:rsidR="0071364F" w:rsidRPr="00196C80" w:rsidRDefault="0071364F" w:rsidP="005D3A3F">
      <w:pPr>
        <w:pStyle w:val="Prrafodelista"/>
        <w:spacing w:line="360" w:lineRule="auto"/>
        <w:ind w:left="0" w:right="-720"/>
        <w:jc w:val="both"/>
        <w:rPr>
          <w:rFonts w:ascii="Times New Roman" w:hAnsi="Times New Roman" w:cs="Times New Roman"/>
          <w:sz w:val="24"/>
          <w:szCs w:val="24"/>
        </w:rPr>
      </w:pPr>
      <w:r w:rsidRPr="00196C80">
        <w:rPr>
          <w:rFonts w:ascii="Times New Roman" w:hAnsi="Times New Roman" w:cs="Times New Roman"/>
          <w:sz w:val="24"/>
          <w:szCs w:val="24"/>
        </w:rPr>
        <w:t>La empresa debe cumplir las siguientes normas:</w:t>
      </w:r>
    </w:p>
    <w:p w:rsidR="0071364F" w:rsidRPr="00196C80" w:rsidRDefault="0071364F" w:rsidP="005D3A3F">
      <w:pPr>
        <w:pStyle w:val="Prrafodelista"/>
        <w:numPr>
          <w:ilvl w:val="0"/>
          <w:numId w:val="24"/>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Debe estar al corriente de sus obligaciones tributarias y de Seguridad Social.</w:t>
      </w:r>
    </w:p>
    <w:p w:rsidR="0071364F" w:rsidRPr="00196C80" w:rsidRDefault="0071364F" w:rsidP="005D3A3F">
      <w:pPr>
        <w:pStyle w:val="Prrafodelista"/>
        <w:numPr>
          <w:ilvl w:val="0"/>
          <w:numId w:val="24"/>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Cumplimiento de la normativa aplicable a las condiciones de trabajo.</w:t>
      </w:r>
    </w:p>
    <w:p w:rsidR="0071364F" w:rsidRPr="00196C80" w:rsidRDefault="0071364F" w:rsidP="005D3A3F">
      <w:pPr>
        <w:pStyle w:val="Prrafodelista"/>
        <w:numPr>
          <w:ilvl w:val="0"/>
          <w:numId w:val="24"/>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Solicitar en el plazo de 3 meses el visado ante la Oficina de Extranjeros y, en los siguientes 3 meses, deberá pedir el  alta en la Seguridad Social siempre y cuando ésta lo permita.</w:t>
      </w:r>
    </w:p>
    <w:p w:rsidR="0071364F" w:rsidRPr="00196C80" w:rsidRDefault="0071364F" w:rsidP="005D3A3F">
      <w:pPr>
        <w:pStyle w:val="Prrafodelista"/>
        <w:numPr>
          <w:ilvl w:val="0"/>
          <w:numId w:val="24"/>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 xml:space="preserve">Solicitar la Tarjeta de Identidad de Extranjero </w:t>
      </w:r>
      <w:r w:rsidR="00E46DD4" w:rsidRPr="00196C80">
        <w:rPr>
          <w:rFonts w:ascii="Times New Roman" w:hAnsi="Times New Roman" w:cs="Times New Roman"/>
          <w:sz w:val="24"/>
          <w:szCs w:val="24"/>
        </w:rPr>
        <w:t>en el plazo de un mes a contar desde el alta en la Seguridad Social si el tiempo de permanencia va a ser superior a 6 meses.</w:t>
      </w:r>
    </w:p>
    <w:p w:rsidR="00E46DD4" w:rsidRPr="00B667C3" w:rsidRDefault="00E46DD4" w:rsidP="005D3A3F">
      <w:pPr>
        <w:pStyle w:val="Prrafodelista"/>
        <w:spacing w:line="360" w:lineRule="auto"/>
        <w:ind w:left="0" w:right="-720"/>
        <w:jc w:val="both"/>
        <w:rPr>
          <w:rFonts w:ascii="Times New Roman" w:hAnsi="Times New Roman" w:cs="Times New Roman"/>
          <w:b/>
          <w:sz w:val="24"/>
          <w:szCs w:val="24"/>
        </w:rPr>
      </w:pPr>
    </w:p>
    <w:p w:rsidR="0071364F" w:rsidRDefault="00E46DD4" w:rsidP="005D3A3F">
      <w:pPr>
        <w:pStyle w:val="Prrafodelista"/>
        <w:numPr>
          <w:ilvl w:val="1"/>
          <w:numId w:val="2"/>
        </w:numPr>
        <w:spacing w:line="360" w:lineRule="auto"/>
        <w:ind w:left="0" w:right="-720"/>
        <w:jc w:val="both"/>
        <w:rPr>
          <w:rFonts w:ascii="Times New Roman" w:hAnsi="Times New Roman" w:cs="Times New Roman"/>
          <w:b/>
          <w:sz w:val="24"/>
          <w:szCs w:val="24"/>
        </w:rPr>
      </w:pPr>
      <w:r w:rsidRPr="00B667C3">
        <w:rPr>
          <w:rFonts w:ascii="Times New Roman" w:hAnsi="Times New Roman" w:cs="Times New Roman"/>
          <w:b/>
          <w:sz w:val="24"/>
          <w:szCs w:val="24"/>
        </w:rPr>
        <w:t>SITUACIÓN ACTUAL</w:t>
      </w:r>
    </w:p>
    <w:p w:rsidR="00B667C3" w:rsidRPr="00B667C3" w:rsidRDefault="00B667C3" w:rsidP="00B667C3">
      <w:pPr>
        <w:pStyle w:val="Prrafodelista"/>
        <w:spacing w:line="360" w:lineRule="auto"/>
        <w:ind w:left="0" w:right="-720"/>
        <w:jc w:val="both"/>
        <w:rPr>
          <w:rFonts w:ascii="Times New Roman" w:hAnsi="Times New Roman" w:cs="Times New Roman"/>
          <w:b/>
          <w:sz w:val="24"/>
          <w:szCs w:val="24"/>
        </w:rPr>
      </w:pPr>
    </w:p>
    <w:p w:rsidR="00E46DD4" w:rsidRDefault="00E46DD4"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La mayoría de las contrataciones temporales realizadas en territorio español, contemplan a trabajadores extranjeros extracomunitarios. El legislador pretende proteger a este colectivo de extranjeros con una cierta estabilidad jurídica de contratos y autorizaciones de corto período de tiempo, pero lo que la situación actual refleja, es una continua migración </w:t>
      </w:r>
      <w:r w:rsidR="00A444F8" w:rsidRPr="00196C80">
        <w:rPr>
          <w:rFonts w:ascii="Times New Roman" w:hAnsi="Times New Roman" w:cs="Times New Roman"/>
          <w:sz w:val="24"/>
          <w:szCs w:val="24"/>
        </w:rPr>
        <w:t xml:space="preserve">de retorno lo que se traduce en idas y vueltas prolongadas. Todo ello supone una segmentación e inestabilidad de las personas extranjeras que vienen a España. </w:t>
      </w:r>
    </w:p>
    <w:p w:rsidR="00B667C3" w:rsidRPr="00196C80" w:rsidRDefault="00B667C3" w:rsidP="00B667C3">
      <w:pPr>
        <w:pStyle w:val="Prrafodelista"/>
        <w:spacing w:line="360" w:lineRule="auto"/>
        <w:ind w:left="0" w:right="-720" w:firstLine="709"/>
        <w:jc w:val="both"/>
        <w:rPr>
          <w:rFonts w:ascii="Times New Roman" w:hAnsi="Times New Roman" w:cs="Times New Roman"/>
          <w:sz w:val="24"/>
          <w:szCs w:val="24"/>
        </w:rPr>
      </w:pPr>
    </w:p>
    <w:p w:rsidR="00A853A5" w:rsidRDefault="00A444F8"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El principal objetivo a conseguir es combinar la temporalidad de este tipo de contratos con la estabilidad a través de la permanencia indefinida en el país y regresando al país de or</w:t>
      </w:r>
      <w:r w:rsidR="00A853A5">
        <w:rPr>
          <w:rFonts w:ascii="Times New Roman" w:hAnsi="Times New Roman" w:cs="Times New Roman"/>
          <w:sz w:val="24"/>
          <w:szCs w:val="24"/>
        </w:rPr>
        <w:t>igen solo cuando sea necesario.</w:t>
      </w:r>
    </w:p>
    <w:p w:rsidR="00A853A5" w:rsidRDefault="00A853A5" w:rsidP="005D3A3F">
      <w:pPr>
        <w:pStyle w:val="Prrafodelista"/>
        <w:spacing w:line="360" w:lineRule="auto"/>
        <w:ind w:left="0" w:right="-720"/>
        <w:jc w:val="both"/>
        <w:rPr>
          <w:rFonts w:ascii="Times New Roman" w:hAnsi="Times New Roman" w:cs="Times New Roman"/>
          <w:b/>
          <w:sz w:val="24"/>
          <w:szCs w:val="24"/>
        </w:rPr>
      </w:pPr>
    </w:p>
    <w:p w:rsidR="00320523" w:rsidRDefault="00320523" w:rsidP="005D3A3F">
      <w:pPr>
        <w:pStyle w:val="Prrafodelista"/>
        <w:spacing w:line="360" w:lineRule="auto"/>
        <w:ind w:left="0" w:right="-720"/>
        <w:jc w:val="both"/>
        <w:rPr>
          <w:rFonts w:ascii="Times New Roman" w:hAnsi="Times New Roman" w:cs="Times New Roman"/>
          <w:b/>
          <w:sz w:val="24"/>
          <w:szCs w:val="24"/>
        </w:rPr>
      </w:pPr>
    </w:p>
    <w:p w:rsidR="00320523" w:rsidRDefault="00320523" w:rsidP="005D3A3F">
      <w:pPr>
        <w:pStyle w:val="Prrafodelista"/>
        <w:spacing w:line="360" w:lineRule="auto"/>
        <w:ind w:left="0" w:right="-720"/>
        <w:jc w:val="both"/>
        <w:rPr>
          <w:rFonts w:ascii="Times New Roman" w:hAnsi="Times New Roman" w:cs="Times New Roman"/>
          <w:b/>
          <w:sz w:val="24"/>
          <w:szCs w:val="24"/>
        </w:rPr>
      </w:pPr>
    </w:p>
    <w:p w:rsidR="00320523" w:rsidRDefault="00320523" w:rsidP="005D3A3F">
      <w:pPr>
        <w:pStyle w:val="Prrafodelista"/>
        <w:spacing w:line="360" w:lineRule="auto"/>
        <w:ind w:left="0" w:right="-720"/>
        <w:jc w:val="both"/>
        <w:rPr>
          <w:rFonts w:ascii="Times New Roman" w:hAnsi="Times New Roman" w:cs="Times New Roman"/>
          <w:b/>
          <w:sz w:val="24"/>
          <w:szCs w:val="24"/>
        </w:rPr>
      </w:pPr>
    </w:p>
    <w:p w:rsidR="00320523" w:rsidRDefault="00320523" w:rsidP="005D3A3F">
      <w:pPr>
        <w:pStyle w:val="Prrafodelista"/>
        <w:spacing w:line="360" w:lineRule="auto"/>
        <w:ind w:left="0" w:right="-720"/>
        <w:jc w:val="both"/>
        <w:rPr>
          <w:rFonts w:ascii="Times New Roman" w:hAnsi="Times New Roman" w:cs="Times New Roman"/>
          <w:b/>
          <w:sz w:val="24"/>
          <w:szCs w:val="24"/>
        </w:rPr>
      </w:pPr>
    </w:p>
    <w:p w:rsidR="00320523" w:rsidRDefault="00320523" w:rsidP="005D3A3F">
      <w:pPr>
        <w:pStyle w:val="Prrafodelista"/>
        <w:spacing w:line="360" w:lineRule="auto"/>
        <w:ind w:left="0" w:right="-720"/>
        <w:jc w:val="both"/>
        <w:rPr>
          <w:rFonts w:ascii="Times New Roman" w:hAnsi="Times New Roman" w:cs="Times New Roman"/>
          <w:b/>
          <w:sz w:val="24"/>
          <w:szCs w:val="24"/>
        </w:rPr>
      </w:pPr>
    </w:p>
    <w:p w:rsidR="00320523" w:rsidRPr="00B667C3" w:rsidRDefault="00320523" w:rsidP="005D3A3F">
      <w:pPr>
        <w:pStyle w:val="Prrafodelista"/>
        <w:spacing w:line="360" w:lineRule="auto"/>
        <w:ind w:left="0" w:right="-720"/>
        <w:jc w:val="both"/>
        <w:rPr>
          <w:rFonts w:ascii="Times New Roman" w:hAnsi="Times New Roman" w:cs="Times New Roman"/>
          <w:b/>
          <w:sz w:val="24"/>
          <w:szCs w:val="24"/>
        </w:rPr>
      </w:pPr>
    </w:p>
    <w:p w:rsidR="00B667C3" w:rsidRDefault="00A444F8" w:rsidP="00B667C3">
      <w:pPr>
        <w:pStyle w:val="Prrafodelista"/>
        <w:numPr>
          <w:ilvl w:val="0"/>
          <w:numId w:val="2"/>
        </w:numPr>
        <w:spacing w:line="360" w:lineRule="auto"/>
        <w:ind w:left="0" w:right="-720"/>
        <w:jc w:val="both"/>
        <w:rPr>
          <w:rFonts w:ascii="Times New Roman" w:hAnsi="Times New Roman" w:cs="Times New Roman"/>
          <w:b/>
          <w:sz w:val="24"/>
          <w:szCs w:val="24"/>
        </w:rPr>
      </w:pPr>
      <w:r w:rsidRPr="00B667C3">
        <w:rPr>
          <w:rFonts w:ascii="Times New Roman" w:hAnsi="Times New Roman" w:cs="Times New Roman"/>
          <w:b/>
          <w:sz w:val="24"/>
          <w:szCs w:val="24"/>
        </w:rPr>
        <w:lastRenderedPageBreak/>
        <w:t>RÉGIMEN ESPECIAL DE TRABAJADORES TRANSFRONTERIZOS</w:t>
      </w:r>
    </w:p>
    <w:p w:rsidR="00320523" w:rsidRPr="00320523" w:rsidRDefault="00320523" w:rsidP="00320523">
      <w:pPr>
        <w:pStyle w:val="Prrafodelista"/>
        <w:spacing w:line="360" w:lineRule="auto"/>
        <w:ind w:left="0" w:right="-720"/>
        <w:jc w:val="both"/>
        <w:rPr>
          <w:rFonts w:ascii="Times New Roman" w:hAnsi="Times New Roman" w:cs="Times New Roman"/>
          <w:b/>
          <w:sz w:val="24"/>
          <w:szCs w:val="24"/>
        </w:rPr>
      </w:pPr>
    </w:p>
    <w:p w:rsidR="00A444F8" w:rsidRDefault="00A444F8" w:rsidP="005D3A3F">
      <w:pPr>
        <w:pStyle w:val="Prrafodelista"/>
        <w:numPr>
          <w:ilvl w:val="1"/>
          <w:numId w:val="2"/>
        </w:numPr>
        <w:spacing w:line="360" w:lineRule="auto"/>
        <w:ind w:left="0" w:right="-720"/>
        <w:jc w:val="both"/>
        <w:rPr>
          <w:rFonts w:ascii="Times New Roman" w:hAnsi="Times New Roman" w:cs="Times New Roman"/>
          <w:b/>
          <w:sz w:val="24"/>
          <w:szCs w:val="24"/>
        </w:rPr>
      </w:pPr>
      <w:r w:rsidRPr="00B667C3">
        <w:rPr>
          <w:rFonts w:ascii="Times New Roman" w:hAnsi="Times New Roman" w:cs="Times New Roman"/>
          <w:b/>
          <w:sz w:val="24"/>
          <w:szCs w:val="24"/>
        </w:rPr>
        <w:t>INTRODUCCIÓN</w:t>
      </w:r>
    </w:p>
    <w:p w:rsidR="00B667C3" w:rsidRPr="00B667C3" w:rsidRDefault="00B667C3" w:rsidP="00B667C3">
      <w:pPr>
        <w:pStyle w:val="Prrafodelista"/>
        <w:spacing w:line="360" w:lineRule="auto"/>
        <w:ind w:left="0" w:right="-720"/>
        <w:jc w:val="both"/>
        <w:rPr>
          <w:rFonts w:ascii="Times New Roman" w:hAnsi="Times New Roman" w:cs="Times New Roman"/>
          <w:b/>
          <w:sz w:val="24"/>
          <w:szCs w:val="24"/>
        </w:rPr>
      </w:pPr>
    </w:p>
    <w:p w:rsidR="00A444F8" w:rsidRPr="00196C80" w:rsidRDefault="00A444F8"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La Ley Orgánica 4/2000, de 11 de enero, sobre Derechos y Libertades de los Extranjeros en España y su Integración Social recoge en su artículo 43</w:t>
      </w:r>
      <w:r w:rsidR="002A03B4" w:rsidRPr="00196C80">
        <w:rPr>
          <w:rFonts w:ascii="Times New Roman" w:hAnsi="Times New Roman" w:cs="Times New Roman"/>
          <w:sz w:val="24"/>
          <w:szCs w:val="24"/>
        </w:rPr>
        <w:t>, el texto normativo que enmarca</w:t>
      </w:r>
      <w:r w:rsidRPr="00196C80">
        <w:rPr>
          <w:rFonts w:ascii="Times New Roman" w:hAnsi="Times New Roman" w:cs="Times New Roman"/>
          <w:sz w:val="24"/>
          <w:szCs w:val="24"/>
        </w:rPr>
        <w:t xml:space="preserve"> a los trabajadores transfronterizos:</w:t>
      </w:r>
    </w:p>
    <w:p w:rsidR="00A444F8" w:rsidRPr="00196C80" w:rsidRDefault="003014C5"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w:t>
      </w:r>
      <w:r w:rsidR="00A444F8" w:rsidRPr="00196C80">
        <w:rPr>
          <w:rFonts w:ascii="Times New Roman" w:hAnsi="Times New Roman" w:cs="Times New Roman"/>
          <w:i/>
          <w:sz w:val="24"/>
          <w:szCs w:val="24"/>
        </w:rPr>
        <w:t>1. Los trabajadores extranjeros que, residiendo en la zona limítrofe, desarrollen su actividad en España y regresen a su lugar de residencia diariamente deberán obtener la correspondiente autorización administrativa, con los requisitos y condiciones con que se conceden las autorizaciones de régimen general, siéndoles de aplicación en cuanto a los derechos de seguridad social lo establecido en el artículo 14.1 de esta Ley</w:t>
      </w:r>
    </w:p>
    <w:p w:rsidR="00A444F8" w:rsidRDefault="00A444F8" w:rsidP="005D3A3F">
      <w:pPr>
        <w:pStyle w:val="Prrafodelista"/>
        <w:spacing w:line="360" w:lineRule="auto"/>
        <w:ind w:left="0" w:right="-720"/>
        <w:jc w:val="both"/>
        <w:rPr>
          <w:rFonts w:ascii="Times New Roman" w:hAnsi="Times New Roman" w:cs="Times New Roman"/>
          <w:i/>
          <w:sz w:val="24"/>
          <w:szCs w:val="24"/>
        </w:rPr>
      </w:pPr>
      <w:r w:rsidRPr="00196C80">
        <w:rPr>
          <w:rFonts w:ascii="Times New Roman" w:hAnsi="Times New Roman" w:cs="Times New Roman"/>
          <w:i/>
          <w:sz w:val="24"/>
          <w:szCs w:val="24"/>
        </w:rPr>
        <w:t>2. Reglamentariamente se establecerán las condiciones para la autorización de residencia y trabajo en el marco de prestaciones transnacionales de servicios, de acuerdo con la normativa vigente</w:t>
      </w:r>
      <w:r w:rsidR="003014C5" w:rsidRPr="00196C80">
        <w:rPr>
          <w:rFonts w:ascii="Times New Roman" w:hAnsi="Times New Roman" w:cs="Times New Roman"/>
          <w:i/>
          <w:sz w:val="24"/>
          <w:szCs w:val="24"/>
        </w:rPr>
        <w:t>”</w:t>
      </w:r>
      <w:r w:rsidRPr="00196C80">
        <w:rPr>
          <w:rFonts w:ascii="Times New Roman" w:hAnsi="Times New Roman" w:cs="Times New Roman"/>
          <w:i/>
          <w:sz w:val="24"/>
          <w:szCs w:val="24"/>
        </w:rPr>
        <w:t>.</w:t>
      </w:r>
    </w:p>
    <w:p w:rsidR="00B667C3" w:rsidRPr="00196C80" w:rsidRDefault="00B667C3" w:rsidP="005D3A3F">
      <w:pPr>
        <w:pStyle w:val="Prrafodelista"/>
        <w:spacing w:line="360" w:lineRule="auto"/>
        <w:ind w:left="0" w:right="-720"/>
        <w:jc w:val="both"/>
        <w:rPr>
          <w:rFonts w:ascii="Times New Roman" w:hAnsi="Times New Roman" w:cs="Times New Roman"/>
          <w:sz w:val="24"/>
          <w:szCs w:val="24"/>
        </w:rPr>
      </w:pPr>
    </w:p>
    <w:p w:rsidR="00A444F8" w:rsidRPr="00196C80" w:rsidRDefault="000666C5" w:rsidP="00B667C3">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El dilema que existe en esta modalidad laboral afecta tanto a nivel nacional como a nivel europeo. Por una parte, se pretende la apertura y desregulación de personas y bienes entre los países que forma la UE; pero por otra parte, se limita de forma considerable la circulación de personas de países terceros lo que fomenta la desigualdad y discriminación. Ante ello, la regulación del trabajo de personas extracomunitarias se divide en dos vertientes: la regulación internacional, comunitaria y estatal; y la incorporación de las Comunidades Autónomas y Entidades Locales.</w:t>
      </w:r>
      <w:r w:rsidR="00951C3A" w:rsidRPr="00196C80">
        <w:rPr>
          <w:rFonts w:ascii="Times New Roman" w:hAnsi="Times New Roman" w:cs="Times New Roman"/>
          <w:sz w:val="24"/>
          <w:szCs w:val="24"/>
        </w:rPr>
        <w:t xml:space="preserve"> La intervención de los organismos de las CCAA y entidades locales nace de la necesidad de compaginar la normativa de extranjería con los Estatutos de Autonomía y de dar a las CAA competencias en temas de inmigración.</w:t>
      </w:r>
    </w:p>
    <w:p w:rsidR="00B667C3" w:rsidRPr="00196C80" w:rsidRDefault="00B667C3" w:rsidP="005D3A3F">
      <w:pPr>
        <w:pStyle w:val="Prrafodelista"/>
        <w:spacing w:line="360" w:lineRule="auto"/>
        <w:ind w:left="0" w:right="-720"/>
        <w:jc w:val="both"/>
        <w:rPr>
          <w:rFonts w:ascii="Times New Roman" w:hAnsi="Times New Roman" w:cs="Times New Roman"/>
          <w:sz w:val="24"/>
          <w:szCs w:val="24"/>
        </w:rPr>
      </w:pPr>
    </w:p>
    <w:p w:rsidR="00951C3A" w:rsidRDefault="00951C3A" w:rsidP="005D3A3F">
      <w:pPr>
        <w:pStyle w:val="Prrafodelista"/>
        <w:numPr>
          <w:ilvl w:val="1"/>
          <w:numId w:val="2"/>
        </w:numPr>
        <w:spacing w:line="360" w:lineRule="auto"/>
        <w:ind w:left="0" w:right="-720"/>
        <w:jc w:val="both"/>
        <w:rPr>
          <w:rFonts w:ascii="Times New Roman" w:hAnsi="Times New Roman" w:cs="Times New Roman"/>
          <w:b/>
          <w:sz w:val="24"/>
          <w:szCs w:val="24"/>
        </w:rPr>
      </w:pPr>
      <w:r w:rsidRPr="00B667C3">
        <w:rPr>
          <w:rFonts w:ascii="Times New Roman" w:hAnsi="Times New Roman" w:cs="Times New Roman"/>
          <w:b/>
          <w:sz w:val="24"/>
          <w:szCs w:val="24"/>
        </w:rPr>
        <w:t>CONCEPTO DE TRABAJADOR TRANSFRONTERIZO</w:t>
      </w:r>
    </w:p>
    <w:p w:rsidR="00B667C3" w:rsidRPr="00B667C3" w:rsidRDefault="00B667C3" w:rsidP="00B667C3">
      <w:pPr>
        <w:pStyle w:val="Prrafodelista"/>
        <w:spacing w:line="360" w:lineRule="auto"/>
        <w:ind w:left="0" w:right="-720"/>
        <w:jc w:val="both"/>
        <w:rPr>
          <w:rFonts w:ascii="Times New Roman" w:hAnsi="Times New Roman" w:cs="Times New Roman"/>
          <w:b/>
          <w:sz w:val="24"/>
          <w:szCs w:val="24"/>
        </w:rPr>
      </w:pPr>
    </w:p>
    <w:p w:rsidR="00051F0B" w:rsidRDefault="00951C3A" w:rsidP="00E02205">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El Derecho internacional y comunitario hace referencia al término de trabajador fronterizo mientras que el legislador español usa el término de trabajador transfronterizo. La diferencia entre</w:t>
      </w:r>
      <w:r w:rsidR="00051F0B" w:rsidRPr="00196C80">
        <w:rPr>
          <w:rFonts w:ascii="Times New Roman" w:hAnsi="Times New Roman" w:cs="Times New Roman"/>
          <w:sz w:val="24"/>
          <w:szCs w:val="24"/>
        </w:rPr>
        <w:t xml:space="preserve"> ambas expresiones va a estar determinada en función de los sujetos a los que se haga referencia. El trabajador fronterizo hace referencia a una persona comunitaria que presta su actividad en un país miembro de la UE; mientras que trabajador transfronterizo refleja a una persona extracomunitaria que realiza su servicio en un país de la UE y que regresa a su país una </w:t>
      </w:r>
      <w:r w:rsidR="00051F0B" w:rsidRPr="00196C80">
        <w:rPr>
          <w:rFonts w:ascii="Times New Roman" w:hAnsi="Times New Roman" w:cs="Times New Roman"/>
          <w:sz w:val="24"/>
          <w:szCs w:val="24"/>
        </w:rPr>
        <w:lastRenderedPageBreak/>
        <w:t>vez acabado el mism</w:t>
      </w:r>
      <w:r w:rsidR="00E02205">
        <w:rPr>
          <w:rFonts w:ascii="Times New Roman" w:hAnsi="Times New Roman" w:cs="Times New Roman"/>
          <w:sz w:val="24"/>
          <w:szCs w:val="24"/>
        </w:rPr>
        <w:t>o.</w:t>
      </w:r>
      <w:r w:rsidR="00051F0B" w:rsidRPr="00196C80">
        <w:rPr>
          <w:rFonts w:ascii="Times New Roman" w:hAnsi="Times New Roman" w:cs="Times New Roman"/>
          <w:sz w:val="24"/>
          <w:szCs w:val="24"/>
        </w:rPr>
        <w:t xml:space="preserve"> Independientemente del término, de ambas definiciones se desprende la separación de dos elementos como son la residencia habitual y el lugar de trabajo</w:t>
      </w:r>
      <w:r w:rsidR="00E02205">
        <w:rPr>
          <w:rStyle w:val="Refdenotaalpie"/>
          <w:rFonts w:ascii="Times New Roman" w:hAnsi="Times New Roman" w:cs="Times New Roman"/>
          <w:sz w:val="24"/>
          <w:szCs w:val="24"/>
        </w:rPr>
        <w:footnoteReference w:id="21"/>
      </w:r>
      <w:r w:rsidR="00051F0B" w:rsidRPr="00196C80">
        <w:rPr>
          <w:rFonts w:ascii="Times New Roman" w:hAnsi="Times New Roman" w:cs="Times New Roman"/>
          <w:sz w:val="24"/>
          <w:szCs w:val="24"/>
        </w:rPr>
        <w:t>.</w:t>
      </w:r>
    </w:p>
    <w:p w:rsidR="00E315DB" w:rsidRPr="00196C80" w:rsidRDefault="00E315DB" w:rsidP="005D3A3F">
      <w:pPr>
        <w:pStyle w:val="Prrafodelista"/>
        <w:spacing w:line="360" w:lineRule="auto"/>
        <w:ind w:left="0" w:right="-720"/>
        <w:jc w:val="both"/>
        <w:rPr>
          <w:rFonts w:ascii="Times New Roman" w:hAnsi="Times New Roman" w:cs="Times New Roman"/>
          <w:sz w:val="24"/>
          <w:szCs w:val="24"/>
        </w:rPr>
      </w:pPr>
    </w:p>
    <w:p w:rsidR="007176E5" w:rsidRDefault="007176E5" w:rsidP="00E315DB">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La definición se contempla en el artículo 43, en su apartado primero, de la Ley Orgánica 2/2009, de 11 de diciembre, de reforma de la Ley Orgánica 4/2000, de 11 de enero, sobre Derechos y Libertades de los Extranjeros en España y su Integración Social. La principal novedad es la incorporación del derecho a la Seguridad Social lo que supone una mejora en el sistema de protección del trabajador.</w:t>
      </w:r>
    </w:p>
    <w:p w:rsidR="00E315DB" w:rsidRPr="00196C80" w:rsidRDefault="00E315DB" w:rsidP="00E315DB">
      <w:pPr>
        <w:pStyle w:val="Prrafodelista"/>
        <w:spacing w:line="360" w:lineRule="auto"/>
        <w:ind w:left="0" w:right="-720" w:firstLine="709"/>
        <w:jc w:val="both"/>
        <w:rPr>
          <w:rFonts w:ascii="Times New Roman" w:hAnsi="Times New Roman" w:cs="Times New Roman"/>
          <w:sz w:val="24"/>
          <w:szCs w:val="24"/>
        </w:rPr>
      </w:pPr>
    </w:p>
    <w:p w:rsidR="007176E5" w:rsidRPr="00196C80" w:rsidRDefault="007176E5" w:rsidP="00E315DB">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España </w:t>
      </w:r>
      <w:r w:rsidR="00D3418D" w:rsidRPr="00196C80">
        <w:rPr>
          <w:rFonts w:ascii="Times New Roman" w:hAnsi="Times New Roman" w:cs="Times New Roman"/>
          <w:sz w:val="24"/>
          <w:szCs w:val="24"/>
        </w:rPr>
        <w:t>limita con otros países tanto comunitarios como extracomunitarios. Por un lado, están las fronteras comunitarias tales como Francia y Portugal, y por otro lado, están las fronteras extracomunitarias que son Andorra y Marruecos (limítrofe con las ciudades autonómicas de Ceuta y Melilla. En definitiva, este régimen especial es de aplicación para trabajadores extracomunitarios procedentes de Marruecos y Andorra ya que el resto de países son comunitarios.</w:t>
      </w:r>
    </w:p>
    <w:p w:rsidR="00D3418D" w:rsidRPr="00196C80" w:rsidRDefault="00D3418D" w:rsidP="005D3A3F">
      <w:pPr>
        <w:pStyle w:val="Prrafodelista"/>
        <w:spacing w:line="360" w:lineRule="auto"/>
        <w:ind w:left="0" w:right="-720"/>
        <w:jc w:val="both"/>
        <w:rPr>
          <w:rFonts w:ascii="Times New Roman" w:hAnsi="Times New Roman" w:cs="Times New Roman"/>
          <w:sz w:val="24"/>
          <w:szCs w:val="24"/>
        </w:rPr>
      </w:pPr>
    </w:p>
    <w:p w:rsidR="00D3418D" w:rsidRDefault="00D3418D" w:rsidP="005D3A3F">
      <w:pPr>
        <w:pStyle w:val="Prrafodelista"/>
        <w:numPr>
          <w:ilvl w:val="1"/>
          <w:numId w:val="2"/>
        </w:numPr>
        <w:spacing w:line="360" w:lineRule="auto"/>
        <w:ind w:left="0" w:right="-720"/>
        <w:jc w:val="both"/>
        <w:rPr>
          <w:rFonts w:ascii="Times New Roman" w:hAnsi="Times New Roman" w:cs="Times New Roman"/>
          <w:b/>
          <w:sz w:val="24"/>
          <w:szCs w:val="24"/>
        </w:rPr>
      </w:pPr>
      <w:r w:rsidRPr="00E315DB">
        <w:rPr>
          <w:rFonts w:ascii="Times New Roman" w:hAnsi="Times New Roman" w:cs="Times New Roman"/>
          <w:b/>
          <w:sz w:val="24"/>
          <w:szCs w:val="24"/>
        </w:rPr>
        <w:t>RÉGIMEN APLICABLE Y EFECTOS</w:t>
      </w:r>
    </w:p>
    <w:p w:rsidR="00E315DB" w:rsidRPr="00E315DB" w:rsidRDefault="00E315DB" w:rsidP="00E315DB">
      <w:pPr>
        <w:pStyle w:val="Prrafodelista"/>
        <w:spacing w:line="360" w:lineRule="auto"/>
        <w:ind w:left="0" w:right="-720"/>
        <w:jc w:val="both"/>
        <w:rPr>
          <w:rFonts w:ascii="Times New Roman" w:hAnsi="Times New Roman" w:cs="Times New Roman"/>
          <w:b/>
          <w:sz w:val="24"/>
          <w:szCs w:val="24"/>
        </w:rPr>
      </w:pPr>
    </w:p>
    <w:p w:rsidR="00D3418D" w:rsidRDefault="0044378D" w:rsidP="00E315DB">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La regulación aplicable y su ámbito de </w:t>
      </w:r>
      <w:r w:rsidR="002A03B4" w:rsidRPr="00196C80">
        <w:rPr>
          <w:rFonts w:ascii="Times New Roman" w:hAnsi="Times New Roman" w:cs="Times New Roman"/>
          <w:sz w:val="24"/>
          <w:szCs w:val="24"/>
        </w:rPr>
        <w:t>aplicación va a ser muy distinto</w:t>
      </w:r>
      <w:r w:rsidRPr="00196C80">
        <w:rPr>
          <w:rFonts w:ascii="Times New Roman" w:hAnsi="Times New Roman" w:cs="Times New Roman"/>
          <w:sz w:val="24"/>
          <w:szCs w:val="24"/>
        </w:rPr>
        <w:t xml:space="preserve"> en función de si se tratan de trabajadores comunitarios o extracomunitarios, siendo el ordenamiento jurídico más estricto para las personas de terceros países. Las condiciones que ha de cumplir el trabajador extracomunitario para entrar en territorio español se recogen en el artículo 25.1  de la LOEX y son: necesidad de adquirir la autorización de residencia y trabajo</w:t>
      </w:r>
      <w:r w:rsidR="001A016A" w:rsidRPr="00196C80">
        <w:rPr>
          <w:rFonts w:ascii="Times New Roman" w:hAnsi="Times New Roman" w:cs="Times New Roman"/>
          <w:sz w:val="24"/>
          <w:szCs w:val="24"/>
        </w:rPr>
        <w:t>; ir acompañado del pasaporte o documento que acredite su identidad; entrar por los puntos habilitados; y, por último, ir acompañado del visado si así lo requiere. El objetivo es reconducir la inmigración laboral hacia un control de las fronteras. Dicho control es difícil de conseguir debido a la proximidad territorial y a las relaciones de vecindad, por ello España tiene establecidos acuerdos con Andorra y Marruecos.</w:t>
      </w:r>
    </w:p>
    <w:p w:rsidR="00E315DB" w:rsidRPr="00196C80" w:rsidRDefault="00E315DB" w:rsidP="00E315DB">
      <w:pPr>
        <w:pStyle w:val="Prrafodelista"/>
        <w:spacing w:line="360" w:lineRule="auto"/>
        <w:ind w:left="0" w:right="-720" w:firstLine="709"/>
        <w:jc w:val="both"/>
        <w:rPr>
          <w:rFonts w:ascii="Times New Roman" w:hAnsi="Times New Roman" w:cs="Times New Roman"/>
          <w:sz w:val="24"/>
          <w:szCs w:val="24"/>
        </w:rPr>
      </w:pPr>
    </w:p>
    <w:p w:rsidR="001A016A" w:rsidRDefault="001A016A" w:rsidP="00E315DB">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En cuanto a la duración de la autorización de esta modalidad de prestación de servicios varía en función </w:t>
      </w:r>
      <w:r w:rsidR="004B2FAD" w:rsidRPr="00196C80">
        <w:rPr>
          <w:rFonts w:ascii="Times New Roman" w:hAnsi="Times New Roman" w:cs="Times New Roman"/>
          <w:sz w:val="24"/>
          <w:szCs w:val="24"/>
        </w:rPr>
        <w:t xml:space="preserve">del tipo de trabajador. Si se trata de un trabajador por cuenta propia, la duración mínima será de tres meses y la duración máxima no podrá exceder de un año. </w:t>
      </w:r>
      <w:r w:rsidR="004B2FAD" w:rsidRPr="00196C80">
        <w:rPr>
          <w:rFonts w:ascii="Times New Roman" w:hAnsi="Times New Roman" w:cs="Times New Roman"/>
          <w:sz w:val="24"/>
          <w:szCs w:val="24"/>
        </w:rPr>
        <w:lastRenderedPageBreak/>
        <w:t>Mientras que para los trabajadores por cuenta ajena no se establece un tiempo determinado.</w:t>
      </w:r>
      <w:r w:rsidR="00C54288" w:rsidRPr="00196C80">
        <w:rPr>
          <w:rFonts w:ascii="Times New Roman" w:hAnsi="Times New Roman" w:cs="Times New Roman"/>
          <w:sz w:val="24"/>
          <w:szCs w:val="24"/>
        </w:rPr>
        <w:t xml:space="preserve"> El artículo 184.3 del Real Decreto 557/2011, de 20 de abril, de reforma de la Ley Orgánica 4/2000, de 11 de enero, sobre Derechos y Libertades de los Extranjeros en España y su Integración Social estable que </w:t>
      </w:r>
      <w:r w:rsidR="00847606" w:rsidRPr="00196C80">
        <w:rPr>
          <w:rFonts w:ascii="Times New Roman" w:hAnsi="Times New Roman" w:cs="Times New Roman"/>
          <w:sz w:val="24"/>
          <w:szCs w:val="24"/>
        </w:rPr>
        <w:t>la autorización de trabajo podrá prolongarse siempre y cuando continúe la relación laboral o actividad por cuenta propia y se mantengan las condiciones que motivaron la concesión de la autorización.</w:t>
      </w:r>
    </w:p>
    <w:p w:rsidR="00E315DB" w:rsidRPr="00196C80" w:rsidRDefault="00E315DB" w:rsidP="00E315DB">
      <w:pPr>
        <w:pStyle w:val="Prrafodelista"/>
        <w:spacing w:line="360" w:lineRule="auto"/>
        <w:ind w:left="0" w:right="-720" w:firstLine="709"/>
        <w:jc w:val="both"/>
        <w:rPr>
          <w:rFonts w:ascii="Times New Roman" w:hAnsi="Times New Roman" w:cs="Times New Roman"/>
          <w:sz w:val="24"/>
          <w:szCs w:val="24"/>
        </w:rPr>
      </w:pPr>
    </w:p>
    <w:p w:rsidR="004B2FAD" w:rsidRDefault="004B2FAD" w:rsidP="00E315DB">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El traspaso de poder a las Comunidades autónomas ha supuesto</w:t>
      </w:r>
      <w:r w:rsidR="00AC00B2" w:rsidRPr="00196C80">
        <w:rPr>
          <w:rFonts w:ascii="Times New Roman" w:hAnsi="Times New Roman" w:cs="Times New Roman"/>
          <w:sz w:val="24"/>
          <w:szCs w:val="24"/>
        </w:rPr>
        <w:t xml:space="preserve"> la tramitación de autorizaciones iniciales de trabajo de extranjeros. En concreto, esta actuación sólo afectaría a la Comunidad Autónoma de Cataluña que tiene la competencia en materia laboral de los trabajadores extranjeros procedentes de Andorra. En cambio, para los trabajadores procedentes de Marruecos, la competencia es del Estado ya que Ceuta y Melilla no tienen asumida la misma en sus respectivos estatutos de autonomía.</w:t>
      </w:r>
    </w:p>
    <w:p w:rsidR="00E315DB" w:rsidRPr="00196C80" w:rsidRDefault="00E315DB" w:rsidP="00E315DB">
      <w:pPr>
        <w:pStyle w:val="Prrafodelista"/>
        <w:spacing w:line="360" w:lineRule="auto"/>
        <w:ind w:left="0" w:right="-720" w:firstLine="709"/>
        <w:jc w:val="both"/>
        <w:rPr>
          <w:rFonts w:ascii="Times New Roman" w:hAnsi="Times New Roman" w:cs="Times New Roman"/>
          <w:sz w:val="24"/>
          <w:szCs w:val="24"/>
        </w:rPr>
      </w:pPr>
    </w:p>
    <w:p w:rsidR="00847606" w:rsidRPr="00196C80" w:rsidRDefault="00EB5101" w:rsidP="00E315DB">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Los trabajadores extracomunitarios han de proveerse, de forma obligatoria una vez que le es concedida la autorización para este tipo de actividad, de la Tarjeta de Identidad de Extranjero que deberá aportar a la entrada y salida del territorio español junto a su pasaporte.</w:t>
      </w:r>
      <w:r w:rsidR="00847606" w:rsidRPr="00196C80">
        <w:rPr>
          <w:rFonts w:ascii="Times New Roman" w:hAnsi="Times New Roman" w:cs="Times New Roman"/>
          <w:sz w:val="24"/>
          <w:szCs w:val="24"/>
        </w:rPr>
        <w:t>Los requisitos que han de cumplir este colectivo de trabajadores son:</w:t>
      </w:r>
    </w:p>
    <w:p w:rsidR="00847606" w:rsidRPr="00196C80" w:rsidRDefault="00847606" w:rsidP="005D3A3F">
      <w:pPr>
        <w:pStyle w:val="Prrafodelista"/>
        <w:numPr>
          <w:ilvl w:val="0"/>
          <w:numId w:val="25"/>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Carecer de antecedentes penales.</w:t>
      </w:r>
    </w:p>
    <w:p w:rsidR="00847606" w:rsidRPr="00196C80" w:rsidRDefault="00847606" w:rsidP="005D3A3F">
      <w:pPr>
        <w:pStyle w:val="Prrafodelista"/>
        <w:numPr>
          <w:ilvl w:val="0"/>
          <w:numId w:val="25"/>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No estar de como rechazable en ningún país con el que España tenga firmado un convenio.</w:t>
      </w:r>
    </w:p>
    <w:p w:rsidR="00847606" w:rsidRPr="00196C80" w:rsidRDefault="00847606" w:rsidP="005D3A3F">
      <w:pPr>
        <w:pStyle w:val="Prrafodelista"/>
        <w:numPr>
          <w:ilvl w:val="0"/>
          <w:numId w:val="25"/>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empleador debe tener medios económicos suficientes.</w:t>
      </w:r>
    </w:p>
    <w:p w:rsidR="00847606" w:rsidRPr="00196C80" w:rsidRDefault="00847606" w:rsidP="005D3A3F">
      <w:pPr>
        <w:pStyle w:val="Prrafodelista"/>
        <w:numPr>
          <w:ilvl w:val="0"/>
          <w:numId w:val="25"/>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El trabajador extranjero debe poseer la Tarjeta de Identidad de Extranjero.</w:t>
      </w:r>
    </w:p>
    <w:p w:rsidR="00847606" w:rsidRPr="00196C80" w:rsidRDefault="00847606" w:rsidP="005D3A3F">
      <w:pPr>
        <w:pStyle w:val="Prrafodelista"/>
        <w:numPr>
          <w:ilvl w:val="0"/>
          <w:numId w:val="25"/>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La persona extranjera ha de tener los conocimientos suficientes para desempeñar la actividad laboral.</w:t>
      </w:r>
    </w:p>
    <w:p w:rsidR="002A03B4" w:rsidRPr="00196C80" w:rsidRDefault="002A03B4" w:rsidP="005D3A3F">
      <w:pPr>
        <w:pStyle w:val="Prrafodelista"/>
        <w:numPr>
          <w:ilvl w:val="0"/>
          <w:numId w:val="25"/>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Tanto si la actividad es por cuenta ajena como por cuenta propia, los trabajadores deben de estar dados de alta en el correspondiente régimen de Seguridad Social (general o autónomos).</w:t>
      </w:r>
    </w:p>
    <w:p w:rsidR="00C54288" w:rsidRDefault="00847606" w:rsidP="005D3A3F">
      <w:pPr>
        <w:pStyle w:val="Prrafodelista"/>
        <w:numPr>
          <w:ilvl w:val="0"/>
          <w:numId w:val="25"/>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 xml:space="preserve">Si se trata de un trabajador por cuenta ajena, a estos requisitos habrá que añadirle </w:t>
      </w:r>
      <w:r w:rsidR="00902599" w:rsidRPr="00196C80">
        <w:rPr>
          <w:rFonts w:ascii="Times New Roman" w:hAnsi="Times New Roman" w:cs="Times New Roman"/>
          <w:sz w:val="24"/>
          <w:szCs w:val="24"/>
        </w:rPr>
        <w:t>la certificación de que el puesto de trabajo no ha sido requerido por ningún trabajador español o comunitario, además de la presentación por parte del empresario del contrato de trabajo.</w:t>
      </w:r>
    </w:p>
    <w:p w:rsidR="00E315DB" w:rsidRPr="00196C80" w:rsidRDefault="00E315DB" w:rsidP="00E315DB">
      <w:pPr>
        <w:pStyle w:val="Prrafodelista"/>
        <w:spacing w:line="360" w:lineRule="auto"/>
        <w:ind w:right="-720"/>
        <w:jc w:val="both"/>
        <w:rPr>
          <w:rFonts w:ascii="Times New Roman" w:hAnsi="Times New Roman" w:cs="Times New Roman"/>
          <w:sz w:val="24"/>
          <w:szCs w:val="24"/>
        </w:rPr>
      </w:pPr>
    </w:p>
    <w:p w:rsidR="00902599" w:rsidRPr="00196C80" w:rsidRDefault="00902599" w:rsidP="00E315DB">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lastRenderedPageBreak/>
        <w:t>En el caso de que el trabajador sea por cuenta propia, deberá cumplir los requisitos anteriormente mencionados y los siguientes:</w:t>
      </w:r>
    </w:p>
    <w:p w:rsidR="00902599" w:rsidRPr="00196C80" w:rsidRDefault="00902599" w:rsidP="005D3A3F">
      <w:pPr>
        <w:pStyle w:val="Prrafodelista"/>
        <w:numPr>
          <w:ilvl w:val="0"/>
          <w:numId w:val="26"/>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Cumplir los requisitos en la apertura y funcionamient</w:t>
      </w:r>
      <w:r w:rsidR="0065621B">
        <w:rPr>
          <w:rFonts w:ascii="Times New Roman" w:hAnsi="Times New Roman" w:cs="Times New Roman"/>
          <w:sz w:val="24"/>
          <w:szCs w:val="24"/>
        </w:rPr>
        <w:t xml:space="preserve">o de su actividad en las mismas </w:t>
      </w:r>
      <w:r w:rsidRPr="00196C80">
        <w:rPr>
          <w:rFonts w:ascii="Times New Roman" w:hAnsi="Times New Roman" w:cs="Times New Roman"/>
          <w:sz w:val="24"/>
          <w:szCs w:val="24"/>
        </w:rPr>
        <w:t>condiciones que los nacionales.</w:t>
      </w:r>
    </w:p>
    <w:p w:rsidR="00902599" w:rsidRPr="00196C80" w:rsidRDefault="00902599" w:rsidP="005D3A3F">
      <w:pPr>
        <w:pStyle w:val="Prrafodelista"/>
        <w:numPr>
          <w:ilvl w:val="0"/>
          <w:numId w:val="26"/>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Acreditar la inversión.</w:t>
      </w:r>
    </w:p>
    <w:p w:rsidR="00902599" w:rsidRPr="00196C80" w:rsidRDefault="00902599" w:rsidP="005D3A3F">
      <w:pPr>
        <w:pStyle w:val="Prrafodelista"/>
        <w:numPr>
          <w:ilvl w:val="0"/>
          <w:numId w:val="26"/>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Disponer de recursos económicos suficientes para el mantenimiento de la actividad y de su familia.</w:t>
      </w:r>
    </w:p>
    <w:p w:rsidR="00902599" w:rsidRDefault="00902599" w:rsidP="005D3A3F">
      <w:pPr>
        <w:pStyle w:val="Prrafodelista"/>
        <w:numPr>
          <w:ilvl w:val="0"/>
          <w:numId w:val="26"/>
        </w:numPr>
        <w:spacing w:line="360" w:lineRule="auto"/>
        <w:ind w:right="-720"/>
        <w:jc w:val="both"/>
        <w:rPr>
          <w:rFonts w:ascii="Times New Roman" w:hAnsi="Times New Roman" w:cs="Times New Roman"/>
          <w:sz w:val="24"/>
          <w:szCs w:val="24"/>
        </w:rPr>
      </w:pPr>
      <w:r w:rsidRPr="00196C80">
        <w:rPr>
          <w:rFonts w:ascii="Times New Roman" w:hAnsi="Times New Roman" w:cs="Times New Roman"/>
          <w:sz w:val="24"/>
          <w:szCs w:val="24"/>
        </w:rPr>
        <w:t>Adquirir el compromiso de generar empleo.</w:t>
      </w:r>
    </w:p>
    <w:p w:rsidR="00E315DB" w:rsidRPr="00196C80" w:rsidRDefault="00E315DB" w:rsidP="00E315DB">
      <w:pPr>
        <w:pStyle w:val="Prrafodelista"/>
        <w:spacing w:line="360" w:lineRule="auto"/>
        <w:ind w:right="-720"/>
        <w:jc w:val="both"/>
        <w:rPr>
          <w:rFonts w:ascii="Times New Roman" w:hAnsi="Times New Roman" w:cs="Times New Roman"/>
          <w:sz w:val="24"/>
          <w:szCs w:val="24"/>
        </w:rPr>
      </w:pPr>
    </w:p>
    <w:p w:rsidR="00EB5101" w:rsidRPr="00196C80" w:rsidRDefault="00902599" w:rsidP="00E315DB">
      <w:pPr>
        <w:pStyle w:val="Prrafodelista"/>
        <w:spacing w:line="360" w:lineRule="auto"/>
        <w:ind w:left="0" w:right="-720" w:firstLine="360"/>
        <w:jc w:val="both"/>
        <w:rPr>
          <w:rFonts w:ascii="Times New Roman" w:hAnsi="Times New Roman" w:cs="Times New Roman"/>
          <w:sz w:val="24"/>
          <w:szCs w:val="24"/>
        </w:rPr>
      </w:pPr>
      <w:r w:rsidRPr="00196C80">
        <w:rPr>
          <w:rFonts w:ascii="Times New Roman" w:hAnsi="Times New Roman" w:cs="Times New Roman"/>
          <w:sz w:val="24"/>
          <w:szCs w:val="24"/>
        </w:rPr>
        <w:t>Cabe destacar, que el cum</w:t>
      </w:r>
      <w:r w:rsidR="002A03B4" w:rsidRPr="00196C80">
        <w:rPr>
          <w:rFonts w:ascii="Times New Roman" w:hAnsi="Times New Roman" w:cs="Times New Roman"/>
          <w:sz w:val="24"/>
          <w:szCs w:val="24"/>
        </w:rPr>
        <w:t>plimiento</w:t>
      </w:r>
      <w:r w:rsidRPr="00196C80">
        <w:rPr>
          <w:rFonts w:ascii="Times New Roman" w:hAnsi="Times New Roman" w:cs="Times New Roman"/>
          <w:sz w:val="24"/>
          <w:szCs w:val="24"/>
        </w:rPr>
        <w:t xml:space="preserve"> de todas estas condiciones no genera de forma automática la concesión de la autorización de residencia y trabajo. Ésta ha de ser solicitada por la vía ordinaria aportando la documentación necesaria para ello.</w:t>
      </w:r>
    </w:p>
    <w:p w:rsidR="002A03B4" w:rsidRPr="00196C80" w:rsidRDefault="002A03B4" w:rsidP="005D3A3F">
      <w:pPr>
        <w:pStyle w:val="Prrafodelista"/>
        <w:spacing w:line="360" w:lineRule="auto"/>
        <w:ind w:left="0" w:right="-720"/>
        <w:jc w:val="both"/>
        <w:rPr>
          <w:rFonts w:ascii="Times New Roman" w:hAnsi="Times New Roman" w:cs="Times New Roman"/>
          <w:sz w:val="24"/>
          <w:szCs w:val="24"/>
        </w:rPr>
      </w:pPr>
    </w:p>
    <w:p w:rsidR="002A03B4" w:rsidRDefault="002A03B4" w:rsidP="005D3A3F">
      <w:pPr>
        <w:pStyle w:val="Prrafodelista"/>
        <w:numPr>
          <w:ilvl w:val="1"/>
          <w:numId w:val="2"/>
        </w:numPr>
        <w:spacing w:line="360" w:lineRule="auto"/>
        <w:ind w:left="0" w:right="-720"/>
        <w:jc w:val="both"/>
        <w:rPr>
          <w:rFonts w:ascii="Times New Roman" w:hAnsi="Times New Roman" w:cs="Times New Roman"/>
          <w:b/>
          <w:sz w:val="24"/>
          <w:szCs w:val="24"/>
        </w:rPr>
      </w:pPr>
      <w:r w:rsidRPr="00E315DB">
        <w:rPr>
          <w:rFonts w:ascii="Times New Roman" w:hAnsi="Times New Roman" w:cs="Times New Roman"/>
          <w:b/>
          <w:sz w:val="24"/>
          <w:szCs w:val="24"/>
        </w:rPr>
        <w:t>SITUACIÓN ACTUAL</w:t>
      </w:r>
    </w:p>
    <w:p w:rsidR="00E315DB" w:rsidRPr="00E315DB" w:rsidRDefault="00E315DB" w:rsidP="00E315DB">
      <w:pPr>
        <w:pStyle w:val="Prrafodelista"/>
        <w:spacing w:line="360" w:lineRule="auto"/>
        <w:ind w:left="0" w:right="-720"/>
        <w:jc w:val="both"/>
        <w:rPr>
          <w:rFonts w:ascii="Times New Roman" w:hAnsi="Times New Roman" w:cs="Times New Roman"/>
          <w:b/>
          <w:sz w:val="24"/>
          <w:szCs w:val="24"/>
        </w:rPr>
      </w:pPr>
    </w:p>
    <w:p w:rsidR="002A03B4" w:rsidRDefault="008B1082" w:rsidP="00E315DB">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Los trabajadores extranjeros transfronterizos han de cruzar diariamente por los puntos habilitados para pasar de un Estado a otro por lo </w:t>
      </w:r>
      <w:r w:rsidRPr="0011255F">
        <w:rPr>
          <w:rFonts w:ascii="Times New Roman" w:hAnsi="Times New Roman" w:cs="Times New Roman"/>
          <w:sz w:val="24"/>
          <w:szCs w:val="24"/>
        </w:rPr>
        <w:t>que está</w:t>
      </w:r>
      <w:r w:rsidR="00063802" w:rsidRPr="0011255F">
        <w:rPr>
          <w:rFonts w:ascii="Times New Roman" w:hAnsi="Times New Roman" w:cs="Times New Roman"/>
          <w:sz w:val="24"/>
          <w:szCs w:val="24"/>
        </w:rPr>
        <w:t>n</w:t>
      </w:r>
      <w:r w:rsidRPr="0011255F">
        <w:rPr>
          <w:rFonts w:ascii="Times New Roman" w:hAnsi="Times New Roman" w:cs="Times New Roman"/>
          <w:sz w:val="24"/>
          <w:szCs w:val="24"/>
        </w:rPr>
        <w:t xml:space="preserve"> obligado</w:t>
      </w:r>
      <w:r w:rsidR="00063802" w:rsidRPr="0011255F">
        <w:rPr>
          <w:rFonts w:ascii="Times New Roman" w:hAnsi="Times New Roman" w:cs="Times New Roman"/>
          <w:sz w:val="24"/>
          <w:szCs w:val="24"/>
        </w:rPr>
        <w:t>s</w:t>
      </w:r>
      <w:r w:rsidRPr="0011255F">
        <w:rPr>
          <w:rFonts w:ascii="Times New Roman" w:hAnsi="Times New Roman" w:cs="Times New Roman"/>
          <w:sz w:val="24"/>
          <w:szCs w:val="24"/>
        </w:rPr>
        <w:t xml:space="preserve"> a cruzar</w:t>
      </w:r>
      <w:r w:rsidRPr="00196C80">
        <w:rPr>
          <w:rFonts w:ascii="Times New Roman" w:hAnsi="Times New Roman" w:cs="Times New Roman"/>
          <w:sz w:val="24"/>
          <w:szCs w:val="24"/>
        </w:rPr>
        <w:t xml:space="preserve"> una frontera internacional. La cuestión o dilema que surge en la actualidad es que la internacionalidad del trabajador forma parte de la ubicación de la propia empresa que del propio contenido del contrato de trabajo. Esta situación provoca desigualdad y desprotección ya que los derechos se vinculan más a la residencia del trabajado que a las condiciones laborales. Una posible solución a este problema podría ser la creación de convenios internacionales que regulasen estas situaciones prevaleciendo los derechos de los trabajadores a los intereses empresariales o estatales.</w:t>
      </w:r>
    </w:p>
    <w:p w:rsidR="00E315DB" w:rsidRPr="00196C80" w:rsidRDefault="00E315DB" w:rsidP="00E315DB">
      <w:pPr>
        <w:pStyle w:val="Prrafodelista"/>
        <w:spacing w:line="360" w:lineRule="auto"/>
        <w:ind w:left="0" w:right="-720" w:firstLine="709"/>
        <w:jc w:val="both"/>
        <w:rPr>
          <w:rFonts w:ascii="Times New Roman" w:hAnsi="Times New Roman" w:cs="Times New Roman"/>
          <w:sz w:val="24"/>
          <w:szCs w:val="24"/>
        </w:rPr>
      </w:pPr>
    </w:p>
    <w:p w:rsidR="00720226" w:rsidRPr="00196C80" w:rsidRDefault="00720226" w:rsidP="00E315DB">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La globalización mundial no ha ido acompañada de una agrupación de los derechos humanos y laborales que culminase en una regulación internacional de este tipo de actividades.</w:t>
      </w:r>
    </w:p>
    <w:p w:rsidR="00926E6E" w:rsidRDefault="00720226" w:rsidP="005D3A3F">
      <w:pPr>
        <w:pStyle w:val="Prrafodelista"/>
        <w:spacing w:line="360" w:lineRule="auto"/>
        <w:ind w:left="0" w:right="-720"/>
        <w:jc w:val="both"/>
        <w:rPr>
          <w:rFonts w:ascii="Times New Roman" w:hAnsi="Times New Roman" w:cs="Times New Roman"/>
          <w:sz w:val="24"/>
          <w:szCs w:val="24"/>
        </w:rPr>
      </w:pPr>
      <w:r w:rsidRPr="00196C80">
        <w:rPr>
          <w:rFonts w:ascii="Times New Roman" w:hAnsi="Times New Roman" w:cs="Times New Roman"/>
          <w:sz w:val="24"/>
          <w:szCs w:val="24"/>
        </w:rPr>
        <w:t>A nivel europeo no ha sido posible debido a la debilidad institucional y política y por ello España, tras la reforma, ha intentado mantener la figura del trabajador transfronterizo y ajustarse a</w:t>
      </w:r>
      <w:r w:rsidR="00584DF0" w:rsidRPr="00196C80">
        <w:rPr>
          <w:rFonts w:ascii="Times New Roman" w:hAnsi="Times New Roman" w:cs="Times New Roman"/>
          <w:sz w:val="24"/>
          <w:szCs w:val="24"/>
        </w:rPr>
        <w:t xml:space="preserve"> la nueva situación empresarial </w:t>
      </w:r>
      <w:r w:rsidRPr="00196C80">
        <w:rPr>
          <w:rFonts w:ascii="Times New Roman" w:hAnsi="Times New Roman" w:cs="Times New Roman"/>
          <w:sz w:val="24"/>
          <w:szCs w:val="24"/>
        </w:rPr>
        <w:t>para mantener</w:t>
      </w:r>
      <w:r w:rsidR="00584DF0" w:rsidRPr="00196C80">
        <w:rPr>
          <w:rFonts w:ascii="Times New Roman" w:hAnsi="Times New Roman" w:cs="Times New Roman"/>
          <w:sz w:val="24"/>
          <w:szCs w:val="24"/>
        </w:rPr>
        <w:t xml:space="preserve"> así sus</w:t>
      </w:r>
      <w:r w:rsidRPr="00196C80">
        <w:rPr>
          <w:rFonts w:ascii="Times New Roman" w:hAnsi="Times New Roman" w:cs="Times New Roman"/>
          <w:sz w:val="24"/>
          <w:szCs w:val="24"/>
        </w:rPr>
        <w:t xml:space="preserve"> derechos laborale</w:t>
      </w:r>
      <w:r w:rsidR="00E02205">
        <w:rPr>
          <w:rFonts w:ascii="Times New Roman" w:hAnsi="Times New Roman" w:cs="Times New Roman"/>
          <w:sz w:val="24"/>
          <w:szCs w:val="24"/>
        </w:rPr>
        <w:t>s.</w:t>
      </w:r>
    </w:p>
    <w:p w:rsidR="00E02205" w:rsidRDefault="00E02205" w:rsidP="005D3A3F">
      <w:pPr>
        <w:pStyle w:val="Prrafodelista"/>
        <w:spacing w:line="360" w:lineRule="auto"/>
        <w:ind w:left="0" w:right="-720"/>
        <w:jc w:val="both"/>
        <w:rPr>
          <w:rFonts w:ascii="Times New Roman" w:hAnsi="Times New Roman" w:cs="Times New Roman"/>
          <w:sz w:val="24"/>
          <w:szCs w:val="24"/>
        </w:rPr>
      </w:pPr>
      <w:bookmarkStart w:id="0" w:name="_GoBack"/>
      <w:bookmarkEnd w:id="0"/>
    </w:p>
    <w:p w:rsidR="00320523" w:rsidRDefault="00320523" w:rsidP="005D3A3F">
      <w:pPr>
        <w:pStyle w:val="Prrafodelista"/>
        <w:spacing w:line="360" w:lineRule="auto"/>
        <w:ind w:left="0" w:right="-720"/>
        <w:jc w:val="both"/>
        <w:rPr>
          <w:rFonts w:ascii="Times New Roman" w:hAnsi="Times New Roman" w:cs="Times New Roman"/>
          <w:sz w:val="24"/>
          <w:szCs w:val="24"/>
        </w:rPr>
      </w:pPr>
    </w:p>
    <w:p w:rsidR="00320523" w:rsidRPr="00196C80" w:rsidRDefault="00320523" w:rsidP="005D3A3F">
      <w:pPr>
        <w:pStyle w:val="Prrafodelista"/>
        <w:spacing w:line="360" w:lineRule="auto"/>
        <w:ind w:left="0" w:right="-720"/>
        <w:jc w:val="both"/>
        <w:rPr>
          <w:rFonts w:ascii="Times New Roman" w:hAnsi="Times New Roman" w:cs="Times New Roman"/>
          <w:sz w:val="24"/>
          <w:szCs w:val="24"/>
        </w:rPr>
      </w:pPr>
    </w:p>
    <w:p w:rsidR="00E57073" w:rsidRDefault="00E57073" w:rsidP="005D3A3F">
      <w:pPr>
        <w:pStyle w:val="Prrafodelista"/>
        <w:numPr>
          <w:ilvl w:val="0"/>
          <w:numId w:val="2"/>
        </w:numPr>
        <w:spacing w:line="360" w:lineRule="auto"/>
        <w:ind w:left="0" w:right="-720"/>
        <w:jc w:val="both"/>
        <w:rPr>
          <w:rFonts w:ascii="Times New Roman" w:hAnsi="Times New Roman" w:cs="Times New Roman"/>
          <w:b/>
          <w:sz w:val="24"/>
          <w:szCs w:val="24"/>
        </w:rPr>
      </w:pPr>
      <w:r w:rsidRPr="00E315DB">
        <w:rPr>
          <w:rFonts w:ascii="Times New Roman" w:hAnsi="Times New Roman" w:cs="Times New Roman"/>
          <w:b/>
          <w:sz w:val="24"/>
          <w:szCs w:val="24"/>
        </w:rPr>
        <w:lastRenderedPageBreak/>
        <w:t>REFLEXIONES FINALES</w:t>
      </w:r>
    </w:p>
    <w:p w:rsidR="00E315DB" w:rsidRPr="00E315DB" w:rsidRDefault="00E315DB" w:rsidP="00E315DB">
      <w:pPr>
        <w:pStyle w:val="Prrafodelista"/>
        <w:spacing w:line="360" w:lineRule="auto"/>
        <w:ind w:left="0" w:right="-720"/>
        <w:jc w:val="both"/>
        <w:rPr>
          <w:rFonts w:ascii="Times New Roman" w:hAnsi="Times New Roman" w:cs="Times New Roman"/>
          <w:b/>
          <w:sz w:val="24"/>
          <w:szCs w:val="24"/>
        </w:rPr>
      </w:pPr>
    </w:p>
    <w:p w:rsidR="00E57073" w:rsidRDefault="00F74C05" w:rsidP="00E315DB">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La evolución de la política migratoria en España ha sido un proceso lento que ha sufrido muchas modificaciones y reformas hasta llegar a la actual Ley Orgánica 4/2000, de 11 de enero, sobre Derechos y Libertades de los Extranjeros en España y su Integración Social. La legislación española ha querido dar poder a la persona extranjera y protegerla de posibles amenazas cuando entren en el </w:t>
      </w:r>
      <w:r w:rsidRPr="0011255F">
        <w:rPr>
          <w:rFonts w:ascii="Times New Roman" w:hAnsi="Times New Roman" w:cs="Times New Roman"/>
          <w:sz w:val="24"/>
          <w:szCs w:val="24"/>
        </w:rPr>
        <w:t>territorio español. Son multitud de derechos los que se les reconocen a los nacionales de terceros países</w:t>
      </w:r>
      <w:r w:rsidR="00C8232E" w:rsidRPr="0011255F">
        <w:rPr>
          <w:rFonts w:ascii="Times New Roman" w:hAnsi="Times New Roman" w:cs="Times New Roman"/>
          <w:sz w:val="24"/>
          <w:szCs w:val="24"/>
        </w:rPr>
        <w:t xml:space="preserve">,estando </w:t>
      </w:r>
      <w:r w:rsidR="0011255F">
        <w:rPr>
          <w:rFonts w:ascii="Times New Roman" w:hAnsi="Times New Roman" w:cs="Times New Roman"/>
          <w:sz w:val="24"/>
          <w:szCs w:val="24"/>
        </w:rPr>
        <w:t>gran parte</w:t>
      </w:r>
      <w:r w:rsidRPr="0011255F">
        <w:rPr>
          <w:rFonts w:ascii="Times New Roman" w:hAnsi="Times New Roman" w:cs="Times New Roman"/>
          <w:sz w:val="24"/>
          <w:szCs w:val="24"/>
        </w:rPr>
        <w:t xml:space="preserve"> relacionados</w:t>
      </w:r>
      <w:r w:rsidRPr="00196C80">
        <w:rPr>
          <w:rFonts w:ascii="Times New Roman" w:hAnsi="Times New Roman" w:cs="Times New Roman"/>
          <w:sz w:val="24"/>
          <w:szCs w:val="24"/>
        </w:rPr>
        <w:t xml:space="preserve"> con los Derechos Humanos y con la Constitución Española tales como el derecho a la vivienda, a la educación, a la asistencia sanitaria y  la libre circulación, entre otros. Pero no todo son derechos ya que los extranjeros han de cumplir una serie de obligaciones y deberes para poder </w:t>
      </w:r>
      <w:r w:rsidRPr="0011255F">
        <w:rPr>
          <w:rFonts w:ascii="Times New Roman" w:hAnsi="Times New Roman" w:cs="Times New Roman"/>
          <w:sz w:val="24"/>
          <w:szCs w:val="24"/>
        </w:rPr>
        <w:t>disfrutar de una plena igualdad con los ciudadanos españoles.</w:t>
      </w:r>
      <w:r w:rsidR="00C11044" w:rsidRPr="0011255F">
        <w:rPr>
          <w:rFonts w:ascii="Times New Roman" w:hAnsi="Times New Roman" w:cs="Times New Roman"/>
          <w:sz w:val="24"/>
          <w:szCs w:val="24"/>
        </w:rPr>
        <w:t xml:space="preserve"> Un aspecto fundamental para ello es regularizar su situación administrativa ya que si no es así, muchos de estos derechos </w:t>
      </w:r>
      <w:r w:rsidR="0011255F">
        <w:rPr>
          <w:rFonts w:ascii="Times New Roman" w:hAnsi="Times New Roman" w:cs="Times New Roman"/>
          <w:sz w:val="24"/>
          <w:szCs w:val="24"/>
        </w:rPr>
        <w:t>no pueden ser reconocidos</w:t>
      </w:r>
      <w:r w:rsidR="00C11044" w:rsidRPr="00196C80">
        <w:rPr>
          <w:rFonts w:ascii="Times New Roman" w:hAnsi="Times New Roman" w:cs="Times New Roman"/>
          <w:sz w:val="24"/>
          <w:szCs w:val="24"/>
        </w:rPr>
        <w:t xml:space="preserve"> a estas personas. Esta idea viene reflejada en el artículo 4 de la Ley Orgánica 4/2000, de 11 de enero sobre Derechos y Libertades de los Extranjeros en España y su Integración Social que nos informa sobre el derechos de la documentación como factor clave para permanecer en España.</w:t>
      </w:r>
    </w:p>
    <w:p w:rsidR="00E315DB" w:rsidRPr="00196C80" w:rsidRDefault="00E315DB" w:rsidP="00E315DB">
      <w:pPr>
        <w:pStyle w:val="Prrafodelista"/>
        <w:spacing w:line="360" w:lineRule="auto"/>
        <w:ind w:left="0" w:right="-720" w:firstLine="709"/>
        <w:jc w:val="both"/>
        <w:rPr>
          <w:rFonts w:ascii="Times New Roman" w:hAnsi="Times New Roman" w:cs="Times New Roman"/>
          <w:sz w:val="24"/>
          <w:szCs w:val="24"/>
        </w:rPr>
      </w:pPr>
    </w:p>
    <w:p w:rsidR="00F74C05" w:rsidRDefault="00F74C05" w:rsidP="00E315DB">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 xml:space="preserve">Si </w:t>
      </w:r>
      <w:r w:rsidR="00C8232E" w:rsidRPr="0011255F">
        <w:rPr>
          <w:rFonts w:ascii="Times New Roman" w:hAnsi="Times New Roman" w:cs="Times New Roman"/>
          <w:sz w:val="24"/>
          <w:szCs w:val="24"/>
        </w:rPr>
        <w:t xml:space="preserve">bien </w:t>
      </w:r>
      <w:r w:rsidR="00C11044" w:rsidRPr="0011255F">
        <w:rPr>
          <w:rFonts w:ascii="Times New Roman" w:hAnsi="Times New Roman" w:cs="Times New Roman"/>
          <w:sz w:val="24"/>
          <w:szCs w:val="24"/>
        </w:rPr>
        <w:t>es cierto</w:t>
      </w:r>
      <w:r w:rsidRPr="0011255F">
        <w:rPr>
          <w:rFonts w:ascii="Times New Roman" w:hAnsi="Times New Roman" w:cs="Times New Roman"/>
          <w:sz w:val="24"/>
          <w:szCs w:val="24"/>
        </w:rPr>
        <w:t xml:space="preserve"> que cuando una persona ext</w:t>
      </w:r>
      <w:r w:rsidR="00C11044" w:rsidRPr="0011255F">
        <w:rPr>
          <w:rFonts w:ascii="Times New Roman" w:hAnsi="Times New Roman" w:cs="Times New Roman"/>
          <w:sz w:val="24"/>
          <w:szCs w:val="24"/>
        </w:rPr>
        <w:t>racomunitaria llega a territori</w:t>
      </w:r>
      <w:r w:rsidRPr="0011255F">
        <w:rPr>
          <w:rFonts w:ascii="Times New Roman" w:hAnsi="Times New Roman" w:cs="Times New Roman"/>
          <w:sz w:val="24"/>
          <w:szCs w:val="24"/>
        </w:rPr>
        <w:t>o español</w:t>
      </w:r>
      <w:r w:rsidR="00C11044" w:rsidRPr="0011255F">
        <w:rPr>
          <w:rFonts w:ascii="Times New Roman" w:hAnsi="Times New Roman" w:cs="Times New Roman"/>
          <w:sz w:val="24"/>
          <w:szCs w:val="24"/>
        </w:rPr>
        <w:t xml:space="preserve"> va a tener más o menos dificultades en función del </w:t>
      </w:r>
      <w:r w:rsidR="0011255F">
        <w:rPr>
          <w:rFonts w:ascii="Times New Roman" w:hAnsi="Times New Roman" w:cs="Times New Roman"/>
          <w:sz w:val="24"/>
          <w:szCs w:val="24"/>
        </w:rPr>
        <w:t>régimen regulatorio</w:t>
      </w:r>
      <w:r w:rsidR="00C11044" w:rsidRPr="00196C80">
        <w:rPr>
          <w:rFonts w:ascii="Times New Roman" w:hAnsi="Times New Roman" w:cs="Times New Roman"/>
          <w:sz w:val="24"/>
          <w:szCs w:val="24"/>
        </w:rPr>
        <w:t xml:space="preserve"> en que se enmarque. Prueba de ello son las diferencias que existen entre los trabajadores de temporada y los trabajadores altamente cualificados.</w:t>
      </w:r>
    </w:p>
    <w:p w:rsidR="00E315DB" w:rsidRPr="00196C80" w:rsidRDefault="00E315DB" w:rsidP="00E315DB">
      <w:pPr>
        <w:pStyle w:val="Prrafodelista"/>
        <w:spacing w:line="360" w:lineRule="auto"/>
        <w:ind w:left="0" w:right="-720" w:firstLine="709"/>
        <w:jc w:val="both"/>
        <w:rPr>
          <w:rFonts w:ascii="Times New Roman" w:hAnsi="Times New Roman" w:cs="Times New Roman"/>
          <w:sz w:val="24"/>
          <w:szCs w:val="24"/>
        </w:rPr>
      </w:pPr>
    </w:p>
    <w:p w:rsidR="00C11044" w:rsidRDefault="00C11044" w:rsidP="00E315DB">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Las mujeres extranjeras que llegan a territorio español tienen garantizada, con independencia de su situación administrativa, la protección y seguridad que se establece en la legislación española. Prueba de ello</w:t>
      </w:r>
      <w:r w:rsidR="00DB10AF" w:rsidRPr="00196C80">
        <w:rPr>
          <w:rFonts w:ascii="Times New Roman" w:hAnsi="Times New Roman" w:cs="Times New Roman"/>
          <w:sz w:val="24"/>
          <w:szCs w:val="24"/>
        </w:rPr>
        <w:t xml:space="preserve"> es que las mujeres víctimas de violencia de género podrán obtener una autorización de residencia y trabajo por circunstancias excepcionales si el procedimiento penal resuelve en contra del agresor. Además puede</w:t>
      </w:r>
      <w:r w:rsidR="00C8232E">
        <w:rPr>
          <w:rFonts w:ascii="Times New Roman" w:hAnsi="Times New Roman" w:cs="Times New Roman"/>
          <w:color w:val="FF0000"/>
          <w:sz w:val="24"/>
          <w:szCs w:val="24"/>
        </w:rPr>
        <w:t>n</w:t>
      </w:r>
      <w:r w:rsidR="00DB10AF" w:rsidRPr="00196C80">
        <w:rPr>
          <w:rFonts w:ascii="Times New Roman" w:hAnsi="Times New Roman" w:cs="Times New Roman"/>
          <w:sz w:val="24"/>
          <w:szCs w:val="24"/>
        </w:rPr>
        <w:t xml:space="preserve"> pedir esa misma autorización para sus hijos menores de edad con o sin discapacidad y para sus hijos mayores de 16 años que permaneciesen en España en el momento de la denuncia. Por último, para que todo esto sea posible, la administración debe comprobar la existencia de pruebas que justifiquen la existencia o no de violencia de género.</w:t>
      </w:r>
    </w:p>
    <w:p w:rsidR="00E315DB" w:rsidRPr="00196C80" w:rsidRDefault="00E315DB" w:rsidP="00E315DB">
      <w:pPr>
        <w:pStyle w:val="Prrafodelista"/>
        <w:spacing w:line="360" w:lineRule="auto"/>
        <w:ind w:left="0" w:right="-720" w:firstLine="709"/>
        <w:jc w:val="both"/>
        <w:rPr>
          <w:rFonts w:ascii="Times New Roman" w:hAnsi="Times New Roman" w:cs="Times New Roman"/>
          <w:sz w:val="24"/>
          <w:szCs w:val="24"/>
        </w:rPr>
      </w:pPr>
    </w:p>
    <w:p w:rsidR="0013472F" w:rsidRDefault="0013472F" w:rsidP="00E315DB">
      <w:pPr>
        <w:pStyle w:val="Prrafodelista"/>
        <w:spacing w:line="360" w:lineRule="auto"/>
        <w:ind w:left="0" w:right="-720" w:firstLine="709"/>
        <w:jc w:val="both"/>
        <w:rPr>
          <w:rFonts w:ascii="Times New Roman" w:hAnsi="Times New Roman" w:cs="Times New Roman"/>
          <w:sz w:val="24"/>
          <w:szCs w:val="24"/>
        </w:rPr>
      </w:pPr>
      <w:r w:rsidRPr="0011255F">
        <w:rPr>
          <w:rFonts w:ascii="Times New Roman" w:hAnsi="Times New Roman" w:cs="Times New Roman"/>
          <w:sz w:val="24"/>
          <w:szCs w:val="24"/>
        </w:rPr>
        <w:lastRenderedPageBreak/>
        <w:t>Por su parte, los trabajadores extranjeros dedicados a la investigación junto con los centros de investigación han de firmar el convenio así como fijar las condiciones del proyecto</w:t>
      </w:r>
      <w:r w:rsidR="00C8232E" w:rsidRPr="0011255F">
        <w:rPr>
          <w:rFonts w:ascii="Times New Roman" w:hAnsi="Times New Roman" w:cs="Times New Roman"/>
          <w:sz w:val="24"/>
          <w:szCs w:val="24"/>
        </w:rPr>
        <w:t xml:space="preserve"> de investigación</w:t>
      </w:r>
      <w:r w:rsidRPr="0011255F">
        <w:rPr>
          <w:rFonts w:ascii="Times New Roman" w:hAnsi="Times New Roman" w:cs="Times New Roman"/>
          <w:sz w:val="24"/>
          <w:szCs w:val="24"/>
        </w:rPr>
        <w:t>. La autorización</w:t>
      </w:r>
      <w:r w:rsidRPr="00196C80">
        <w:rPr>
          <w:rFonts w:ascii="Times New Roman" w:hAnsi="Times New Roman" w:cs="Times New Roman"/>
          <w:sz w:val="24"/>
          <w:szCs w:val="24"/>
        </w:rPr>
        <w:t xml:space="preserve"> de residencia y trabajo del investigador se renovará anualmente si se cumplen los requisitos establecidos. El investigador puede solicitar la reagrupación de sus familiares para que residan en España el tiempo que dure su investigación. Como novedad, tanto el investigador como sus familiares pueden ser autorizados a residir en España cuando se extinga el convenio y realizar una actividad lucrativa.</w:t>
      </w:r>
    </w:p>
    <w:p w:rsidR="00E315DB" w:rsidRPr="00196C80" w:rsidRDefault="00E315DB" w:rsidP="00E315DB">
      <w:pPr>
        <w:pStyle w:val="Prrafodelista"/>
        <w:spacing w:line="360" w:lineRule="auto"/>
        <w:ind w:left="0" w:right="-720" w:firstLine="709"/>
        <w:jc w:val="both"/>
        <w:rPr>
          <w:rFonts w:ascii="Times New Roman" w:hAnsi="Times New Roman" w:cs="Times New Roman"/>
          <w:sz w:val="24"/>
          <w:szCs w:val="24"/>
        </w:rPr>
      </w:pPr>
    </w:p>
    <w:p w:rsidR="0013472F" w:rsidRPr="0011255F" w:rsidRDefault="0013472F" w:rsidP="00E315DB">
      <w:pPr>
        <w:pStyle w:val="Prrafodelista"/>
        <w:spacing w:line="360" w:lineRule="auto"/>
        <w:ind w:left="0" w:right="-720" w:firstLine="709"/>
        <w:jc w:val="both"/>
        <w:rPr>
          <w:rFonts w:ascii="Times New Roman" w:hAnsi="Times New Roman" w:cs="Times New Roman"/>
          <w:sz w:val="24"/>
          <w:szCs w:val="24"/>
        </w:rPr>
      </w:pPr>
      <w:r w:rsidRPr="00196C80">
        <w:rPr>
          <w:rFonts w:ascii="Times New Roman" w:hAnsi="Times New Roman" w:cs="Times New Roman"/>
          <w:sz w:val="24"/>
          <w:szCs w:val="24"/>
        </w:rPr>
        <w:t>El régimen especial de los profesionales altamente cualificados</w:t>
      </w:r>
      <w:r w:rsidR="005851F9" w:rsidRPr="00196C80">
        <w:rPr>
          <w:rFonts w:ascii="Times New Roman" w:hAnsi="Times New Roman" w:cs="Times New Roman"/>
          <w:sz w:val="24"/>
          <w:szCs w:val="24"/>
        </w:rPr>
        <w:t xml:space="preserve"> viene a </w:t>
      </w:r>
      <w:r w:rsidR="005851F9" w:rsidRPr="0011255F">
        <w:rPr>
          <w:rFonts w:ascii="Times New Roman" w:hAnsi="Times New Roman" w:cs="Times New Roman"/>
          <w:sz w:val="24"/>
          <w:szCs w:val="24"/>
        </w:rPr>
        <w:t>resalta</w:t>
      </w:r>
      <w:r w:rsidR="00C8232E" w:rsidRPr="0011255F">
        <w:rPr>
          <w:rFonts w:ascii="Times New Roman" w:hAnsi="Times New Roman" w:cs="Times New Roman"/>
          <w:sz w:val="24"/>
          <w:szCs w:val="24"/>
        </w:rPr>
        <w:t>r</w:t>
      </w:r>
      <w:r w:rsidR="005851F9" w:rsidRPr="0011255F">
        <w:rPr>
          <w:rFonts w:ascii="Times New Roman" w:hAnsi="Times New Roman" w:cs="Times New Roman"/>
          <w:sz w:val="24"/>
          <w:szCs w:val="24"/>
        </w:rPr>
        <w:t xml:space="preserve"> la importan</w:t>
      </w:r>
      <w:r w:rsidR="00C8232E" w:rsidRPr="0011255F">
        <w:rPr>
          <w:rFonts w:ascii="Times New Roman" w:hAnsi="Times New Roman" w:cs="Times New Roman"/>
          <w:sz w:val="24"/>
          <w:szCs w:val="24"/>
        </w:rPr>
        <w:t>cia</w:t>
      </w:r>
      <w:r w:rsidR="005851F9" w:rsidRPr="00196C80">
        <w:rPr>
          <w:rFonts w:ascii="Times New Roman" w:hAnsi="Times New Roman" w:cs="Times New Roman"/>
          <w:sz w:val="24"/>
          <w:szCs w:val="24"/>
        </w:rPr>
        <w:t xml:space="preserve"> de obtener la Tarjeta Azul de la Unión Europea</w:t>
      </w:r>
      <w:r w:rsidR="00C8232E">
        <w:rPr>
          <w:rFonts w:ascii="Times New Roman" w:hAnsi="Times New Roman" w:cs="Times New Roman"/>
          <w:color w:val="FF0000"/>
          <w:sz w:val="24"/>
          <w:szCs w:val="24"/>
        </w:rPr>
        <w:t>,</w:t>
      </w:r>
      <w:r w:rsidR="005851F9" w:rsidRPr="00196C80">
        <w:rPr>
          <w:rFonts w:ascii="Times New Roman" w:hAnsi="Times New Roman" w:cs="Times New Roman"/>
          <w:sz w:val="24"/>
          <w:szCs w:val="24"/>
        </w:rPr>
        <w:t xml:space="preserve"> ya que este documento es primordial para obtener la autorización de residencia y trabajo en España o en cualquier país miembro de la UE. Si el trabajador extranjero ha permanecido más </w:t>
      </w:r>
      <w:r w:rsidR="005851F9" w:rsidRPr="0011255F">
        <w:rPr>
          <w:rFonts w:ascii="Times New Roman" w:hAnsi="Times New Roman" w:cs="Times New Roman"/>
          <w:sz w:val="24"/>
          <w:szCs w:val="24"/>
        </w:rPr>
        <w:t>de un año y medio en un país miembro de la UE, se le concederá la autorización de residencia y trabajo en España.</w:t>
      </w:r>
    </w:p>
    <w:p w:rsidR="00C92AD7" w:rsidRDefault="0031483B" w:rsidP="005D3A3F">
      <w:pPr>
        <w:pStyle w:val="Prrafodelista"/>
        <w:spacing w:line="360" w:lineRule="auto"/>
        <w:ind w:left="0" w:right="-720"/>
        <w:jc w:val="both"/>
        <w:rPr>
          <w:rFonts w:ascii="Times New Roman" w:hAnsi="Times New Roman" w:cs="Times New Roman"/>
          <w:sz w:val="24"/>
          <w:szCs w:val="24"/>
        </w:rPr>
      </w:pPr>
      <w:r w:rsidRPr="0011255F">
        <w:rPr>
          <w:rFonts w:ascii="Times New Roman" w:hAnsi="Times New Roman" w:cs="Times New Roman"/>
          <w:sz w:val="24"/>
          <w:szCs w:val="24"/>
        </w:rPr>
        <w:t>Por su parte, las autorizaciones de residencia y trabajo</w:t>
      </w:r>
      <w:r w:rsidR="00C8232E" w:rsidRPr="0011255F">
        <w:rPr>
          <w:rFonts w:ascii="Times New Roman" w:hAnsi="Times New Roman" w:cs="Times New Roman"/>
          <w:sz w:val="24"/>
          <w:szCs w:val="24"/>
        </w:rPr>
        <w:t xml:space="preserve"> de los trabajadores de temporada</w:t>
      </w:r>
      <w:r w:rsidRPr="0011255F">
        <w:rPr>
          <w:rFonts w:ascii="Times New Roman" w:hAnsi="Times New Roman" w:cs="Times New Roman"/>
          <w:sz w:val="24"/>
          <w:szCs w:val="24"/>
        </w:rPr>
        <w:t xml:space="preserve"> serán reguladas por el propio Gobierno español y dicha</w:t>
      </w:r>
      <w:r w:rsidR="00C8232E" w:rsidRPr="0011255F">
        <w:rPr>
          <w:rFonts w:ascii="Times New Roman" w:hAnsi="Times New Roman" w:cs="Times New Roman"/>
          <w:sz w:val="24"/>
          <w:szCs w:val="24"/>
        </w:rPr>
        <w:t>s</w:t>
      </w:r>
      <w:r w:rsidRPr="0011255F">
        <w:rPr>
          <w:rFonts w:ascii="Times New Roman" w:hAnsi="Times New Roman" w:cs="Times New Roman"/>
          <w:sz w:val="24"/>
          <w:szCs w:val="24"/>
        </w:rPr>
        <w:t xml:space="preserve"> autor</w:t>
      </w:r>
      <w:r w:rsidR="00C8232E" w:rsidRPr="0011255F">
        <w:rPr>
          <w:rFonts w:ascii="Times New Roman" w:hAnsi="Times New Roman" w:cs="Times New Roman"/>
          <w:sz w:val="24"/>
          <w:szCs w:val="24"/>
        </w:rPr>
        <w:t>izacio</w:t>
      </w:r>
      <w:r w:rsidRPr="0011255F">
        <w:rPr>
          <w:rFonts w:ascii="Times New Roman" w:hAnsi="Times New Roman" w:cs="Times New Roman"/>
          <w:sz w:val="24"/>
          <w:szCs w:val="24"/>
        </w:rPr>
        <w:t>n</w:t>
      </w:r>
      <w:r w:rsidR="00C8232E" w:rsidRPr="0011255F">
        <w:rPr>
          <w:rFonts w:ascii="Times New Roman" w:hAnsi="Times New Roman" w:cs="Times New Roman"/>
          <w:sz w:val="24"/>
          <w:szCs w:val="24"/>
        </w:rPr>
        <w:t>es</w:t>
      </w:r>
      <w:r w:rsidRPr="0011255F">
        <w:rPr>
          <w:rFonts w:ascii="Times New Roman" w:hAnsi="Times New Roman" w:cs="Times New Roman"/>
          <w:sz w:val="24"/>
          <w:szCs w:val="24"/>
        </w:rPr>
        <w:t xml:space="preserve"> ha</w:t>
      </w:r>
      <w:r w:rsidR="00C8232E" w:rsidRPr="0011255F">
        <w:rPr>
          <w:rFonts w:ascii="Times New Roman" w:hAnsi="Times New Roman" w:cs="Times New Roman"/>
          <w:sz w:val="24"/>
          <w:szCs w:val="24"/>
        </w:rPr>
        <w:t>n</w:t>
      </w:r>
      <w:r w:rsidRPr="0011255F">
        <w:rPr>
          <w:rFonts w:ascii="Times New Roman" w:hAnsi="Times New Roman" w:cs="Times New Roman"/>
          <w:sz w:val="24"/>
          <w:szCs w:val="24"/>
        </w:rPr>
        <w:t xml:space="preserve"> de garantizar</w:t>
      </w:r>
      <w:r w:rsidRPr="00196C80">
        <w:rPr>
          <w:rFonts w:ascii="Times New Roman" w:hAnsi="Times New Roman" w:cs="Times New Roman"/>
          <w:sz w:val="24"/>
          <w:szCs w:val="24"/>
        </w:rPr>
        <w:t xml:space="preserve"> una vivienda digna al trabajador. Dentro de este colectivo es imprescindible diferenciar los términos “campaña” y “temporada”, ya que cada expresión encuadra una serie de actividades. El Real Decreto 557/2011, de 20 de abril, por el que se aprueba el Reglamento de la Ley Orgánica 4/2000, de 11 de enero, sobre Derechos y Libertades de los Extranjeros en España y su Integración Social establece la posibilidad de que una empresa pueda trasladar a sus trabajadores de forma temporal a otro centro de trabajo perteneciente a la esa empresa pero ubica</w:t>
      </w:r>
      <w:r w:rsidR="00A853A5">
        <w:rPr>
          <w:rFonts w:ascii="Times New Roman" w:hAnsi="Times New Roman" w:cs="Times New Roman"/>
          <w:sz w:val="24"/>
          <w:szCs w:val="24"/>
        </w:rPr>
        <w:t>do en otro país.</w:t>
      </w:r>
    </w:p>
    <w:p w:rsidR="00A853A5" w:rsidRPr="00196C80" w:rsidRDefault="00A853A5" w:rsidP="005D3A3F">
      <w:pPr>
        <w:pStyle w:val="Prrafodelista"/>
        <w:spacing w:line="360" w:lineRule="auto"/>
        <w:ind w:left="0" w:right="-720"/>
        <w:jc w:val="both"/>
        <w:rPr>
          <w:rFonts w:ascii="Times New Roman" w:hAnsi="Times New Roman" w:cs="Times New Roman"/>
          <w:sz w:val="24"/>
          <w:szCs w:val="24"/>
        </w:rPr>
      </w:pPr>
    </w:p>
    <w:p w:rsidR="00C11044" w:rsidRDefault="007053A8" w:rsidP="005D3A3F">
      <w:pPr>
        <w:pStyle w:val="Prrafodelista"/>
        <w:numPr>
          <w:ilvl w:val="0"/>
          <w:numId w:val="2"/>
        </w:numPr>
        <w:spacing w:line="360" w:lineRule="auto"/>
        <w:ind w:left="0" w:right="-720"/>
        <w:jc w:val="both"/>
        <w:rPr>
          <w:rFonts w:ascii="Times New Roman" w:hAnsi="Times New Roman" w:cs="Times New Roman"/>
          <w:b/>
          <w:sz w:val="24"/>
          <w:szCs w:val="24"/>
        </w:rPr>
      </w:pPr>
      <w:r w:rsidRPr="0011255F">
        <w:rPr>
          <w:rFonts w:ascii="Times New Roman" w:hAnsi="Times New Roman" w:cs="Times New Roman"/>
          <w:b/>
          <w:sz w:val="24"/>
          <w:szCs w:val="24"/>
        </w:rPr>
        <w:t>BIBLIOGRAFÍA</w:t>
      </w:r>
    </w:p>
    <w:p w:rsidR="00320523" w:rsidRDefault="00320523" w:rsidP="00320523">
      <w:pPr>
        <w:pStyle w:val="Prrafodelista"/>
        <w:spacing w:line="360" w:lineRule="auto"/>
        <w:ind w:left="0" w:right="-720"/>
        <w:jc w:val="both"/>
        <w:rPr>
          <w:rFonts w:ascii="Times New Roman" w:hAnsi="Times New Roman" w:cs="Times New Roman"/>
          <w:b/>
          <w:sz w:val="24"/>
          <w:szCs w:val="24"/>
        </w:rPr>
      </w:pPr>
    </w:p>
    <w:p w:rsidR="001267B4" w:rsidRDefault="001267B4" w:rsidP="001267B4">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Alfonso Mellado, C., L., </w:t>
      </w:r>
      <w:r>
        <w:rPr>
          <w:rFonts w:ascii="Times New Roman" w:hAnsi="Times New Roman" w:cs="Times New Roman"/>
          <w:i/>
          <w:sz w:val="24"/>
          <w:szCs w:val="24"/>
        </w:rPr>
        <w:t xml:space="preserve">Régimen especial de los investigadores, </w:t>
      </w:r>
      <w:r>
        <w:rPr>
          <w:rFonts w:ascii="Times New Roman" w:hAnsi="Times New Roman" w:cs="Times New Roman"/>
          <w:sz w:val="24"/>
          <w:szCs w:val="24"/>
        </w:rPr>
        <w:t xml:space="preserve">en Monereo Pérez, J., L., Fernández Avilés, J., A. y Triguero Martínez, L., A. (coords.), (2012), </w:t>
      </w:r>
      <w:r>
        <w:rPr>
          <w:rFonts w:ascii="Times New Roman" w:hAnsi="Times New Roman" w:cs="Times New Roman"/>
          <w:i/>
          <w:sz w:val="24"/>
          <w:szCs w:val="24"/>
        </w:rPr>
        <w:t>Comentario a la ley y al reglamento de extranjería, inmigración e integración social (LO 4/2000 y RD 557/2011),</w:t>
      </w:r>
      <w:r>
        <w:rPr>
          <w:rFonts w:ascii="Times New Roman" w:hAnsi="Times New Roman" w:cs="Times New Roman"/>
          <w:sz w:val="24"/>
          <w:szCs w:val="24"/>
        </w:rPr>
        <w:t xml:space="preserve"> Granada, Comares S. L.</w:t>
      </w:r>
    </w:p>
    <w:p w:rsidR="001267B4" w:rsidRDefault="001267B4" w:rsidP="001267B4">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w:t>
      </w:r>
      <w:r w:rsidRPr="00DF0055">
        <w:rPr>
          <w:rFonts w:ascii="Times New Roman" w:hAnsi="Times New Roman" w:cs="Times New Roman"/>
          <w:sz w:val="24"/>
          <w:szCs w:val="24"/>
        </w:rPr>
        <w:t>Aguelo Navarro, P, y Chueca Sancho, Á, (2011),</w:t>
      </w:r>
      <w:r w:rsidRPr="00DF0055">
        <w:rPr>
          <w:rFonts w:ascii="Times New Roman" w:hAnsi="Times New Roman" w:cs="Times New Roman"/>
          <w:i/>
          <w:sz w:val="24"/>
          <w:szCs w:val="24"/>
        </w:rPr>
        <w:t>El nuevo reglamento de la ley de extranjería</w:t>
      </w:r>
      <w:r w:rsidRPr="00DF0055">
        <w:rPr>
          <w:rFonts w:ascii="Times New Roman" w:hAnsi="Times New Roman" w:cs="Times New Roman"/>
          <w:sz w:val="24"/>
          <w:szCs w:val="24"/>
        </w:rPr>
        <w:t>,Revista de Derecho Migratorio y Extranjería, núm. 26, pp. 84-85.</w:t>
      </w:r>
    </w:p>
    <w:p w:rsidR="001267B4" w:rsidRDefault="001267B4" w:rsidP="001267B4">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Burgos Goye, C., </w:t>
      </w:r>
      <w:r>
        <w:rPr>
          <w:rFonts w:ascii="Times New Roman" w:hAnsi="Times New Roman" w:cs="Times New Roman"/>
          <w:i/>
          <w:sz w:val="24"/>
          <w:szCs w:val="24"/>
        </w:rPr>
        <w:t xml:space="preserve">Régimen especial de los trabajadores de temporada, </w:t>
      </w:r>
      <w:r>
        <w:rPr>
          <w:rFonts w:ascii="Times New Roman" w:hAnsi="Times New Roman" w:cs="Times New Roman"/>
          <w:sz w:val="24"/>
          <w:szCs w:val="24"/>
        </w:rPr>
        <w:t xml:space="preserve">en Monereo Pérez, J., L., Fernández Avilés, J., A. y Triguero Martínez, L., A. (coords.), (2012), </w:t>
      </w:r>
      <w:r>
        <w:rPr>
          <w:rFonts w:ascii="Times New Roman" w:hAnsi="Times New Roman" w:cs="Times New Roman"/>
          <w:i/>
          <w:sz w:val="24"/>
          <w:szCs w:val="24"/>
        </w:rPr>
        <w:t xml:space="preserve">Comentario a la ley y </w:t>
      </w:r>
      <w:r>
        <w:rPr>
          <w:rFonts w:ascii="Times New Roman" w:hAnsi="Times New Roman" w:cs="Times New Roman"/>
          <w:i/>
          <w:sz w:val="24"/>
          <w:szCs w:val="24"/>
        </w:rPr>
        <w:lastRenderedPageBreak/>
        <w:t>al reglamento de extranjería, inmigración e integración social (LO 4/2000 y RD 557/2011),</w:t>
      </w:r>
      <w:r>
        <w:rPr>
          <w:rFonts w:ascii="Times New Roman" w:hAnsi="Times New Roman" w:cs="Times New Roman"/>
          <w:sz w:val="24"/>
          <w:szCs w:val="24"/>
        </w:rPr>
        <w:t xml:space="preserve"> Granada, Comares S. L.</w:t>
      </w:r>
    </w:p>
    <w:p w:rsidR="001267B4" w:rsidRDefault="001267B4" w:rsidP="001267B4">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Burgos Goye, C., </w:t>
      </w:r>
      <w:r>
        <w:rPr>
          <w:rFonts w:ascii="Times New Roman" w:hAnsi="Times New Roman" w:cs="Times New Roman"/>
          <w:i/>
          <w:sz w:val="24"/>
          <w:szCs w:val="24"/>
        </w:rPr>
        <w:t xml:space="preserve">Trabajadores transfronterizos y prestación transnacional de servicios, </w:t>
      </w:r>
      <w:r>
        <w:rPr>
          <w:rFonts w:ascii="Times New Roman" w:hAnsi="Times New Roman" w:cs="Times New Roman"/>
          <w:sz w:val="24"/>
          <w:szCs w:val="24"/>
        </w:rPr>
        <w:t xml:space="preserve">en Monereo Pérez, J., L., Fernández Avilés, J., A. y Triguero Martínez, L., A. (coords.), (2012), </w:t>
      </w:r>
      <w:r>
        <w:rPr>
          <w:rFonts w:ascii="Times New Roman" w:hAnsi="Times New Roman" w:cs="Times New Roman"/>
          <w:i/>
          <w:sz w:val="24"/>
          <w:szCs w:val="24"/>
        </w:rPr>
        <w:t>Comentario a la ley y al reglamento de extranjería, inmigración e integración social (LO 4/2000 y RD 557/2011),</w:t>
      </w:r>
      <w:r>
        <w:rPr>
          <w:rFonts w:ascii="Times New Roman" w:hAnsi="Times New Roman" w:cs="Times New Roman"/>
          <w:sz w:val="24"/>
          <w:szCs w:val="24"/>
        </w:rPr>
        <w:t xml:space="preserve"> Granada, Comares S. L.</w:t>
      </w:r>
    </w:p>
    <w:p w:rsidR="001267B4" w:rsidRDefault="001267B4" w:rsidP="001267B4">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i/>
          <w:sz w:val="24"/>
          <w:szCs w:val="24"/>
        </w:rPr>
        <w:t xml:space="preserve">- </w:t>
      </w:r>
      <w:r w:rsidRPr="0024056F">
        <w:rPr>
          <w:rFonts w:ascii="Times New Roman" w:hAnsi="Times New Roman" w:cs="Times New Roman"/>
          <w:sz w:val="24"/>
          <w:szCs w:val="24"/>
        </w:rPr>
        <w:t xml:space="preserve">Comella, J., Alsina, E., López, D., Guadalupe, M., A., Castellá, J., </w:t>
      </w:r>
      <w:r w:rsidRPr="0024056F">
        <w:rPr>
          <w:rFonts w:ascii="Times New Roman" w:hAnsi="Times New Roman" w:cs="Times New Roman"/>
          <w:i/>
          <w:sz w:val="24"/>
          <w:szCs w:val="24"/>
        </w:rPr>
        <w:t xml:space="preserve">La movilidad entre Europa y Estados Unidos de América, La cuestión Universitaria, </w:t>
      </w:r>
      <w:r w:rsidRPr="0024056F">
        <w:rPr>
          <w:rFonts w:ascii="Times New Roman" w:hAnsi="Times New Roman" w:cs="Times New Roman"/>
          <w:sz w:val="24"/>
          <w:szCs w:val="24"/>
        </w:rPr>
        <w:t>núm. 4.</w:t>
      </w:r>
    </w:p>
    <w:p w:rsidR="001267B4" w:rsidRDefault="001267B4" w:rsidP="001267B4">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w:t>
      </w:r>
      <w:r w:rsidRPr="0024056F">
        <w:rPr>
          <w:rFonts w:ascii="Times New Roman" w:hAnsi="Times New Roman" w:cs="Times New Roman"/>
          <w:sz w:val="24"/>
          <w:szCs w:val="24"/>
        </w:rPr>
        <w:t xml:space="preserve">Cruz Villalón, J., (2010), </w:t>
      </w:r>
      <w:r w:rsidRPr="0024056F">
        <w:rPr>
          <w:rFonts w:ascii="Times New Roman" w:hAnsi="Times New Roman" w:cs="Times New Roman"/>
          <w:i/>
          <w:sz w:val="24"/>
          <w:szCs w:val="24"/>
        </w:rPr>
        <w:t xml:space="preserve">La política comunitaria de inmigración, </w:t>
      </w:r>
      <w:r w:rsidRPr="0024056F">
        <w:rPr>
          <w:rFonts w:ascii="Times New Roman" w:hAnsi="Times New Roman" w:cs="Times New Roman"/>
          <w:sz w:val="24"/>
          <w:szCs w:val="24"/>
        </w:rPr>
        <w:t>en AA. VV., Escudero Rodríguez, R.,</w:t>
      </w:r>
      <w:r w:rsidRPr="0024056F">
        <w:rPr>
          <w:rFonts w:ascii="Times New Roman" w:hAnsi="Times New Roman" w:cs="Times New Roman"/>
          <w:i/>
          <w:sz w:val="24"/>
          <w:szCs w:val="24"/>
        </w:rPr>
        <w:t xml:space="preserve"> Inmigración y movilidad de los trabajadores, </w:t>
      </w:r>
      <w:r w:rsidRPr="0024056F">
        <w:rPr>
          <w:rFonts w:ascii="Times New Roman" w:hAnsi="Times New Roman" w:cs="Times New Roman"/>
          <w:sz w:val="24"/>
          <w:szCs w:val="24"/>
        </w:rPr>
        <w:t>Madrid, LA LEY, pp. 94-95.</w:t>
      </w:r>
    </w:p>
    <w:p w:rsidR="006A01D5" w:rsidRDefault="006A01D5" w:rsidP="006A01D5">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w:t>
      </w:r>
      <w:r w:rsidRPr="0024056F">
        <w:rPr>
          <w:rFonts w:ascii="Times New Roman" w:hAnsi="Times New Roman" w:cs="Times New Roman"/>
          <w:sz w:val="24"/>
          <w:szCs w:val="24"/>
        </w:rPr>
        <w:t xml:space="preserve">Desdentado, A., </w:t>
      </w:r>
      <w:r w:rsidRPr="0024056F">
        <w:rPr>
          <w:rFonts w:ascii="Times New Roman" w:hAnsi="Times New Roman" w:cs="Times New Roman"/>
          <w:i/>
          <w:sz w:val="24"/>
          <w:szCs w:val="24"/>
        </w:rPr>
        <w:t xml:space="preserve">Revista del Ministerio de Trabajo y Asuntos Sociales, </w:t>
      </w:r>
      <w:r w:rsidRPr="0024056F">
        <w:rPr>
          <w:rFonts w:ascii="Times New Roman" w:hAnsi="Times New Roman" w:cs="Times New Roman"/>
          <w:sz w:val="24"/>
          <w:szCs w:val="24"/>
        </w:rPr>
        <w:t>Madrid,núm. 64, p. 34.</w:t>
      </w:r>
    </w:p>
    <w:p w:rsidR="006A01D5" w:rsidRDefault="006A01D5" w:rsidP="006A01D5">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w:t>
      </w:r>
      <w:r w:rsidRPr="001267B4">
        <w:rPr>
          <w:rFonts w:ascii="Times New Roman" w:hAnsi="Times New Roman" w:cs="Times New Roman"/>
          <w:color w:val="FF0000"/>
          <w:sz w:val="24"/>
          <w:szCs w:val="24"/>
        </w:rPr>
        <w:t xml:space="preserve"> </w:t>
      </w:r>
      <w:r w:rsidRPr="006A01D5">
        <w:rPr>
          <w:rFonts w:ascii="Times New Roman" w:hAnsi="Times New Roman" w:cs="Times New Roman"/>
          <w:sz w:val="24"/>
          <w:szCs w:val="24"/>
        </w:rPr>
        <w:t>Esteban</w:t>
      </w:r>
      <w:r>
        <w:rPr>
          <w:rFonts w:ascii="Times New Roman" w:hAnsi="Times New Roman" w:cs="Times New Roman"/>
          <w:sz w:val="24"/>
          <w:szCs w:val="24"/>
        </w:rPr>
        <w:t xml:space="preserve"> de la Rosa, G., </w:t>
      </w:r>
      <w:r>
        <w:rPr>
          <w:rFonts w:ascii="Times New Roman" w:hAnsi="Times New Roman" w:cs="Times New Roman"/>
          <w:i/>
          <w:sz w:val="24"/>
          <w:szCs w:val="24"/>
        </w:rPr>
        <w:t xml:space="preserve">Derecho a la documentación, </w:t>
      </w:r>
      <w:r>
        <w:rPr>
          <w:rFonts w:ascii="Times New Roman" w:hAnsi="Times New Roman" w:cs="Times New Roman"/>
          <w:sz w:val="24"/>
          <w:szCs w:val="24"/>
        </w:rPr>
        <w:t xml:space="preserve">en Monereo Pérez, J., L., Fernández Avilés, J., A. y Triguero Martínez, L., A. (coords.), (2012), </w:t>
      </w:r>
      <w:r>
        <w:rPr>
          <w:rFonts w:ascii="Times New Roman" w:hAnsi="Times New Roman" w:cs="Times New Roman"/>
          <w:i/>
          <w:sz w:val="24"/>
          <w:szCs w:val="24"/>
        </w:rPr>
        <w:t>Comentario a la ley y al reglamento de extranjería, inmigración e integración social (LO 4/2000 y RD 557/2011),</w:t>
      </w:r>
      <w:r>
        <w:rPr>
          <w:rFonts w:ascii="Times New Roman" w:hAnsi="Times New Roman" w:cs="Times New Roman"/>
          <w:sz w:val="24"/>
          <w:szCs w:val="24"/>
        </w:rPr>
        <w:t xml:space="preserve"> Granada, Comares S. L.</w:t>
      </w:r>
    </w:p>
    <w:p w:rsidR="006A01D5" w:rsidRDefault="006A01D5" w:rsidP="006A01D5">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Esteban de la Rosa, G., </w:t>
      </w:r>
      <w:r>
        <w:rPr>
          <w:rFonts w:ascii="Times New Roman" w:hAnsi="Times New Roman" w:cs="Times New Roman"/>
          <w:i/>
          <w:sz w:val="24"/>
          <w:szCs w:val="24"/>
        </w:rPr>
        <w:t xml:space="preserve">Residencia temporal y trabajo de mujeres extranjeras víctimas de violencia de género, </w:t>
      </w:r>
      <w:r>
        <w:rPr>
          <w:rFonts w:ascii="Times New Roman" w:hAnsi="Times New Roman" w:cs="Times New Roman"/>
          <w:sz w:val="24"/>
          <w:szCs w:val="24"/>
        </w:rPr>
        <w:t xml:space="preserve">en Monereo Pérez, J., L., Fernández Avilés, J., A. y Triguero Martínez, L., A. (coords.), (2012), </w:t>
      </w:r>
      <w:r>
        <w:rPr>
          <w:rFonts w:ascii="Times New Roman" w:hAnsi="Times New Roman" w:cs="Times New Roman"/>
          <w:i/>
          <w:sz w:val="24"/>
          <w:szCs w:val="24"/>
        </w:rPr>
        <w:t>Comentario a la ley y al reglamento de extranjería, inmigración e integración social (LO 4/2000 y RD 557/2011),</w:t>
      </w:r>
      <w:r>
        <w:rPr>
          <w:rFonts w:ascii="Times New Roman" w:hAnsi="Times New Roman" w:cs="Times New Roman"/>
          <w:sz w:val="24"/>
          <w:szCs w:val="24"/>
        </w:rPr>
        <w:t xml:space="preserve"> Granada, Comares S. L.</w:t>
      </w:r>
    </w:p>
    <w:p w:rsidR="006A01D5" w:rsidRDefault="006A01D5" w:rsidP="006A01D5">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Fernández Áviles, J., A., </w:t>
      </w:r>
      <w:r>
        <w:rPr>
          <w:rFonts w:ascii="Times New Roman" w:hAnsi="Times New Roman" w:cs="Times New Roman"/>
          <w:i/>
          <w:sz w:val="24"/>
          <w:szCs w:val="24"/>
        </w:rPr>
        <w:t xml:space="preserve">Residencia y trabajo de profesionales altamente cualificados, </w:t>
      </w:r>
      <w:r>
        <w:rPr>
          <w:rFonts w:ascii="Times New Roman" w:hAnsi="Times New Roman" w:cs="Times New Roman"/>
          <w:sz w:val="24"/>
          <w:szCs w:val="24"/>
        </w:rPr>
        <w:t xml:space="preserve">en Monereo Pérez, J., L., Fernández Avilés, J., A. y Triguero Martínez, L., A. (coords.), (2012), </w:t>
      </w:r>
      <w:r>
        <w:rPr>
          <w:rFonts w:ascii="Times New Roman" w:hAnsi="Times New Roman" w:cs="Times New Roman"/>
          <w:i/>
          <w:sz w:val="24"/>
          <w:szCs w:val="24"/>
        </w:rPr>
        <w:t>Comentario a la ley y al reglamento de extranjería, inmigración e integración social (LO 4/2000 y RD 557/2011),</w:t>
      </w:r>
      <w:r>
        <w:rPr>
          <w:rFonts w:ascii="Times New Roman" w:hAnsi="Times New Roman" w:cs="Times New Roman"/>
          <w:sz w:val="24"/>
          <w:szCs w:val="24"/>
        </w:rPr>
        <w:t xml:space="preserve"> Granada, Comares S. L.</w:t>
      </w:r>
    </w:p>
    <w:p w:rsidR="006A01D5" w:rsidRDefault="006A01D5" w:rsidP="006A01D5">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García Blasco, J. y De Val Arnal, J., J., </w:t>
      </w:r>
      <w:r>
        <w:rPr>
          <w:rFonts w:ascii="Times New Roman" w:hAnsi="Times New Roman" w:cs="Times New Roman"/>
          <w:i/>
          <w:sz w:val="24"/>
          <w:szCs w:val="24"/>
        </w:rPr>
        <w:t xml:space="preserve">Derechos en materia de vivienda, </w:t>
      </w:r>
      <w:r>
        <w:rPr>
          <w:rFonts w:ascii="Times New Roman" w:hAnsi="Times New Roman" w:cs="Times New Roman"/>
          <w:sz w:val="24"/>
          <w:szCs w:val="24"/>
        </w:rPr>
        <w:t xml:space="preserve">en Monereo Pérez, J., L., Fernández Avilés, J., A. y Triguero Martínez, L., A. (coords.), (2012), </w:t>
      </w:r>
      <w:r>
        <w:rPr>
          <w:rFonts w:ascii="Times New Roman" w:hAnsi="Times New Roman" w:cs="Times New Roman"/>
          <w:i/>
          <w:sz w:val="24"/>
          <w:szCs w:val="24"/>
        </w:rPr>
        <w:t>Comentario a la ley y al reglamento de extranjería, inmigración e integración social (LO 4/2000 y RD 557/2011),</w:t>
      </w:r>
      <w:r>
        <w:rPr>
          <w:rFonts w:ascii="Times New Roman" w:hAnsi="Times New Roman" w:cs="Times New Roman"/>
          <w:sz w:val="24"/>
          <w:szCs w:val="24"/>
        </w:rPr>
        <w:t xml:space="preserve"> Granada, Comares S. L.</w:t>
      </w:r>
    </w:p>
    <w:p w:rsidR="006A01D5" w:rsidRPr="0024056F" w:rsidRDefault="006A01D5" w:rsidP="006A01D5">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w:t>
      </w:r>
      <w:r w:rsidRPr="0024056F">
        <w:rPr>
          <w:rFonts w:ascii="Times New Roman" w:hAnsi="Times New Roman" w:cs="Times New Roman"/>
          <w:sz w:val="24"/>
          <w:szCs w:val="24"/>
        </w:rPr>
        <w:t xml:space="preserve">González Ramos, A., M., (2011), </w:t>
      </w:r>
      <w:r w:rsidRPr="0024056F">
        <w:rPr>
          <w:rFonts w:ascii="Times New Roman" w:hAnsi="Times New Roman" w:cs="Times New Roman"/>
          <w:i/>
          <w:sz w:val="24"/>
          <w:szCs w:val="24"/>
        </w:rPr>
        <w:t xml:space="preserve">Atrayendo talento: Estrategias de Movilidad de los profesionales altamente cualificados en España, Sociología y tecnociencia, </w:t>
      </w:r>
      <w:r w:rsidRPr="0024056F">
        <w:rPr>
          <w:rFonts w:ascii="Times New Roman" w:hAnsi="Times New Roman" w:cs="Times New Roman"/>
          <w:sz w:val="24"/>
          <w:szCs w:val="24"/>
        </w:rPr>
        <w:t>núm. 1, vol. 2, pp. 83-84.</w:t>
      </w:r>
    </w:p>
    <w:p w:rsidR="006A01D5" w:rsidRDefault="006A01D5" w:rsidP="006A01D5">
      <w:pPr>
        <w:pStyle w:val="Prrafodelista"/>
        <w:spacing w:line="360" w:lineRule="auto"/>
        <w:ind w:left="0" w:right="-720"/>
        <w:jc w:val="both"/>
        <w:rPr>
          <w:rFonts w:ascii="Times New Roman" w:hAnsi="Times New Roman" w:cs="Times New Roman"/>
          <w:sz w:val="24"/>
          <w:szCs w:val="24"/>
          <w:lang w:val="en-US"/>
        </w:rPr>
      </w:pPr>
      <w:r w:rsidRPr="0024056F">
        <w:rPr>
          <w:rFonts w:ascii="Times New Roman" w:hAnsi="Times New Roman" w:cs="Times New Roman"/>
          <w:sz w:val="24"/>
          <w:szCs w:val="24"/>
          <w:lang w:val="en-US"/>
        </w:rPr>
        <w:t xml:space="preserve">- Kuptsch, C., Fong, P., E., (2006), </w:t>
      </w:r>
      <w:r w:rsidRPr="0024056F">
        <w:rPr>
          <w:rFonts w:ascii="Times New Roman" w:hAnsi="Times New Roman" w:cs="Times New Roman"/>
          <w:i/>
          <w:sz w:val="24"/>
          <w:szCs w:val="24"/>
          <w:lang w:val="en-US"/>
        </w:rPr>
        <w:t xml:space="preserve">Competing for global talent, </w:t>
      </w:r>
      <w:r w:rsidRPr="0024056F">
        <w:rPr>
          <w:rFonts w:ascii="Times New Roman" w:hAnsi="Times New Roman" w:cs="Times New Roman"/>
          <w:sz w:val="24"/>
          <w:szCs w:val="24"/>
          <w:lang w:val="en-US"/>
        </w:rPr>
        <w:t>Ginebra, p.8.</w:t>
      </w:r>
    </w:p>
    <w:p w:rsidR="006A01D5" w:rsidRDefault="006A01D5" w:rsidP="006A01D5">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w:t>
      </w:r>
      <w:r w:rsidRPr="0024056F">
        <w:rPr>
          <w:rFonts w:ascii="Times New Roman" w:hAnsi="Times New Roman" w:cs="Times New Roman"/>
          <w:sz w:val="24"/>
          <w:szCs w:val="24"/>
        </w:rPr>
        <w:t xml:space="preserve">Martín Valverde, A., (1985), </w:t>
      </w:r>
      <w:r w:rsidRPr="0024056F">
        <w:rPr>
          <w:rFonts w:ascii="Times New Roman" w:hAnsi="Times New Roman" w:cs="Times New Roman"/>
          <w:i/>
          <w:sz w:val="24"/>
          <w:szCs w:val="24"/>
        </w:rPr>
        <w:t xml:space="preserve">Mercado de trabajo agrícola y legislación social en el medio rural, en Temas Laborales, </w:t>
      </w:r>
      <w:r w:rsidRPr="0024056F">
        <w:rPr>
          <w:rFonts w:ascii="Times New Roman" w:hAnsi="Times New Roman" w:cs="Times New Roman"/>
          <w:sz w:val="24"/>
          <w:szCs w:val="24"/>
        </w:rPr>
        <w:t>Sevilla, núm. 2, p. 2.</w:t>
      </w:r>
    </w:p>
    <w:p w:rsidR="006A01D5" w:rsidRPr="006A01D5" w:rsidRDefault="006A01D5" w:rsidP="006A01D5">
      <w:pPr>
        <w:pStyle w:val="Prrafodelista"/>
        <w:spacing w:line="360" w:lineRule="auto"/>
        <w:ind w:left="0" w:right="-720"/>
        <w:jc w:val="both"/>
        <w:rPr>
          <w:rFonts w:ascii="Times New Roman" w:hAnsi="Times New Roman" w:cs="Times New Roman"/>
          <w:sz w:val="24"/>
          <w:szCs w:val="24"/>
        </w:rPr>
      </w:pPr>
    </w:p>
    <w:p w:rsidR="006A01D5" w:rsidRDefault="006A01D5" w:rsidP="006A01D5">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24056F">
        <w:rPr>
          <w:rFonts w:ascii="Times New Roman" w:hAnsi="Times New Roman" w:cs="Times New Roman"/>
          <w:sz w:val="24"/>
          <w:szCs w:val="24"/>
        </w:rPr>
        <w:t xml:space="preserve">Mercader Uguina, L., Á., </w:t>
      </w:r>
      <w:r w:rsidRPr="0024056F">
        <w:rPr>
          <w:rFonts w:ascii="Times New Roman" w:hAnsi="Times New Roman" w:cs="Times New Roman"/>
          <w:i/>
          <w:sz w:val="24"/>
          <w:szCs w:val="24"/>
        </w:rPr>
        <w:t xml:space="preserve">La protección social de los trabajadores extranjeros, en Derechos y libertades de los extranjeros en España, </w:t>
      </w:r>
      <w:r w:rsidRPr="0024056F">
        <w:rPr>
          <w:rFonts w:ascii="Times New Roman" w:hAnsi="Times New Roman" w:cs="Times New Roman"/>
          <w:sz w:val="24"/>
          <w:szCs w:val="24"/>
        </w:rPr>
        <w:t>Tomo II, p. 1206.</w:t>
      </w:r>
    </w:p>
    <w:p w:rsidR="006A01D5" w:rsidRDefault="006A01D5" w:rsidP="006A01D5">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w:t>
      </w:r>
      <w:r w:rsidRPr="0024056F">
        <w:rPr>
          <w:rFonts w:ascii="Times New Roman" w:hAnsi="Times New Roman" w:cs="Times New Roman"/>
          <w:sz w:val="24"/>
          <w:szCs w:val="24"/>
        </w:rPr>
        <w:t xml:space="preserve">Monereo Pérez, J. L. y Molina Navarrete, C., (2002), </w:t>
      </w:r>
      <w:r w:rsidRPr="0024056F">
        <w:rPr>
          <w:rFonts w:ascii="Times New Roman" w:hAnsi="Times New Roman" w:cs="Times New Roman"/>
          <w:i/>
          <w:sz w:val="24"/>
          <w:szCs w:val="24"/>
        </w:rPr>
        <w:t>Comentario a la Ley y al Reglamento de Extranjería e Integración Social</w:t>
      </w:r>
      <w:r w:rsidRPr="0024056F">
        <w:rPr>
          <w:rFonts w:ascii="Times New Roman" w:hAnsi="Times New Roman" w:cs="Times New Roman"/>
          <w:sz w:val="24"/>
          <w:szCs w:val="24"/>
        </w:rPr>
        <w:t>, Granada, Comares, p. 232.</w:t>
      </w:r>
    </w:p>
    <w:p w:rsidR="006A01D5" w:rsidRDefault="006A01D5" w:rsidP="006A01D5">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Monereo Pérez, J., L. y Triguero Martínez, L., A., </w:t>
      </w:r>
      <w:r>
        <w:rPr>
          <w:rFonts w:ascii="Times New Roman" w:hAnsi="Times New Roman" w:cs="Times New Roman"/>
          <w:i/>
          <w:sz w:val="24"/>
          <w:szCs w:val="24"/>
        </w:rPr>
        <w:t xml:space="preserve">Libertad de sindicación y huelga, </w:t>
      </w:r>
      <w:r>
        <w:rPr>
          <w:rFonts w:ascii="Times New Roman" w:hAnsi="Times New Roman" w:cs="Times New Roman"/>
          <w:sz w:val="24"/>
          <w:szCs w:val="24"/>
        </w:rPr>
        <w:t xml:space="preserve">en Monereo Pérez, J., L., Fernández Avilés, J., A. y Triguero Martínez, L., A. (coords.), (2012), </w:t>
      </w:r>
      <w:r>
        <w:rPr>
          <w:rFonts w:ascii="Times New Roman" w:hAnsi="Times New Roman" w:cs="Times New Roman"/>
          <w:i/>
          <w:sz w:val="24"/>
          <w:szCs w:val="24"/>
        </w:rPr>
        <w:t>Comentario a la ley y al reglamento de extranjería, inmigración e integración social (LO 4/2000 y RD 557/2011),</w:t>
      </w:r>
      <w:r>
        <w:rPr>
          <w:rFonts w:ascii="Times New Roman" w:hAnsi="Times New Roman" w:cs="Times New Roman"/>
          <w:sz w:val="24"/>
          <w:szCs w:val="24"/>
        </w:rPr>
        <w:t xml:space="preserve"> Granada, Comares S. L.</w:t>
      </w:r>
    </w:p>
    <w:p w:rsidR="006A01D5" w:rsidRDefault="006A01D5" w:rsidP="006A01D5">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w:t>
      </w:r>
      <w:r w:rsidRPr="0024056F">
        <w:rPr>
          <w:rFonts w:ascii="Times New Roman" w:hAnsi="Times New Roman" w:cs="Times New Roman"/>
          <w:sz w:val="24"/>
          <w:szCs w:val="24"/>
        </w:rPr>
        <w:t xml:space="preserve">Moreno Pérez, L. L., (2002), </w:t>
      </w:r>
      <w:r w:rsidRPr="0024056F">
        <w:rPr>
          <w:rFonts w:ascii="Times New Roman" w:hAnsi="Times New Roman" w:cs="Times New Roman"/>
          <w:i/>
          <w:sz w:val="24"/>
          <w:szCs w:val="24"/>
        </w:rPr>
        <w:t>El derecho a la negociación colectiva</w:t>
      </w:r>
      <w:r w:rsidRPr="0024056F">
        <w:rPr>
          <w:rFonts w:ascii="Times New Roman" w:hAnsi="Times New Roman" w:cs="Times New Roman"/>
          <w:sz w:val="24"/>
          <w:szCs w:val="24"/>
        </w:rPr>
        <w:t>, Granada, Comares, p. 626.</w:t>
      </w:r>
    </w:p>
    <w:p w:rsidR="006A01D5" w:rsidRDefault="006A01D5" w:rsidP="006A01D5">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w:t>
      </w:r>
      <w:r w:rsidRPr="00DF0055">
        <w:rPr>
          <w:rFonts w:ascii="Times New Roman" w:hAnsi="Times New Roman" w:cs="Times New Roman"/>
          <w:sz w:val="24"/>
          <w:szCs w:val="24"/>
        </w:rPr>
        <w:t>Palomar Olmeda, A., (2010),</w:t>
      </w:r>
      <w:r w:rsidRPr="00DF0055">
        <w:rPr>
          <w:rFonts w:ascii="Times New Roman" w:hAnsi="Times New Roman" w:cs="Times New Roman"/>
          <w:i/>
          <w:sz w:val="24"/>
          <w:szCs w:val="24"/>
        </w:rPr>
        <w:t>Apuntes sobre el desarrollo legal postconstitucional de la r egulación de extranjería en España</w:t>
      </w:r>
      <w:r w:rsidRPr="00DF0055">
        <w:rPr>
          <w:rFonts w:ascii="Times New Roman" w:hAnsi="Times New Roman" w:cs="Times New Roman"/>
          <w:sz w:val="24"/>
          <w:szCs w:val="24"/>
        </w:rPr>
        <w:t xml:space="preserve">,  en </w:t>
      </w:r>
      <w:r w:rsidRPr="00DF0055">
        <w:rPr>
          <w:rFonts w:ascii="Times New Roman" w:hAnsi="Times New Roman" w:cs="Times New Roman"/>
          <w:i/>
          <w:sz w:val="24"/>
          <w:szCs w:val="24"/>
        </w:rPr>
        <w:t xml:space="preserve">Tratado de Extranjería. Aspectos civiles, penales, administrativos y sociales, </w:t>
      </w:r>
      <w:r w:rsidRPr="00DF0055">
        <w:rPr>
          <w:rFonts w:ascii="Times New Roman" w:hAnsi="Times New Roman" w:cs="Times New Roman"/>
          <w:sz w:val="24"/>
          <w:szCs w:val="24"/>
        </w:rPr>
        <w:t>Navarra, Thomson Reuters Aranzadi, p. 108.</w:t>
      </w:r>
    </w:p>
    <w:p w:rsidR="006A01D5" w:rsidRDefault="006A01D5" w:rsidP="006A01D5">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Pérez Sola, N., </w:t>
      </w:r>
      <w:r>
        <w:rPr>
          <w:rFonts w:ascii="Times New Roman" w:hAnsi="Times New Roman" w:cs="Times New Roman"/>
          <w:i/>
          <w:sz w:val="24"/>
          <w:szCs w:val="24"/>
        </w:rPr>
        <w:t xml:space="preserve">Libertad de asociación, </w:t>
      </w:r>
      <w:r>
        <w:rPr>
          <w:rFonts w:ascii="Times New Roman" w:hAnsi="Times New Roman" w:cs="Times New Roman"/>
          <w:sz w:val="24"/>
          <w:szCs w:val="24"/>
        </w:rPr>
        <w:t xml:space="preserve">en Monereo Pérez, J., L., Fernández Avilés, J., A. y Triguero Martínez, L., A. (coords.), (2012), </w:t>
      </w:r>
      <w:r>
        <w:rPr>
          <w:rFonts w:ascii="Times New Roman" w:hAnsi="Times New Roman" w:cs="Times New Roman"/>
          <w:i/>
          <w:sz w:val="24"/>
          <w:szCs w:val="24"/>
        </w:rPr>
        <w:t>Comentario a la ley y al reglamento de extranjería, inmigración e integración social (LO 4/2000 y RD 557/2011),</w:t>
      </w:r>
      <w:r>
        <w:rPr>
          <w:rFonts w:ascii="Times New Roman" w:hAnsi="Times New Roman" w:cs="Times New Roman"/>
          <w:sz w:val="24"/>
          <w:szCs w:val="24"/>
        </w:rPr>
        <w:t xml:space="preserve"> Granada, Comares S. L.</w:t>
      </w:r>
    </w:p>
    <w:p w:rsidR="006A01D5" w:rsidRDefault="006A01D5" w:rsidP="006A01D5">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Pérez Sola, N., </w:t>
      </w:r>
      <w:r>
        <w:rPr>
          <w:rFonts w:ascii="Times New Roman" w:hAnsi="Times New Roman" w:cs="Times New Roman"/>
          <w:i/>
          <w:sz w:val="24"/>
          <w:szCs w:val="24"/>
        </w:rPr>
        <w:t xml:space="preserve">Libertades de reunión y asociación, </w:t>
      </w:r>
      <w:r>
        <w:rPr>
          <w:rFonts w:ascii="Times New Roman" w:hAnsi="Times New Roman" w:cs="Times New Roman"/>
          <w:sz w:val="24"/>
          <w:szCs w:val="24"/>
        </w:rPr>
        <w:t xml:space="preserve">en Monereo Pérez, J., L., Fernández Avilés, J., A. y Triguero Martínez, L., A. (coords.), (2012), </w:t>
      </w:r>
      <w:r>
        <w:rPr>
          <w:rFonts w:ascii="Times New Roman" w:hAnsi="Times New Roman" w:cs="Times New Roman"/>
          <w:i/>
          <w:sz w:val="24"/>
          <w:szCs w:val="24"/>
        </w:rPr>
        <w:t>Comentario a la ley y al reglamento de extranjería, inmigración e integración social (LO 4/2000 y RD 557/2011),</w:t>
      </w:r>
      <w:r>
        <w:rPr>
          <w:rFonts w:ascii="Times New Roman" w:hAnsi="Times New Roman" w:cs="Times New Roman"/>
          <w:sz w:val="24"/>
          <w:szCs w:val="24"/>
        </w:rPr>
        <w:t xml:space="preserve"> Granada, Comares S. L.</w:t>
      </w:r>
    </w:p>
    <w:p w:rsidR="006A01D5" w:rsidRDefault="006A01D5" w:rsidP="006A01D5">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Rojas Rivero, G., P., </w:t>
      </w:r>
      <w:r>
        <w:rPr>
          <w:rFonts w:ascii="Times New Roman" w:hAnsi="Times New Roman" w:cs="Times New Roman"/>
          <w:i/>
          <w:sz w:val="24"/>
          <w:szCs w:val="24"/>
        </w:rPr>
        <w:t xml:space="preserve">Derecho a la educación, </w:t>
      </w:r>
      <w:r>
        <w:rPr>
          <w:rFonts w:ascii="Times New Roman" w:hAnsi="Times New Roman" w:cs="Times New Roman"/>
          <w:sz w:val="24"/>
          <w:szCs w:val="24"/>
        </w:rPr>
        <w:t xml:space="preserve">en Monereo Pérez, J., L., Fernández Avilés, J., A. y Triguero Martínez, L., A. (coords.), (2012), </w:t>
      </w:r>
      <w:r>
        <w:rPr>
          <w:rFonts w:ascii="Times New Roman" w:hAnsi="Times New Roman" w:cs="Times New Roman"/>
          <w:i/>
          <w:sz w:val="24"/>
          <w:szCs w:val="24"/>
        </w:rPr>
        <w:t>Comentario a la ley y al reglamento de extranjería, inmigración e integración social (LO 4/2000 y RD 557/2011),</w:t>
      </w:r>
      <w:r>
        <w:rPr>
          <w:rFonts w:ascii="Times New Roman" w:hAnsi="Times New Roman" w:cs="Times New Roman"/>
          <w:sz w:val="24"/>
          <w:szCs w:val="24"/>
        </w:rPr>
        <w:t xml:space="preserve"> Granada, Comares S. L.</w:t>
      </w:r>
    </w:p>
    <w:p w:rsidR="006A01D5" w:rsidRDefault="006A01D5" w:rsidP="006A01D5">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w:t>
      </w:r>
      <w:r w:rsidRPr="00DF0055">
        <w:rPr>
          <w:rFonts w:ascii="Times New Roman" w:hAnsi="Times New Roman" w:cs="Times New Roman"/>
          <w:sz w:val="24"/>
          <w:szCs w:val="24"/>
        </w:rPr>
        <w:t xml:space="preserve">Rojo Torrecilla, E. y Gamas Roda, F., (2010), </w:t>
      </w:r>
      <w:r w:rsidRPr="00DF0055">
        <w:rPr>
          <w:rFonts w:ascii="Times New Roman" w:hAnsi="Times New Roman" w:cs="Times New Roman"/>
          <w:i/>
          <w:sz w:val="24"/>
          <w:szCs w:val="24"/>
        </w:rPr>
        <w:t>Las reformas en materia de extranjería en el ámbito laboral: consolidación del modelo con reformulación de políticas</w:t>
      </w:r>
      <w:r w:rsidRPr="00DF0055">
        <w:rPr>
          <w:rFonts w:ascii="Times New Roman" w:hAnsi="Times New Roman" w:cs="Times New Roman"/>
          <w:sz w:val="24"/>
          <w:szCs w:val="24"/>
        </w:rPr>
        <w:t>, Revistas Temas Laborales, núm. 104, p. 15.</w:t>
      </w:r>
    </w:p>
    <w:p w:rsidR="006A01D5" w:rsidRDefault="006A01D5" w:rsidP="006A01D5">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w:t>
      </w:r>
      <w:r w:rsidRPr="00DF0055">
        <w:rPr>
          <w:rFonts w:ascii="Times New Roman" w:hAnsi="Times New Roman" w:cs="Times New Roman"/>
          <w:sz w:val="24"/>
          <w:szCs w:val="24"/>
        </w:rPr>
        <w:t>Triguero Martínez, L. A., (2008),</w:t>
      </w:r>
      <w:r w:rsidRPr="00DF0055">
        <w:rPr>
          <w:rFonts w:ascii="Times New Roman" w:hAnsi="Times New Roman" w:cs="Times New Roman"/>
          <w:i/>
          <w:sz w:val="24"/>
          <w:szCs w:val="24"/>
        </w:rPr>
        <w:t xml:space="preserve"> El estatuto jurídico-laboral del trabajador extranjero inmigrante</w:t>
      </w:r>
      <w:r w:rsidRPr="00DF0055">
        <w:rPr>
          <w:rFonts w:ascii="Times New Roman" w:hAnsi="Times New Roman" w:cs="Times New Roman"/>
          <w:sz w:val="24"/>
          <w:szCs w:val="24"/>
        </w:rPr>
        <w:t>, Albacete, Bomarzo, pp. 60-68.</w:t>
      </w:r>
    </w:p>
    <w:p w:rsidR="006A01D5" w:rsidRDefault="006A01D5" w:rsidP="006A01D5">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Triguero Martínez, L., A., </w:t>
      </w:r>
      <w:r>
        <w:rPr>
          <w:rFonts w:ascii="Times New Roman" w:hAnsi="Times New Roman" w:cs="Times New Roman"/>
          <w:i/>
          <w:sz w:val="24"/>
          <w:szCs w:val="24"/>
        </w:rPr>
        <w:t xml:space="preserve">Derechos a la asistencia sanitaria, </w:t>
      </w:r>
      <w:r>
        <w:rPr>
          <w:rFonts w:ascii="Times New Roman" w:hAnsi="Times New Roman" w:cs="Times New Roman"/>
          <w:sz w:val="24"/>
          <w:szCs w:val="24"/>
        </w:rPr>
        <w:t xml:space="preserve">en Monereo Pérez, J., L., Fernández Avilés, J., A. y Triguero Martínez, L., A. (coords.), (2012), </w:t>
      </w:r>
      <w:r>
        <w:rPr>
          <w:rFonts w:ascii="Times New Roman" w:hAnsi="Times New Roman" w:cs="Times New Roman"/>
          <w:i/>
          <w:sz w:val="24"/>
          <w:szCs w:val="24"/>
        </w:rPr>
        <w:t>Comentario a la ley y al reglamento de extranjería, inmigración e integración social (LO 4/2000 y RD 557/2011),</w:t>
      </w:r>
      <w:r>
        <w:rPr>
          <w:rFonts w:ascii="Times New Roman" w:hAnsi="Times New Roman" w:cs="Times New Roman"/>
          <w:sz w:val="24"/>
          <w:szCs w:val="24"/>
        </w:rPr>
        <w:t xml:space="preserve"> Granada, Comares S. L.</w:t>
      </w:r>
    </w:p>
    <w:p w:rsidR="00530CF3" w:rsidRDefault="00530CF3" w:rsidP="00530CF3">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DF0055">
        <w:rPr>
          <w:rFonts w:ascii="Times New Roman" w:hAnsi="Times New Roman" w:cs="Times New Roman"/>
          <w:sz w:val="24"/>
          <w:szCs w:val="24"/>
        </w:rPr>
        <w:t xml:space="preserve">Ushakova, T., (2010), </w:t>
      </w:r>
      <w:r w:rsidRPr="00DF0055">
        <w:rPr>
          <w:rFonts w:ascii="Times New Roman" w:hAnsi="Times New Roman" w:cs="Times New Roman"/>
          <w:i/>
          <w:sz w:val="24"/>
          <w:szCs w:val="24"/>
        </w:rPr>
        <w:t>La directiva dela tarjeta azul de la Unión Europea como instrumento de política activa de gestión migratoria</w:t>
      </w:r>
      <w:r w:rsidRPr="00DF0055">
        <w:rPr>
          <w:rFonts w:ascii="Times New Roman" w:hAnsi="Times New Roman" w:cs="Times New Roman"/>
          <w:sz w:val="24"/>
          <w:szCs w:val="24"/>
        </w:rPr>
        <w:t>, Revista Tribuna Social, núm. 236-237, pp. 57-69.</w:t>
      </w:r>
    </w:p>
    <w:p w:rsidR="00530CF3" w:rsidRDefault="00530CF3" w:rsidP="00530CF3">
      <w:pPr>
        <w:pStyle w:val="Prrafodelista"/>
        <w:spacing w:line="360" w:lineRule="auto"/>
        <w:ind w:left="0" w:right="-720"/>
        <w:jc w:val="both"/>
        <w:rPr>
          <w:rFonts w:ascii="Times New Roman" w:hAnsi="Times New Roman" w:cs="Times New Roman"/>
          <w:sz w:val="24"/>
          <w:szCs w:val="24"/>
        </w:rPr>
      </w:pPr>
      <w:r>
        <w:rPr>
          <w:rFonts w:ascii="Times New Roman" w:hAnsi="Times New Roman" w:cs="Times New Roman"/>
          <w:sz w:val="24"/>
          <w:szCs w:val="24"/>
        </w:rPr>
        <w:t xml:space="preserve">- </w:t>
      </w:r>
      <w:r w:rsidRPr="0024056F">
        <w:rPr>
          <w:rFonts w:ascii="Times New Roman" w:hAnsi="Times New Roman" w:cs="Times New Roman"/>
          <w:sz w:val="24"/>
          <w:szCs w:val="24"/>
        </w:rPr>
        <w:t xml:space="preserve">Wickramasekara, P., (2005), </w:t>
      </w:r>
      <w:r w:rsidRPr="0024056F">
        <w:rPr>
          <w:rFonts w:ascii="Times New Roman" w:hAnsi="Times New Roman" w:cs="Times New Roman"/>
          <w:i/>
          <w:sz w:val="24"/>
          <w:szCs w:val="24"/>
        </w:rPr>
        <w:t>Respuestas de la política a las migraciones cualificadas: retenciones, retorno y circulación, en Perspectivas sobre migraciones laborales</w:t>
      </w:r>
      <w:r w:rsidRPr="0024056F">
        <w:rPr>
          <w:rFonts w:ascii="Times New Roman" w:hAnsi="Times New Roman" w:cs="Times New Roman"/>
          <w:sz w:val="24"/>
          <w:szCs w:val="24"/>
        </w:rPr>
        <w:t>, Ginebra, OIT, pp. 17 y ss.</w:t>
      </w:r>
    </w:p>
    <w:p w:rsidR="001267B4" w:rsidRPr="006A01D5" w:rsidRDefault="001267B4" w:rsidP="00320523">
      <w:pPr>
        <w:pStyle w:val="Prrafodelista"/>
        <w:spacing w:line="360" w:lineRule="auto"/>
        <w:ind w:left="0" w:right="-720"/>
        <w:jc w:val="both"/>
        <w:rPr>
          <w:rFonts w:ascii="Times New Roman" w:hAnsi="Times New Roman" w:cs="Times New Roman"/>
          <w:b/>
          <w:sz w:val="24"/>
          <w:szCs w:val="24"/>
        </w:rPr>
      </w:pPr>
    </w:p>
    <w:p w:rsidR="006A01D5" w:rsidRPr="006A01D5" w:rsidRDefault="006A01D5" w:rsidP="00320523">
      <w:pPr>
        <w:pStyle w:val="Prrafodelista"/>
        <w:spacing w:line="360" w:lineRule="auto"/>
        <w:ind w:left="0" w:right="-720"/>
        <w:jc w:val="both"/>
        <w:rPr>
          <w:rFonts w:ascii="Times New Roman" w:hAnsi="Times New Roman" w:cs="Times New Roman"/>
          <w:b/>
          <w:sz w:val="24"/>
          <w:szCs w:val="24"/>
        </w:rPr>
      </w:pPr>
    </w:p>
    <w:p w:rsidR="001267B4" w:rsidRPr="006A01D5" w:rsidRDefault="001267B4" w:rsidP="00320523">
      <w:pPr>
        <w:pStyle w:val="Prrafodelista"/>
        <w:spacing w:line="360" w:lineRule="auto"/>
        <w:ind w:left="0" w:right="-720"/>
        <w:jc w:val="both"/>
        <w:rPr>
          <w:rFonts w:ascii="Times New Roman" w:hAnsi="Times New Roman" w:cs="Times New Roman"/>
          <w:b/>
          <w:sz w:val="24"/>
          <w:szCs w:val="24"/>
        </w:rPr>
      </w:pPr>
    </w:p>
    <w:p w:rsidR="0024056F" w:rsidRPr="0024056F" w:rsidRDefault="0024056F" w:rsidP="00B94DAD">
      <w:pPr>
        <w:pStyle w:val="Prrafodelista"/>
        <w:spacing w:line="360" w:lineRule="auto"/>
        <w:ind w:left="0" w:right="-720"/>
        <w:jc w:val="both"/>
        <w:rPr>
          <w:rFonts w:ascii="Times New Roman" w:hAnsi="Times New Roman" w:cs="Times New Roman"/>
          <w:sz w:val="24"/>
          <w:szCs w:val="24"/>
        </w:rPr>
      </w:pPr>
    </w:p>
    <w:p w:rsidR="007053A8" w:rsidRPr="0024056F" w:rsidRDefault="007053A8" w:rsidP="00196C80">
      <w:pPr>
        <w:pStyle w:val="Prrafodelista"/>
        <w:spacing w:line="360" w:lineRule="auto"/>
        <w:jc w:val="both"/>
        <w:rPr>
          <w:rFonts w:ascii="Times New Roman" w:hAnsi="Times New Roman" w:cs="Times New Roman"/>
          <w:sz w:val="24"/>
          <w:szCs w:val="24"/>
        </w:rPr>
      </w:pPr>
    </w:p>
    <w:p w:rsidR="0071364F" w:rsidRPr="0024056F" w:rsidRDefault="0071364F" w:rsidP="0071364F">
      <w:pPr>
        <w:pStyle w:val="Prrafodelista"/>
        <w:spacing w:line="360" w:lineRule="auto"/>
        <w:ind w:left="1800"/>
        <w:rPr>
          <w:rFonts w:ascii="Times New Roman" w:hAnsi="Times New Roman" w:cs="Times New Roman"/>
          <w:sz w:val="24"/>
          <w:szCs w:val="24"/>
        </w:rPr>
      </w:pPr>
    </w:p>
    <w:p w:rsidR="001A1605" w:rsidRPr="0024056F" w:rsidRDefault="001A1605" w:rsidP="00AD006B">
      <w:pPr>
        <w:pStyle w:val="Prrafodelista"/>
        <w:spacing w:line="360" w:lineRule="auto"/>
        <w:ind w:left="1080"/>
        <w:rPr>
          <w:rFonts w:ascii="Times New Roman" w:hAnsi="Times New Roman" w:cs="Times New Roman"/>
          <w:sz w:val="24"/>
          <w:szCs w:val="24"/>
        </w:rPr>
      </w:pPr>
    </w:p>
    <w:p w:rsidR="001A1605" w:rsidRPr="0024056F" w:rsidRDefault="001A1605" w:rsidP="001A1605">
      <w:pPr>
        <w:pStyle w:val="Prrafodelista"/>
        <w:spacing w:line="360" w:lineRule="auto"/>
        <w:ind w:left="1416"/>
        <w:rPr>
          <w:rFonts w:ascii="Times New Roman" w:hAnsi="Times New Roman" w:cs="Times New Roman"/>
          <w:sz w:val="24"/>
          <w:szCs w:val="24"/>
        </w:rPr>
      </w:pPr>
    </w:p>
    <w:p w:rsidR="00726DC0" w:rsidRPr="0024056F" w:rsidRDefault="00726DC0" w:rsidP="00726DC0">
      <w:pPr>
        <w:spacing w:line="360" w:lineRule="auto"/>
        <w:rPr>
          <w:rFonts w:ascii="Times New Roman" w:hAnsi="Times New Roman" w:cs="Times New Roman"/>
          <w:sz w:val="24"/>
          <w:szCs w:val="24"/>
        </w:rPr>
      </w:pPr>
    </w:p>
    <w:p w:rsidR="007D60E2" w:rsidRPr="0024056F" w:rsidRDefault="007D60E2" w:rsidP="007D60E2">
      <w:pPr>
        <w:spacing w:line="360" w:lineRule="auto"/>
        <w:rPr>
          <w:rFonts w:ascii="Times New Roman" w:hAnsi="Times New Roman" w:cs="Times New Roman"/>
          <w:sz w:val="24"/>
          <w:szCs w:val="24"/>
        </w:rPr>
      </w:pPr>
    </w:p>
    <w:p w:rsidR="00F45D12" w:rsidRPr="0024056F" w:rsidRDefault="00F45D12" w:rsidP="00F45D12">
      <w:pPr>
        <w:spacing w:line="360" w:lineRule="auto"/>
        <w:ind w:left="708"/>
        <w:rPr>
          <w:rFonts w:ascii="Times New Roman" w:hAnsi="Times New Roman" w:cs="Times New Roman"/>
          <w:sz w:val="24"/>
          <w:szCs w:val="24"/>
        </w:rPr>
      </w:pPr>
    </w:p>
    <w:p w:rsidR="00102ED5" w:rsidRPr="0024056F" w:rsidRDefault="00102ED5" w:rsidP="00102ED5">
      <w:pPr>
        <w:pStyle w:val="Prrafodelista"/>
        <w:spacing w:line="360" w:lineRule="auto"/>
        <w:ind w:left="1080"/>
        <w:rPr>
          <w:rFonts w:ascii="Times New Roman" w:hAnsi="Times New Roman" w:cs="Times New Roman"/>
          <w:sz w:val="24"/>
          <w:szCs w:val="24"/>
        </w:rPr>
      </w:pPr>
    </w:p>
    <w:p w:rsidR="005F035B" w:rsidRPr="0024056F" w:rsidRDefault="005F035B" w:rsidP="00DC09DB">
      <w:pPr>
        <w:pStyle w:val="Prrafodelista"/>
        <w:spacing w:line="360" w:lineRule="auto"/>
        <w:ind w:left="1080"/>
        <w:rPr>
          <w:rFonts w:ascii="Times New Roman" w:hAnsi="Times New Roman" w:cs="Times New Roman"/>
          <w:color w:val="FF0000"/>
          <w:sz w:val="24"/>
          <w:szCs w:val="24"/>
        </w:rPr>
      </w:pPr>
    </w:p>
    <w:p w:rsidR="005F035B" w:rsidRPr="0024056F" w:rsidRDefault="005F035B" w:rsidP="00DC09DB">
      <w:pPr>
        <w:pStyle w:val="Prrafodelista"/>
        <w:spacing w:line="360" w:lineRule="auto"/>
        <w:ind w:left="1080"/>
        <w:rPr>
          <w:rFonts w:ascii="Times New Roman" w:hAnsi="Times New Roman" w:cs="Times New Roman"/>
          <w:color w:val="FF0000"/>
          <w:sz w:val="24"/>
          <w:szCs w:val="24"/>
        </w:rPr>
      </w:pPr>
    </w:p>
    <w:p w:rsidR="00303402" w:rsidRPr="0024056F" w:rsidRDefault="00303402" w:rsidP="00303402">
      <w:pPr>
        <w:pStyle w:val="Prrafodelista"/>
        <w:spacing w:line="360" w:lineRule="auto"/>
        <w:ind w:left="1080"/>
        <w:rPr>
          <w:rFonts w:ascii="Times New Roman" w:hAnsi="Times New Roman" w:cs="Times New Roman"/>
          <w:sz w:val="24"/>
          <w:szCs w:val="24"/>
        </w:rPr>
      </w:pPr>
    </w:p>
    <w:p w:rsidR="00295F6F" w:rsidRPr="0024056F" w:rsidRDefault="00295F6F" w:rsidP="00BF79FA">
      <w:pPr>
        <w:pStyle w:val="Prrafodelista"/>
        <w:spacing w:line="360" w:lineRule="auto"/>
        <w:rPr>
          <w:rFonts w:ascii="Times New Roman" w:hAnsi="Times New Roman" w:cs="Times New Roman"/>
          <w:sz w:val="24"/>
          <w:szCs w:val="24"/>
        </w:rPr>
      </w:pPr>
    </w:p>
    <w:p w:rsidR="0060258C" w:rsidRPr="0024056F" w:rsidRDefault="0060258C" w:rsidP="0060258C">
      <w:pPr>
        <w:rPr>
          <w:rFonts w:cstheme="minorHAnsi"/>
          <w:sz w:val="24"/>
          <w:szCs w:val="24"/>
        </w:rPr>
      </w:pPr>
    </w:p>
    <w:sectPr w:rsidR="0060258C" w:rsidRPr="0024056F" w:rsidSect="005F5D59">
      <w:footerReference w:type="default" r:id="rId9"/>
      <w:pgSz w:w="11906" w:h="16838"/>
      <w:pgMar w:top="1418" w:right="1418" w:bottom="1418" w:left="1418" w:header="709" w:footer="709" w:gutter="56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D287B" w:rsidRDefault="00DD287B" w:rsidP="008A0F30">
      <w:pPr>
        <w:spacing w:after="0" w:line="240" w:lineRule="auto"/>
      </w:pPr>
      <w:r>
        <w:separator/>
      </w:r>
    </w:p>
  </w:endnote>
  <w:endnote w:type="continuationSeparator" w:id="1">
    <w:p w:rsidR="00DD287B" w:rsidRDefault="00DD287B" w:rsidP="008A0F3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6231613"/>
      <w:docPartObj>
        <w:docPartGallery w:val="Page Numbers (Bottom of Page)"/>
        <w:docPartUnique/>
      </w:docPartObj>
    </w:sdtPr>
    <w:sdtContent>
      <w:p w:rsidR="001267B4" w:rsidRDefault="001267B4">
        <w:pPr>
          <w:pStyle w:val="Piedepgina"/>
          <w:jc w:val="right"/>
        </w:pPr>
        <w:fldSimple w:instr="PAGE   \* MERGEFORMAT">
          <w:r w:rsidR="00DC2F82">
            <w:rPr>
              <w:noProof/>
            </w:rPr>
            <w:t>4</w:t>
          </w:r>
        </w:fldSimple>
      </w:p>
    </w:sdtContent>
  </w:sdt>
  <w:p w:rsidR="001267B4" w:rsidRDefault="001267B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D287B" w:rsidRDefault="00DD287B" w:rsidP="008A0F30">
      <w:pPr>
        <w:spacing w:after="0" w:line="240" w:lineRule="auto"/>
      </w:pPr>
      <w:r>
        <w:separator/>
      </w:r>
    </w:p>
  </w:footnote>
  <w:footnote w:type="continuationSeparator" w:id="1">
    <w:p w:rsidR="00DD287B" w:rsidRDefault="00DD287B" w:rsidP="008A0F30">
      <w:pPr>
        <w:spacing w:after="0" w:line="240" w:lineRule="auto"/>
      </w:pPr>
      <w:r>
        <w:continuationSeparator/>
      </w:r>
    </w:p>
  </w:footnote>
  <w:footnote w:id="2">
    <w:p w:rsidR="001267B4" w:rsidRPr="007D6243" w:rsidRDefault="001267B4">
      <w:pPr>
        <w:pStyle w:val="Textonotapie"/>
        <w:rPr>
          <w:rFonts w:ascii="Times New Roman" w:hAnsi="Times New Roman" w:cs="Times New Roman"/>
        </w:rPr>
      </w:pPr>
      <w:r w:rsidRPr="007D6243">
        <w:rPr>
          <w:rStyle w:val="Refdenotaalpie"/>
          <w:rFonts w:ascii="Times New Roman" w:hAnsi="Times New Roman" w:cs="Times New Roman"/>
        </w:rPr>
        <w:footnoteRef/>
      </w:r>
      <w:r w:rsidRPr="007D6243">
        <w:rPr>
          <w:rFonts w:ascii="Times New Roman" w:hAnsi="Times New Roman" w:cs="Times New Roman"/>
        </w:rPr>
        <w:t xml:space="preserve"> Palomar Olmeda, A.,</w:t>
      </w:r>
      <w:r>
        <w:rPr>
          <w:rFonts w:ascii="Times New Roman" w:hAnsi="Times New Roman" w:cs="Times New Roman"/>
        </w:rPr>
        <w:t xml:space="preserve"> (2010),</w:t>
      </w:r>
      <w:r>
        <w:rPr>
          <w:rFonts w:ascii="Times New Roman" w:hAnsi="Times New Roman" w:cs="Times New Roman"/>
          <w:i/>
        </w:rPr>
        <w:t>Apuntes sobre el desarrollo legal postconstitucional de la r egulación de extranjería en España</w:t>
      </w:r>
      <w:r>
        <w:rPr>
          <w:rFonts w:ascii="Times New Roman" w:hAnsi="Times New Roman" w:cs="Times New Roman"/>
        </w:rPr>
        <w:t xml:space="preserve">,  en </w:t>
      </w:r>
      <w:r>
        <w:rPr>
          <w:rFonts w:ascii="Times New Roman" w:hAnsi="Times New Roman" w:cs="Times New Roman"/>
          <w:i/>
        </w:rPr>
        <w:t xml:space="preserve">Tratado de Extranjería. Aspectos civiles, penales, administrativos y sociales, </w:t>
      </w:r>
      <w:r>
        <w:rPr>
          <w:rFonts w:ascii="Times New Roman" w:hAnsi="Times New Roman" w:cs="Times New Roman"/>
        </w:rPr>
        <w:t>Navarra, Thomson Reuters Aranzadi, p. 108.</w:t>
      </w:r>
    </w:p>
  </w:footnote>
  <w:footnote w:id="3">
    <w:p w:rsidR="001267B4" w:rsidRDefault="001267B4">
      <w:pPr>
        <w:pStyle w:val="Textonotapie"/>
      </w:pPr>
      <w:r w:rsidRPr="008B7A60">
        <w:rPr>
          <w:rStyle w:val="Refdenotaalpie"/>
          <w:rFonts w:ascii="Times New Roman" w:hAnsi="Times New Roman" w:cs="Times New Roman"/>
        </w:rPr>
        <w:footnoteRef/>
      </w:r>
      <w:r w:rsidRPr="00FE2AAF">
        <w:rPr>
          <w:rFonts w:ascii="Times New Roman" w:hAnsi="Times New Roman" w:cs="Times New Roman"/>
        </w:rPr>
        <w:t>Dicha sentencia afectó de forma significativa a la Ley Orgánica 4/2000, de 11 de enero, sobre Derechos y Libertades de los Extranjeros en España y su Integración Social, al considerar que el Gobierno estableció nuevos requisitos que no estaban fijados cuando se aprobó la Ley</w:t>
      </w:r>
      <w:r>
        <w:rPr>
          <w:rFonts w:ascii="Times New Roman" w:hAnsi="Times New Roman" w:cs="Times New Roman"/>
        </w:rPr>
        <w:t>.</w:t>
      </w:r>
    </w:p>
  </w:footnote>
  <w:footnote w:id="4">
    <w:p w:rsidR="001267B4" w:rsidRPr="008B7A60" w:rsidRDefault="001267B4">
      <w:pPr>
        <w:pStyle w:val="Textonotapie"/>
        <w:rPr>
          <w:rFonts w:ascii="Times New Roman" w:hAnsi="Times New Roman" w:cs="Times New Roman"/>
        </w:rPr>
      </w:pPr>
      <w:r w:rsidRPr="008B7A60">
        <w:rPr>
          <w:rStyle w:val="Refdenotaalpie"/>
          <w:rFonts w:ascii="Times New Roman" w:hAnsi="Times New Roman" w:cs="Times New Roman"/>
        </w:rPr>
        <w:footnoteRef/>
      </w:r>
      <w:r w:rsidRPr="008B7A60">
        <w:rPr>
          <w:rFonts w:ascii="Times New Roman" w:hAnsi="Times New Roman" w:cs="Times New Roman"/>
        </w:rPr>
        <w:t>Triguero Martínez</w:t>
      </w:r>
      <w:r>
        <w:rPr>
          <w:rFonts w:ascii="Times New Roman" w:hAnsi="Times New Roman" w:cs="Times New Roman"/>
        </w:rPr>
        <w:t>,</w:t>
      </w:r>
      <w:r w:rsidRPr="008B7A60">
        <w:rPr>
          <w:rFonts w:ascii="Times New Roman" w:hAnsi="Times New Roman" w:cs="Times New Roman"/>
        </w:rPr>
        <w:t xml:space="preserve"> L. A., (2008),</w:t>
      </w:r>
      <w:r w:rsidRPr="008B7A60">
        <w:rPr>
          <w:rFonts w:ascii="Times New Roman" w:hAnsi="Times New Roman" w:cs="Times New Roman"/>
          <w:i/>
        </w:rPr>
        <w:t xml:space="preserve"> El estatuto jurídico-laboral del trabajador extranjero inmigrante</w:t>
      </w:r>
      <w:r w:rsidRPr="008B7A60">
        <w:rPr>
          <w:rFonts w:ascii="Times New Roman" w:hAnsi="Times New Roman" w:cs="Times New Roman"/>
        </w:rPr>
        <w:t>, Albacete, Bomarzo, pp. 60-68.</w:t>
      </w:r>
    </w:p>
  </w:footnote>
  <w:footnote w:id="5">
    <w:p w:rsidR="001267B4" w:rsidRPr="00C75CBE" w:rsidRDefault="001267B4">
      <w:pPr>
        <w:pStyle w:val="Textonotapie"/>
        <w:rPr>
          <w:i/>
        </w:rPr>
      </w:pPr>
      <w:r>
        <w:rPr>
          <w:rStyle w:val="Refdenotaalpie"/>
        </w:rPr>
        <w:footnoteRef/>
      </w:r>
      <w:r w:rsidRPr="00C75CBE">
        <w:rPr>
          <w:rFonts w:ascii="Times New Roman" w:hAnsi="Times New Roman" w:cs="Times New Roman"/>
        </w:rPr>
        <w:t>Aguelo Navarro, P, y Chueca Sancho, Á, (2011),</w:t>
      </w:r>
      <w:r>
        <w:rPr>
          <w:rFonts w:ascii="Times New Roman" w:hAnsi="Times New Roman" w:cs="Times New Roman"/>
          <w:i/>
        </w:rPr>
        <w:t>El nuevo reglamento de la ley de extranjería</w:t>
      </w:r>
      <w:r>
        <w:rPr>
          <w:rFonts w:ascii="Times New Roman" w:hAnsi="Times New Roman" w:cs="Times New Roman"/>
        </w:rPr>
        <w:t>,</w:t>
      </w:r>
      <w:r w:rsidRPr="00C75CBE">
        <w:rPr>
          <w:rFonts w:ascii="Times New Roman" w:hAnsi="Times New Roman" w:cs="Times New Roman"/>
        </w:rPr>
        <w:t>Revista de Derecho Migratorio y Extranjería, núm. 26, pp. 84-85.</w:t>
      </w:r>
    </w:p>
  </w:footnote>
  <w:footnote w:id="6">
    <w:p w:rsidR="001267B4" w:rsidRPr="008B7A60" w:rsidRDefault="001267B4">
      <w:pPr>
        <w:pStyle w:val="Textonotapie"/>
        <w:rPr>
          <w:rFonts w:ascii="Times New Roman" w:hAnsi="Times New Roman" w:cs="Times New Roman"/>
        </w:rPr>
      </w:pPr>
      <w:r w:rsidRPr="008B7A60">
        <w:rPr>
          <w:rStyle w:val="Refdenotaalpie"/>
          <w:rFonts w:ascii="Times New Roman" w:hAnsi="Times New Roman" w:cs="Times New Roman"/>
        </w:rPr>
        <w:footnoteRef/>
      </w:r>
      <w:r w:rsidRPr="008B7A60">
        <w:rPr>
          <w:rFonts w:ascii="Times New Roman" w:hAnsi="Times New Roman" w:cs="Times New Roman"/>
        </w:rPr>
        <w:t xml:space="preserve"> Rojo Torrecilla</w:t>
      </w:r>
      <w:r>
        <w:rPr>
          <w:rFonts w:ascii="Times New Roman" w:hAnsi="Times New Roman" w:cs="Times New Roman"/>
        </w:rPr>
        <w:t>,</w:t>
      </w:r>
      <w:r w:rsidRPr="008B7A60">
        <w:rPr>
          <w:rFonts w:ascii="Times New Roman" w:hAnsi="Times New Roman" w:cs="Times New Roman"/>
        </w:rPr>
        <w:t xml:space="preserve"> E. y Gamas Roda</w:t>
      </w:r>
      <w:r>
        <w:rPr>
          <w:rFonts w:ascii="Times New Roman" w:hAnsi="Times New Roman" w:cs="Times New Roman"/>
        </w:rPr>
        <w:t>,</w:t>
      </w:r>
      <w:r w:rsidRPr="008B7A60">
        <w:rPr>
          <w:rFonts w:ascii="Times New Roman" w:hAnsi="Times New Roman" w:cs="Times New Roman"/>
        </w:rPr>
        <w:t xml:space="preserve"> F., (2010), </w:t>
      </w:r>
      <w:r w:rsidRPr="008B7A60">
        <w:rPr>
          <w:rFonts w:ascii="Times New Roman" w:hAnsi="Times New Roman" w:cs="Times New Roman"/>
          <w:i/>
        </w:rPr>
        <w:t>Las reformas en materia de extranjería en el ámbito laboral: consolidación del modelo con reformulación de políticas</w:t>
      </w:r>
      <w:r w:rsidRPr="008B7A60">
        <w:rPr>
          <w:rFonts w:ascii="Times New Roman" w:hAnsi="Times New Roman" w:cs="Times New Roman"/>
        </w:rPr>
        <w:t>, Revistas Temas Laborales, núm. 104, p. 15.</w:t>
      </w:r>
    </w:p>
  </w:footnote>
  <w:footnote w:id="7">
    <w:p w:rsidR="001267B4" w:rsidRPr="000F6A12" w:rsidRDefault="001267B4">
      <w:pPr>
        <w:pStyle w:val="Textonotapie"/>
        <w:rPr>
          <w:rFonts w:ascii="Times New Roman" w:hAnsi="Times New Roman" w:cs="Times New Roman"/>
        </w:rPr>
      </w:pPr>
      <w:r>
        <w:rPr>
          <w:rStyle w:val="Refdenotaalpie"/>
        </w:rPr>
        <w:footnoteRef/>
      </w:r>
      <w:r>
        <w:rPr>
          <w:rFonts w:ascii="Times New Roman" w:hAnsi="Times New Roman" w:cs="Times New Roman"/>
        </w:rPr>
        <w:t xml:space="preserve">Ushakova, T., (2010), </w:t>
      </w:r>
      <w:r>
        <w:rPr>
          <w:rFonts w:ascii="Times New Roman" w:hAnsi="Times New Roman" w:cs="Times New Roman"/>
          <w:i/>
        </w:rPr>
        <w:t>La directiva dela tarjeta azul de la Unión Europea como instrumento de política activa de gestión migratoria</w:t>
      </w:r>
      <w:r>
        <w:rPr>
          <w:rFonts w:ascii="Times New Roman" w:hAnsi="Times New Roman" w:cs="Times New Roman"/>
        </w:rPr>
        <w:t>, Revista Tribuna Social, núm. 236-237, pp. 57-69.</w:t>
      </w:r>
    </w:p>
  </w:footnote>
  <w:footnote w:id="8">
    <w:p w:rsidR="001267B4" w:rsidRDefault="001267B4">
      <w:pPr>
        <w:pStyle w:val="Textonotapie"/>
      </w:pPr>
      <w:r w:rsidRPr="00073008">
        <w:rPr>
          <w:rStyle w:val="Refdenotaalpie"/>
          <w:rFonts w:ascii="Times New Roman" w:hAnsi="Times New Roman" w:cs="Times New Roman"/>
        </w:rPr>
        <w:footnoteRef/>
      </w:r>
      <w:r w:rsidRPr="00073008">
        <w:rPr>
          <w:rFonts w:ascii="Times New Roman" w:hAnsi="Times New Roman" w:cs="Times New Roman"/>
        </w:rPr>
        <w:t xml:space="preserve"> La Tarjeta de Identidad de Extranjero acredita la identidad de la persona y la concesión de permanencia en territorio español por un período superior a seis meses</w:t>
      </w:r>
      <w:r>
        <w:rPr>
          <w:rFonts w:ascii="Times New Roman" w:hAnsi="Times New Roman" w:cs="Times New Roman"/>
        </w:rPr>
        <w:t>.</w:t>
      </w:r>
    </w:p>
  </w:footnote>
  <w:footnote w:id="9">
    <w:p w:rsidR="001267B4" w:rsidRPr="00D32349" w:rsidRDefault="001267B4">
      <w:pPr>
        <w:pStyle w:val="Textonotapie"/>
        <w:rPr>
          <w:rFonts w:ascii="Times New Roman" w:hAnsi="Times New Roman" w:cs="Times New Roman"/>
        </w:rPr>
      </w:pPr>
      <w:r w:rsidRPr="00D32349">
        <w:rPr>
          <w:rStyle w:val="Refdenotaalpie"/>
          <w:rFonts w:ascii="Times New Roman" w:hAnsi="Times New Roman" w:cs="Times New Roman"/>
        </w:rPr>
        <w:footnoteRef/>
      </w:r>
      <w:r w:rsidRPr="00D32349">
        <w:rPr>
          <w:rFonts w:ascii="Times New Roman" w:hAnsi="Times New Roman" w:cs="Times New Roman"/>
        </w:rPr>
        <w:t xml:space="preserve"> BOE núm. 46, de 22 de febrero de 1992.</w:t>
      </w:r>
    </w:p>
  </w:footnote>
  <w:footnote w:id="10">
    <w:p w:rsidR="001267B4" w:rsidRPr="00A25751" w:rsidRDefault="001267B4">
      <w:pPr>
        <w:pStyle w:val="Textonotapie"/>
        <w:rPr>
          <w:rFonts w:ascii="Times New Roman" w:hAnsi="Times New Roman" w:cs="Times New Roman"/>
        </w:rPr>
      </w:pPr>
      <w:r w:rsidRPr="00A25751">
        <w:rPr>
          <w:rStyle w:val="Refdenotaalpie"/>
          <w:rFonts w:ascii="Times New Roman" w:hAnsi="Times New Roman" w:cs="Times New Roman"/>
        </w:rPr>
        <w:footnoteRef/>
      </w:r>
      <w:r w:rsidRPr="00A25751">
        <w:rPr>
          <w:rFonts w:ascii="Times New Roman" w:hAnsi="Times New Roman" w:cs="Times New Roman"/>
        </w:rPr>
        <w:t xml:space="preserve"> Moreno Pérez, L. L., (2002), </w:t>
      </w:r>
      <w:r w:rsidRPr="00A25751">
        <w:rPr>
          <w:rFonts w:ascii="Times New Roman" w:hAnsi="Times New Roman" w:cs="Times New Roman"/>
          <w:i/>
        </w:rPr>
        <w:t>El derecho a la negociación colectiva</w:t>
      </w:r>
      <w:r w:rsidRPr="00A25751">
        <w:rPr>
          <w:rFonts w:ascii="Times New Roman" w:hAnsi="Times New Roman" w:cs="Times New Roman"/>
        </w:rPr>
        <w:t>, Granada, Comares, p. 626.</w:t>
      </w:r>
    </w:p>
  </w:footnote>
  <w:footnote w:id="11">
    <w:p w:rsidR="001267B4" w:rsidRPr="00A101F7" w:rsidRDefault="001267B4">
      <w:pPr>
        <w:pStyle w:val="Textonotapie"/>
      </w:pPr>
      <w:r>
        <w:rPr>
          <w:rStyle w:val="Refdenotaalpie"/>
        </w:rPr>
        <w:footnoteRef/>
      </w:r>
      <w:r w:rsidRPr="0024056F">
        <w:rPr>
          <w:rFonts w:ascii="Times New Roman" w:hAnsi="Times New Roman" w:cs="Times New Roman"/>
        </w:rPr>
        <w:t xml:space="preserve">Monereo Pérez, J. L. y Molina Navarrete, C., (2002), </w:t>
      </w:r>
      <w:r w:rsidRPr="0024056F">
        <w:rPr>
          <w:rFonts w:ascii="Times New Roman" w:hAnsi="Times New Roman" w:cs="Times New Roman"/>
          <w:i/>
        </w:rPr>
        <w:t>Comentario a la Ley y al Reglamento de Extranjería e Integración Social</w:t>
      </w:r>
      <w:r w:rsidRPr="0024056F">
        <w:rPr>
          <w:rFonts w:ascii="Times New Roman" w:hAnsi="Times New Roman" w:cs="Times New Roman"/>
        </w:rPr>
        <w:t>, Granada, Comares, p. 232.</w:t>
      </w:r>
    </w:p>
  </w:footnote>
  <w:footnote w:id="12">
    <w:p w:rsidR="001267B4" w:rsidRPr="007B525F" w:rsidRDefault="001267B4">
      <w:pPr>
        <w:pStyle w:val="Textonotapie"/>
        <w:rPr>
          <w:rFonts w:ascii="Times New Roman" w:hAnsi="Times New Roman" w:cs="Times New Roman"/>
        </w:rPr>
      </w:pPr>
      <w:r>
        <w:rPr>
          <w:rStyle w:val="Refdenotaalpie"/>
        </w:rPr>
        <w:footnoteRef/>
      </w:r>
      <w:r>
        <w:rPr>
          <w:rFonts w:ascii="Times New Roman" w:hAnsi="Times New Roman" w:cs="Times New Roman"/>
        </w:rPr>
        <w:t xml:space="preserve">Mercader Uguina, L., Á., </w:t>
      </w:r>
      <w:r>
        <w:rPr>
          <w:rFonts w:ascii="Times New Roman" w:hAnsi="Times New Roman" w:cs="Times New Roman"/>
          <w:i/>
        </w:rPr>
        <w:t xml:space="preserve">La protección social de los trabajadores extranjeros, en Derechos y libertades de los extranjeros en España, </w:t>
      </w:r>
      <w:r>
        <w:rPr>
          <w:rFonts w:ascii="Times New Roman" w:hAnsi="Times New Roman" w:cs="Times New Roman"/>
        </w:rPr>
        <w:t>Tomo II, p. 1206.</w:t>
      </w:r>
    </w:p>
  </w:footnote>
  <w:footnote w:id="13">
    <w:p w:rsidR="001267B4" w:rsidRPr="003C578B" w:rsidRDefault="001267B4">
      <w:pPr>
        <w:pStyle w:val="Textonotapie"/>
        <w:rPr>
          <w:rFonts w:ascii="Times New Roman" w:hAnsi="Times New Roman" w:cs="Times New Roman"/>
        </w:rPr>
      </w:pPr>
      <w:r w:rsidRPr="003C578B">
        <w:rPr>
          <w:rStyle w:val="Refdenotaalpie"/>
          <w:rFonts w:ascii="Times New Roman" w:hAnsi="Times New Roman" w:cs="Times New Roman"/>
        </w:rPr>
        <w:footnoteRef/>
      </w:r>
      <w:r w:rsidRPr="003C578B">
        <w:rPr>
          <w:rFonts w:ascii="Times New Roman" w:hAnsi="Times New Roman" w:cs="Times New Roman"/>
        </w:rPr>
        <w:t xml:space="preserve"> Este Plan fue aprobado por el Consejo de Ministros el 9 de enero de 2009.</w:t>
      </w:r>
    </w:p>
  </w:footnote>
  <w:footnote w:id="14">
    <w:p w:rsidR="001267B4" w:rsidRPr="003B01F1" w:rsidRDefault="001267B4">
      <w:pPr>
        <w:pStyle w:val="Textonotapie"/>
        <w:rPr>
          <w:rFonts w:ascii="Times New Roman" w:hAnsi="Times New Roman" w:cs="Times New Roman"/>
        </w:rPr>
      </w:pPr>
      <w:r w:rsidRPr="003B01F1">
        <w:rPr>
          <w:rStyle w:val="Refdenotaalpie"/>
          <w:rFonts w:ascii="Times New Roman" w:hAnsi="Times New Roman" w:cs="Times New Roman"/>
        </w:rPr>
        <w:footnoteRef/>
      </w:r>
      <w:r w:rsidRPr="003B01F1">
        <w:rPr>
          <w:rFonts w:ascii="Times New Roman" w:hAnsi="Times New Roman" w:cs="Times New Roman"/>
        </w:rPr>
        <w:t>Wickramasekara, P., (2005)</w:t>
      </w:r>
      <w:r>
        <w:rPr>
          <w:rFonts w:ascii="Times New Roman" w:hAnsi="Times New Roman" w:cs="Times New Roman"/>
        </w:rPr>
        <w:t xml:space="preserve">, </w:t>
      </w:r>
      <w:r w:rsidRPr="003B01F1">
        <w:rPr>
          <w:rFonts w:ascii="Times New Roman" w:hAnsi="Times New Roman" w:cs="Times New Roman"/>
          <w:i/>
        </w:rPr>
        <w:t>Respuestas de la política a las migraciones cualificadas: retenciones, retorno y circulación, en Perspectivas sobre migraciones laborales</w:t>
      </w:r>
      <w:r>
        <w:rPr>
          <w:rFonts w:ascii="Times New Roman" w:hAnsi="Times New Roman" w:cs="Times New Roman"/>
        </w:rPr>
        <w:t>, Ginebra, OIT, pp. 17 y ss.</w:t>
      </w:r>
    </w:p>
  </w:footnote>
  <w:footnote w:id="15">
    <w:p w:rsidR="001267B4" w:rsidRPr="00F53675" w:rsidRDefault="001267B4">
      <w:pPr>
        <w:pStyle w:val="Textonotapie"/>
        <w:rPr>
          <w:lang w:val="en-US"/>
        </w:rPr>
      </w:pPr>
      <w:r>
        <w:rPr>
          <w:rStyle w:val="Refdenotaalpie"/>
        </w:rPr>
        <w:footnoteRef/>
      </w:r>
      <w:r w:rsidRPr="00F53675">
        <w:rPr>
          <w:rFonts w:ascii="Times New Roman" w:hAnsi="Times New Roman" w:cs="Times New Roman"/>
          <w:lang w:val="en-US"/>
        </w:rPr>
        <w:t>Kuptsch, C., Fong, P., E.,</w:t>
      </w:r>
      <w:r>
        <w:rPr>
          <w:rFonts w:ascii="Times New Roman" w:hAnsi="Times New Roman" w:cs="Times New Roman"/>
          <w:lang w:val="en-US"/>
        </w:rPr>
        <w:t xml:space="preserve"> (2006), </w:t>
      </w:r>
      <w:r>
        <w:rPr>
          <w:rFonts w:ascii="Times New Roman" w:hAnsi="Times New Roman" w:cs="Times New Roman"/>
          <w:i/>
          <w:lang w:val="en-US"/>
        </w:rPr>
        <w:t xml:space="preserve">Competing for global talent, </w:t>
      </w:r>
      <w:r>
        <w:rPr>
          <w:rFonts w:ascii="Times New Roman" w:hAnsi="Times New Roman" w:cs="Times New Roman"/>
          <w:lang w:val="en-US"/>
        </w:rPr>
        <w:t>Ginebra, p.8.</w:t>
      </w:r>
    </w:p>
  </w:footnote>
  <w:footnote w:id="16">
    <w:p w:rsidR="001267B4" w:rsidRPr="00255D04" w:rsidRDefault="001267B4">
      <w:pPr>
        <w:pStyle w:val="Textonotapie"/>
        <w:rPr>
          <w:rFonts w:ascii="Times New Roman" w:hAnsi="Times New Roman" w:cs="Times New Roman"/>
          <w:i/>
        </w:rPr>
      </w:pPr>
      <w:r w:rsidRPr="00255D04">
        <w:rPr>
          <w:rStyle w:val="Refdenotaalpie"/>
          <w:rFonts w:ascii="Times New Roman" w:hAnsi="Times New Roman" w:cs="Times New Roman"/>
        </w:rPr>
        <w:footnoteRef/>
      </w:r>
      <w:r w:rsidRPr="00255D04">
        <w:rPr>
          <w:rFonts w:ascii="Times New Roman" w:hAnsi="Times New Roman" w:cs="Times New Roman"/>
        </w:rPr>
        <w:t xml:space="preserve"> González Ramos, A., M., (2011)</w:t>
      </w:r>
      <w:r>
        <w:rPr>
          <w:rFonts w:ascii="Times New Roman" w:hAnsi="Times New Roman" w:cs="Times New Roman"/>
        </w:rPr>
        <w:t xml:space="preserve">, </w:t>
      </w:r>
      <w:r>
        <w:rPr>
          <w:rFonts w:ascii="Times New Roman" w:hAnsi="Times New Roman" w:cs="Times New Roman"/>
          <w:i/>
        </w:rPr>
        <w:t xml:space="preserve">Atrayendo talento: Estrategias de Movilidad de los profesionales altamente cualificados en España, Sociología y tecnociencia, </w:t>
      </w:r>
      <w:r w:rsidRPr="0024056F">
        <w:rPr>
          <w:rFonts w:ascii="Times New Roman" w:hAnsi="Times New Roman" w:cs="Times New Roman"/>
        </w:rPr>
        <w:t>núm. 1, vol. 2, pp. 83-84.</w:t>
      </w:r>
    </w:p>
  </w:footnote>
  <w:footnote w:id="17">
    <w:p w:rsidR="001267B4" w:rsidRPr="00F53675" w:rsidRDefault="001267B4">
      <w:pPr>
        <w:pStyle w:val="Textonotapie"/>
        <w:rPr>
          <w:rFonts w:ascii="Times New Roman" w:hAnsi="Times New Roman" w:cs="Times New Roman"/>
        </w:rPr>
      </w:pPr>
      <w:r>
        <w:rPr>
          <w:rStyle w:val="Refdenotaalpie"/>
        </w:rPr>
        <w:footnoteRef/>
      </w:r>
      <w:r>
        <w:rPr>
          <w:rFonts w:ascii="Times New Roman" w:hAnsi="Times New Roman" w:cs="Times New Roman"/>
        </w:rPr>
        <w:t xml:space="preserve">Comella, J., Alsina, E., López, D., Guadalupe, M., A., Castellá, J., </w:t>
      </w:r>
      <w:r>
        <w:rPr>
          <w:rFonts w:ascii="Times New Roman" w:hAnsi="Times New Roman" w:cs="Times New Roman"/>
          <w:i/>
        </w:rPr>
        <w:t xml:space="preserve">La movilidad entre Europa y Estados Unidos de América, La cuestión Universitaria, </w:t>
      </w:r>
      <w:r>
        <w:rPr>
          <w:rFonts w:ascii="Times New Roman" w:hAnsi="Times New Roman" w:cs="Times New Roman"/>
        </w:rPr>
        <w:t>núm. 4.</w:t>
      </w:r>
    </w:p>
  </w:footnote>
  <w:footnote w:id="18">
    <w:p w:rsidR="001267B4" w:rsidRPr="001E2559" w:rsidRDefault="001267B4">
      <w:pPr>
        <w:pStyle w:val="Textonotapie"/>
        <w:rPr>
          <w:rFonts w:ascii="Times New Roman" w:hAnsi="Times New Roman" w:cs="Times New Roman"/>
        </w:rPr>
      </w:pPr>
      <w:r>
        <w:rPr>
          <w:rStyle w:val="Refdenotaalpie"/>
        </w:rPr>
        <w:footnoteRef/>
      </w:r>
      <w:r>
        <w:rPr>
          <w:rFonts w:ascii="Times New Roman" w:hAnsi="Times New Roman" w:cs="Times New Roman"/>
        </w:rPr>
        <w:t xml:space="preserve">Cruz Villalón, J., (2010), </w:t>
      </w:r>
      <w:r>
        <w:rPr>
          <w:rFonts w:ascii="Times New Roman" w:hAnsi="Times New Roman" w:cs="Times New Roman"/>
          <w:i/>
        </w:rPr>
        <w:t xml:space="preserve">La política comunitaria de inmigración, </w:t>
      </w:r>
      <w:r w:rsidRPr="001E2559">
        <w:rPr>
          <w:rFonts w:ascii="Times New Roman" w:hAnsi="Times New Roman" w:cs="Times New Roman"/>
        </w:rPr>
        <w:t>en AA. VV., Escudero Rodríguez, R.,</w:t>
      </w:r>
      <w:r>
        <w:rPr>
          <w:rFonts w:ascii="Times New Roman" w:hAnsi="Times New Roman" w:cs="Times New Roman"/>
          <w:i/>
        </w:rPr>
        <w:t xml:space="preserve"> Inmigración y movilidad de los trabajadores, </w:t>
      </w:r>
      <w:r>
        <w:rPr>
          <w:rFonts w:ascii="Times New Roman" w:hAnsi="Times New Roman" w:cs="Times New Roman"/>
        </w:rPr>
        <w:t>Madrid, LA LEY, pp. 94-95.</w:t>
      </w:r>
    </w:p>
  </w:footnote>
  <w:footnote w:id="19">
    <w:p w:rsidR="001267B4" w:rsidRPr="0047381E" w:rsidRDefault="001267B4">
      <w:pPr>
        <w:pStyle w:val="Textonotapie"/>
        <w:rPr>
          <w:rFonts w:ascii="Times New Roman" w:hAnsi="Times New Roman" w:cs="Times New Roman"/>
        </w:rPr>
      </w:pPr>
      <w:r w:rsidRPr="0047381E">
        <w:rPr>
          <w:rStyle w:val="Refdenotaalpie"/>
          <w:rFonts w:ascii="Times New Roman" w:hAnsi="Times New Roman" w:cs="Times New Roman"/>
        </w:rPr>
        <w:footnoteRef/>
      </w:r>
      <w:r w:rsidRPr="0047381E">
        <w:rPr>
          <w:rFonts w:ascii="Times New Roman" w:hAnsi="Times New Roman" w:cs="Times New Roman"/>
        </w:rPr>
        <w:t xml:space="preserve"> Martín Valverde, A., (1985)</w:t>
      </w:r>
      <w:r>
        <w:rPr>
          <w:rFonts w:ascii="Times New Roman" w:hAnsi="Times New Roman" w:cs="Times New Roman"/>
        </w:rPr>
        <w:t xml:space="preserve">, </w:t>
      </w:r>
      <w:r>
        <w:rPr>
          <w:rFonts w:ascii="Times New Roman" w:hAnsi="Times New Roman" w:cs="Times New Roman"/>
          <w:i/>
        </w:rPr>
        <w:t xml:space="preserve">Mercado de trabajo agrícola y legislación social en el medio rural, en Temas Laborales, </w:t>
      </w:r>
      <w:r>
        <w:rPr>
          <w:rFonts w:ascii="Times New Roman" w:hAnsi="Times New Roman" w:cs="Times New Roman"/>
        </w:rPr>
        <w:t>Sevilla, núm. 2, p. 2.</w:t>
      </w:r>
    </w:p>
  </w:footnote>
  <w:footnote w:id="20">
    <w:p w:rsidR="001267B4" w:rsidRPr="0047381E" w:rsidRDefault="001267B4">
      <w:pPr>
        <w:pStyle w:val="Textonotapie"/>
        <w:rPr>
          <w:rFonts w:ascii="Times New Roman" w:hAnsi="Times New Roman" w:cs="Times New Roman"/>
        </w:rPr>
      </w:pPr>
      <w:r>
        <w:rPr>
          <w:rStyle w:val="Refdenotaalpie"/>
        </w:rPr>
        <w:footnoteRef/>
      </w:r>
      <w:r>
        <w:rPr>
          <w:rFonts w:ascii="Times New Roman" w:hAnsi="Times New Roman" w:cs="Times New Roman"/>
        </w:rPr>
        <w:t>BOE núm. 299 de 12 de diciembre.</w:t>
      </w:r>
    </w:p>
  </w:footnote>
  <w:footnote w:id="21">
    <w:p w:rsidR="001267B4" w:rsidRPr="00E02205" w:rsidRDefault="001267B4">
      <w:pPr>
        <w:pStyle w:val="Textonotapie"/>
        <w:rPr>
          <w:rFonts w:ascii="Times New Roman" w:hAnsi="Times New Roman" w:cs="Times New Roman"/>
        </w:rPr>
      </w:pPr>
      <w:r>
        <w:rPr>
          <w:rStyle w:val="Refdenotaalpie"/>
        </w:rPr>
        <w:footnoteRef/>
      </w:r>
      <w:r>
        <w:rPr>
          <w:rFonts w:ascii="Times New Roman" w:hAnsi="Times New Roman" w:cs="Times New Roman"/>
        </w:rPr>
        <w:t xml:space="preserve">Desdentado, A., </w:t>
      </w:r>
      <w:r>
        <w:rPr>
          <w:rFonts w:ascii="Times New Roman" w:hAnsi="Times New Roman" w:cs="Times New Roman"/>
          <w:i/>
        </w:rPr>
        <w:t xml:space="preserve">Revista del Ministerio de Trabajo y Asuntos Sociales, </w:t>
      </w:r>
      <w:r>
        <w:rPr>
          <w:rFonts w:ascii="Times New Roman" w:hAnsi="Times New Roman" w:cs="Times New Roman"/>
        </w:rPr>
        <w:t>Madrid,núm. 64, p. 34.</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DE3AF5"/>
    <w:multiLevelType w:val="hybridMultilevel"/>
    <w:tmpl w:val="97B6AB4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D610387"/>
    <w:multiLevelType w:val="hybridMultilevel"/>
    <w:tmpl w:val="0A8E336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E67283D"/>
    <w:multiLevelType w:val="hybridMultilevel"/>
    <w:tmpl w:val="E618A5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15A6E82"/>
    <w:multiLevelType w:val="hybridMultilevel"/>
    <w:tmpl w:val="A470EE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20DA7FB4"/>
    <w:multiLevelType w:val="multilevel"/>
    <w:tmpl w:val="3FECCE9C"/>
    <w:lvl w:ilvl="0">
      <w:start w:val="1"/>
      <w:numFmt w:val="decimal"/>
      <w:lvlText w:val="%1."/>
      <w:lvlJc w:val="left"/>
      <w:pPr>
        <w:ind w:left="360" w:hanging="360"/>
      </w:pPr>
      <w:rPr>
        <w:rFonts w:ascii="Times New Roman" w:eastAsiaTheme="minorHAnsi" w:hAnsi="Times New Roman" w:cs="Times New Roman"/>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5253204"/>
    <w:multiLevelType w:val="hybridMultilevel"/>
    <w:tmpl w:val="D428A8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278720E7"/>
    <w:multiLevelType w:val="hybridMultilevel"/>
    <w:tmpl w:val="146CD13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30B25E66"/>
    <w:multiLevelType w:val="hybridMultilevel"/>
    <w:tmpl w:val="BB36B7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39635A18"/>
    <w:multiLevelType w:val="multilevel"/>
    <w:tmpl w:val="BF3A87F0"/>
    <w:lvl w:ilvl="0">
      <w:start w:val="1"/>
      <w:numFmt w:val="decimal"/>
      <w:lvlText w:val="%1."/>
      <w:lvlJc w:val="left"/>
      <w:pPr>
        <w:ind w:left="360" w:hanging="360"/>
      </w:pPr>
      <w:rPr>
        <w:rFonts w:hint="default"/>
      </w:rPr>
    </w:lvl>
    <w:lvl w:ilvl="1">
      <w:start w:val="1"/>
      <w:numFmt w:val="decimal"/>
      <w:lvlText w:val="%1.%2."/>
      <w:lvlJc w:val="left"/>
      <w:pPr>
        <w:ind w:left="432" w:hanging="432"/>
      </w:pPr>
      <w:rPr>
        <w:rFonts w:hint="default"/>
        <w:b/>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396522B9"/>
    <w:multiLevelType w:val="hybridMultilevel"/>
    <w:tmpl w:val="1CE0FC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3FE157A3"/>
    <w:multiLevelType w:val="hybridMultilevel"/>
    <w:tmpl w:val="491645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43251DC8"/>
    <w:multiLevelType w:val="hybridMultilevel"/>
    <w:tmpl w:val="8FBA36C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43500B49"/>
    <w:multiLevelType w:val="hybridMultilevel"/>
    <w:tmpl w:val="B3B82DF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4AC47F3F"/>
    <w:multiLevelType w:val="hybridMultilevel"/>
    <w:tmpl w:val="301617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4B4551D6"/>
    <w:multiLevelType w:val="hybridMultilevel"/>
    <w:tmpl w:val="E17612E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4E740221"/>
    <w:multiLevelType w:val="hybridMultilevel"/>
    <w:tmpl w:val="E386434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4F610280"/>
    <w:multiLevelType w:val="hybridMultilevel"/>
    <w:tmpl w:val="EAB85B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520A0CA4"/>
    <w:multiLevelType w:val="hybridMultilevel"/>
    <w:tmpl w:val="1DB645C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56542179"/>
    <w:multiLevelType w:val="hybridMultilevel"/>
    <w:tmpl w:val="96ACD23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79129A1"/>
    <w:multiLevelType w:val="hybridMultilevel"/>
    <w:tmpl w:val="795892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60985FD5"/>
    <w:multiLevelType w:val="hybridMultilevel"/>
    <w:tmpl w:val="0912558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699F395F"/>
    <w:multiLevelType w:val="hybridMultilevel"/>
    <w:tmpl w:val="1AF4647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6B8801AE"/>
    <w:multiLevelType w:val="hybridMultilevel"/>
    <w:tmpl w:val="07E8B1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731F2CE7"/>
    <w:multiLevelType w:val="hybridMultilevel"/>
    <w:tmpl w:val="74A6A5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7D545E81"/>
    <w:multiLevelType w:val="hybridMultilevel"/>
    <w:tmpl w:val="A2869BD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7DA912EE"/>
    <w:multiLevelType w:val="hybridMultilevel"/>
    <w:tmpl w:val="1236F3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4"/>
  </w:num>
  <w:num w:numId="2">
    <w:abstractNumId w:val="8"/>
  </w:num>
  <w:num w:numId="3">
    <w:abstractNumId w:val="17"/>
  </w:num>
  <w:num w:numId="4">
    <w:abstractNumId w:val="18"/>
  </w:num>
  <w:num w:numId="5">
    <w:abstractNumId w:val="1"/>
  </w:num>
  <w:num w:numId="6">
    <w:abstractNumId w:val="9"/>
  </w:num>
  <w:num w:numId="7">
    <w:abstractNumId w:val="12"/>
  </w:num>
  <w:num w:numId="8">
    <w:abstractNumId w:val="23"/>
  </w:num>
  <w:num w:numId="9">
    <w:abstractNumId w:val="15"/>
  </w:num>
  <w:num w:numId="10">
    <w:abstractNumId w:val="6"/>
  </w:num>
  <w:num w:numId="11">
    <w:abstractNumId w:val="0"/>
  </w:num>
  <w:num w:numId="12">
    <w:abstractNumId w:val="20"/>
  </w:num>
  <w:num w:numId="13">
    <w:abstractNumId w:val="24"/>
  </w:num>
  <w:num w:numId="14">
    <w:abstractNumId w:val="7"/>
  </w:num>
  <w:num w:numId="15">
    <w:abstractNumId w:val="19"/>
  </w:num>
  <w:num w:numId="16">
    <w:abstractNumId w:val="2"/>
  </w:num>
  <w:num w:numId="17">
    <w:abstractNumId w:val="21"/>
  </w:num>
  <w:num w:numId="18">
    <w:abstractNumId w:val="3"/>
  </w:num>
  <w:num w:numId="19">
    <w:abstractNumId w:val="16"/>
  </w:num>
  <w:num w:numId="20">
    <w:abstractNumId w:val="11"/>
  </w:num>
  <w:num w:numId="21">
    <w:abstractNumId w:val="5"/>
  </w:num>
  <w:num w:numId="22">
    <w:abstractNumId w:val="22"/>
  </w:num>
  <w:num w:numId="23">
    <w:abstractNumId w:val="25"/>
  </w:num>
  <w:num w:numId="24">
    <w:abstractNumId w:val="14"/>
  </w:num>
  <w:num w:numId="25">
    <w:abstractNumId w:val="13"/>
  </w:num>
  <w:num w:numId="26">
    <w:abstractNumId w:val="10"/>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hyphenationZone w:val="425"/>
  <w:drawingGridHorizontalSpacing w:val="110"/>
  <w:displayHorizontalDrawingGridEvery w:val="2"/>
  <w:characterSpacingControl w:val="doNotCompress"/>
  <w:hdrShapeDefaults>
    <o:shapedefaults v:ext="edit" spidmax="9218"/>
  </w:hdrShapeDefaults>
  <w:footnotePr>
    <w:footnote w:id="0"/>
    <w:footnote w:id="1"/>
  </w:footnotePr>
  <w:endnotePr>
    <w:endnote w:id="0"/>
    <w:endnote w:id="1"/>
  </w:endnotePr>
  <w:compat/>
  <w:rsids>
    <w:rsidRoot w:val="005C6C4F"/>
    <w:rsid w:val="00020441"/>
    <w:rsid w:val="000244C7"/>
    <w:rsid w:val="00051F0B"/>
    <w:rsid w:val="00063802"/>
    <w:rsid w:val="00063B88"/>
    <w:rsid w:val="000666C5"/>
    <w:rsid w:val="00073008"/>
    <w:rsid w:val="000741E5"/>
    <w:rsid w:val="00084729"/>
    <w:rsid w:val="00087CFB"/>
    <w:rsid w:val="00094205"/>
    <w:rsid w:val="000A2326"/>
    <w:rsid w:val="000D0B19"/>
    <w:rsid w:val="000E2B60"/>
    <w:rsid w:val="000F6A12"/>
    <w:rsid w:val="00102ED5"/>
    <w:rsid w:val="0011255F"/>
    <w:rsid w:val="001267B4"/>
    <w:rsid w:val="0013472F"/>
    <w:rsid w:val="00140911"/>
    <w:rsid w:val="00152E9F"/>
    <w:rsid w:val="00155C67"/>
    <w:rsid w:val="00187F4E"/>
    <w:rsid w:val="00196C80"/>
    <w:rsid w:val="001A016A"/>
    <w:rsid w:val="001A1605"/>
    <w:rsid w:val="001A501F"/>
    <w:rsid w:val="001B33A6"/>
    <w:rsid w:val="001C2F71"/>
    <w:rsid w:val="001C63E8"/>
    <w:rsid w:val="001D2BF1"/>
    <w:rsid w:val="001D3EA9"/>
    <w:rsid w:val="001D5B64"/>
    <w:rsid w:val="001E00F5"/>
    <w:rsid w:val="001E2559"/>
    <w:rsid w:val="001E44DA"/>
    <w:rsid w:val="00216A70"/>
    <w:rsid w:val="002229C1"/>
    <w:rsid w:val="002254BB"/>
    <w:rsid w:val="00231DDF"/>
    <w:rsid w:val="00234D34"/>
    <w:rsid w:val="0024056F"/>
    <w:rsid w:val="00255D04"/>
    <w:rsid w:val="00276FE9"/>
    <w:rsid w:val="00295F6F"/>
    <w:rsid w:val="002A03B4"/>
    <w:rsid w:val="002A354B"/>
    <w:rsid w:val="002D3A4C"/>
    <w:rsid w:val="00300963"/>
    <w:rsid w:val="003014C5"/>
    <w:rsid w:val="00303402"/>
    <w:rsid w:val="003065D2"/>
    <w:rsid w:val="0031483B"/>
    <w:rsid w:val="00320523"/>
    <w:rsid w:val="00327849"/>
    <w:rsid w:val="003528E5"/>
    <w:rsid w:val="00377CB0"/>
    <w:rsid w:val="003824B7"/>
    <w:rsid w:val="00384BC4"/>
    <w:rsid w:val="003B01F1"/>
    <w:rsid w:val="003B4766"/>
    <w:rsid w:val="003B5D5D"/>
    <w:rsid w:val="003C1131"/>
    <w:rsid w:val="003C578B"/>
    <w:rsid w:val="003C79E2"/>
    <w:rsid w:val="003D0887"/>
    <w:rsid w:val="003D3B5E"/>
    <w:rsid w:val="003D5F15"/>
    <w:rsid w:val="003F3B40"/>
    <w:rsid w:val="00404FF8"/>
    <w:rsid w:val="00431C71"/>
    <w:rsid w:val="00436BD8"/>
    <w:rsid w:val="0044378D"/>
    <w:rsid w:val="0047381E"/>
    <w:rsid w:val="00480943"/>
    <w:rsid w:val="00493F16"/>
    <w:rsid w:val="004B2FAD"/>
    <w:rsid w:val="004C0D8B"/>
    <w:rsid w:val="004C1314"/>
    <w:rsid w:val="004E5716"/>
    <w:rsid w:val="004F0B5F"/>
    <w:rsid w:val="005033FB"/>
    <w:rsid w:val="00516805"/>
    <w:rsid w:val="00516894"/>
    <w:rsid w:val="005208A4"/>
    <w:rsid w:val="00524B12"/>
    <w:rsid w:val="00530CF3"/>
    <w:rsid w:val="00531BF5"/>
    <w:rsid w:val="00533751"/>
    <w:rsid w:val="005426EB"/>
    <w:rsid w:val="0055183C"/>
    <w:rsid w:val="00565C7B"/>
    <w:rsid w:val="00584DF0"/>
    <w:rsid w:val="005851F9"/>
    <w:rsid w:val="005869CC"/>
    <w:rsid w:val="00595008"/>
    <w:rsid w:val="005A4DB5"/>
    <w:rsid w:val="005B6AD6"/>
    <w:rsid w:val="005C4CDA"/>
    <w:rsid w:val="005C6C4F"/>
    <w:rsid w:val="005D2A0D"/>
    <w:rsid w:val="005D3A3F"/>
    <w:rsid w:val="005D65B5"/>
    <w:rsid w:val="005E7A45"/>
    <w:rsid w:val="005F035B"/>
    <w:rsid w:val="005F5B26"/>
    <w:rsid w:val="005F5D59"/>
    <w:rsid w:val="0060258C"/>
    <w:rsid w:val="00605D1F"/>
    <w:rsid w:val="00610261"/>
    <w:rsid w:val="00623777"/>
    <w:rsid w:val="006417A5"/>
    <w:rsid w:val="0065621B"/>
    <w:rsid w:val="0066073A"/>
    <w:rsid w:val="006644E0"/>
    <w:rsid w:val="00675290"/>
    <w:rsid w:val="00687F66"/>
    <w:rsid w:val="00693385"/>
    <w:rsid w:val="006A01D5"/>
    <w:rsid w:val="006D396C"/>
    <w:rsid w:val="006E4FE0"/>
    <w:rsid w:val="007053A8"/>
    <w:rsid w:val="0071364F"/>
    <w:rsid w:val="00713D73"/>
    <w:rsid w:val="007176E5"/>
    <w:rsid w:val="00720226"/>
    <w:rsid w:val="00726DC0"/>
    <w:rsid w:val="00727324"/>
    <w:rsid w:val="00735C57"/>
    <w:rsid w:val="00752573"/>
    <w:rsid w:val="007632A6"/>
    <w:rsid w:val="007647A5"/>
    <w:rsid w:val="00767925"/>
    <w:rsid w:val="007767A4"/>
    <w:rsid w:val="00782655"/>
    <w:rsid w:val="00796C07"/>
    <w:rsid w:val="007A3847"/>
    <w:rsid w:val="007B525F"/>
    <w:rsid w:val="007C7180"/>
    <w:rsid w:val="007D60E2"/>
    <w:rsid w:val="007D6243"/>
    <w:rsid w:val="007E235B"/>
    <w:rsid w:val="007E40DF"/>
    <w:rsid w:val="008012DF"/>
    <w:rsid w:val="00815F58"/>
    <w:rsid w:val="00831319"/>
    <w:rsid w:val="00840DA9"/>
    <w:rsid w:val="00846137"/>
    <w:rsid w:val="00847606"/>
    <w:rsid w:val="008525E2"/>
    <w:rsid w:val="00864C76"/>
    <w:rsid w:val="008852E6"/>
    <w:rsid w:val="008A0F30"/>
    <w:rsid w:val="008A1B42"/>
    <w:rsid w:val="008B1082"/>
    <w:rsid w:val="008B4313"/>
    <w:rsid w:val="008B72CC"/>
    <w:rsid w:val="008B7A60"/>
    <w:rsid w:val="008F4721"/>
    <w:rsid w:val="00902599"/>
    <w:rsid w:val="00907A57"/>
    <w:rsid w:val="00925ED6"/>
    <w:rsid w:val="00926E6E"/>
    <w:rsid w:val="00931718"/>
    <w:rsid w:val="00931BE4"/>
    <w:rsid w:val="009425A4"/>
    <w:rsid w:val="00951C3A"/>
    <w:rsid w:val="00966DEE"/>
    <w:rsid w:val="009815A7"/>
    <w:rsid w:val="009A3AB6"/>
    <w:rsid w:val="009B66B8"/>
    <w:rsid w:val="009C4BB9"/>
    <w:rsid w:val="009D6609"/>
    <w:rsid w:val="009E46B4"/>
    <w:rsid w:val="009E72E2"/>
    <w:rsid w:val="00A037F2"/>
    <w:rsid w:val="00A04999"/>
    <w:rsid w:val="00A101F7"/>
    <w:rsid w:val="00A14F84"/>
    <w:rsid w:val="00A155A0"/>
    <w:rsid w:val="00A25751"/>
    <w:rsid w:val="00A330FB"/>
    <w:rsid w:val="00A36691"/>
    <w:rsid w:val="00A444F8"/>
    <w:rsid w:val="00A44889"/>
    <w:rsid w:val="00A50FFE"/>
    <w:rsid w:val="00A51B15"/>
    <w:rsid w:val="00A54247"/>
    <w:rsid w:val="00A57DC6"/>
    <w:rsid w:val="00A76AC0"/>
    <w:rsid w:val="00A853A5"/>
    <w:rsid w:val="00A96E99"/>
    <w:rsid w:val="00AA295F"/>
    <w:rsid w:val="00AB6C43"/>
    <w:rsid w:val="00AC00B2"/>
    <w:rsid w:val="00AC035A"/>
    <w:rsid w:val="00AD006B"/>
    <w:rsid w:val="00AE7621"/>
    <w:rsid w:val="00B1540A"/>
    <w:rsid w:val="00B31B06"/>
    <w:rsid w:val="00B32F1F"/>
    <w:rsid w:val="00B35594"/>
    <w:rsid w:val="00B40F72"/>
    <w:rsid w:val="00B43CD8"/>
    <w:rsid w:val="00B5004E"/>
    <w:rsid w:val="00B62CBE"/>
    <w:rsid w:val="00B667C3"/>
    <w:rsid w:val="00B94DAD"/>
    <w:rsid w:val="00B9602C"/>
    <w:rsid w:val="00BC5F39"/>
    <w:rsid w:val="00BD6293"/>
    <w:rsid w:val="00BF14A6"/>
    <w:rsid w:val="00BF79FA"/>
    <w:rsid w:val="00C032DF"/>
    <w:rsid w:val="00C11044"/>
    <w:rsid w:val="00C26661"/>
    <w:rsid w:val="00C41366"/>
    <w:rsid w:val="00C43934"/>
    <w:rsid w:val="00C54288"/>
    <w:rsid w:val="00C75CBE"/>
    <w:rsid w:val="00C7646E"/>
    <w:rsid w:val="00C81FC9"/>
    <w:rsid w:val="00C8232E"/>
    <w:rsid w:val="00C92AD7"/>
    <w:rsid w:val="00C9665E"/>
    <w:rsid w:val="00CC0D36"/>
    <w:rsid w:val="00CE779F"/>
    <w:rsid w:val="00D00594"/>
    <w:rsid w:val="00D05230"/>
    <w:rsid w:val="00D254FA"/>
    <w:rsid w:val="00D27268"/>
    <w:rsid w:val="00D27A45"/>
    <w:rsid w:val="00D32349"/>
    <w:rsid w:val="00D3418D"/>
    <w:rsid w:val="00D56951"/>
    <w:rsid w:val="00D5724C"/>
    <w:rsid w:val="00D716B7"/>
    <w:rsid w:val="00D742B8"/>
    <w:rsid w:val="00D77F1C"/>
    <w:rsid w:val="00D910B5"/>
    <w:rsid w:val="00D93CE5"/>
    <w:rsid w:val="00D940C6"/>
    <w:rsid w:val="00DA1086"/>
    <w:rsid w:val="00DA5163"/>
    <w:rsid w:val="00DB10AF"/>
    <w:rsid w:val="00DB4B77"/>
    <w:rsid w:val="00DC09DB"/>
    <w:rsid w:val="00DC2F82"/>
    <w:rsid w:val="00DD287B"/>
    <w:rsid w:val="00DF0055"/>
    <w:rsid w:val="00E02205"/>
    <w:rsid w:val="00E315DB"/>
    <w:rsid w:val="00E46DD4"/>
    <w:rsid w:val="00E52D2B"/>
    <w:rsid w:val="00E57073"/>
    <w:rsid w:val="00E659DF"/>
    <w:rsid w:val="00E86585"/>
    <w:rsid w:val="00EA2A42"/>
    <w:rsid w:val="00EA58C2"/>
    <w:rsid w:val="00EB5101"/>
    <w:rsid w:val="00EC5316"/>
    <w:rsid w:val="00EF68EB"/>
    <w:rsid w:val="00F023EF"/>
    <w:rsid w:val="00F457A1"/>
    <w:rsid w:val="00F45D12"/>
    <w:rsid w:val="00F53675"/>
    <w:rsid w:val="00F57894"/>
    <w:rsid w:val="00F6798C"/>
    <w:rsid w:val="00F74C05"/>
    <w:rsid w:val="00F86B8D"/>
    <w:rsid w:val="00F94D4D"/>
    <w:rsid w:val="00FA4F0C"/>
    <w:rsid w:val="00FA5459"/>
    <w:rsid w:val="00FB2D01"/>
    <w:rsid w:val="00FC6686"/>
    <w:rsid w:val="00FE29F5"/>
    <w:rsid w:val="00FE2AAF"/>
    <w:rsid w:val="00FF03D6"/>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4729"/>
  </w:style>
  <w:style w:type="paragraph" w:styleId="Ttulo1">
    <w:name w:val="heading 1"/>
    <w:basedOn w:val="Normal"/>
    <w:next w:val="Normal"/>
    <w:link w:val="Ttulo1Car"/>
    <w:qFormat/>
    <w:rsid w:val="009815A7"/>
    <w:pPr>
      <w:keepNext/>
      <w:spacing w:after="0" w:line="240" w:lineRule="auto"/>
      <w:outlineLvl w:val="0"/>
    </w:pPr>
    <w:rPr>
      <w:rFonts w:ascii="Arial" w:eastAsia="Times New Roman" w:hAnsi="Arial" w:cs="Times New Roman"/>
      <w:outline/>
      <w:color w:val="000000"/>
      <w:sz w:val="96"/>
      <w:szCs w:val="20"/>
      <w:lang w:eastAsia="es-ES"/>
    </w:rPr>
  </w:style>
  <w:style w:type="paragraph" w:styleId="Ttulo2">
    <w:name w:val="heading 2"/>
    <w:basedOn w:val="Normal"/>
    <w:next w:val="Normal"/>
    <w:link w:val="Ttulo2Car"/>
    <w:qFormat/>
    <w:rsid w:val="009815A7"/>
    <w:pPr>
      <w:keepNext/>
      <w:spacing w:after="0" w:line="240" w:lineRule="auto"/>
      <w:outlineLvl w:val="1"/>
    </w:pPr>
    <w:rPr>
      <w:rFonts w:ascii="Arial" w:eastAsia="Times New Roman" w:hAnsi="Arial" w:cs="Times New Roman"/>
      <w:color w:val="C0C0C0"/>
      <w:sz w:val="56"/>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C6C4F"/>
    <w:pPr>
      <w:ind w:left="720"/>
      <w:contextualSpacing/>
    </w:pPr>
  </w:style>
  <w:style w:type="character" w:customStyle="1" w:styleId="Ttulo1Car">
    <w:name w:val="Título 1 Car"/>
    <w:basedOn w:val="Fuentedeprrafopredeter"/>
    <w:link w:val="Ttulo1"/>
    <w:rsid w:val="009815A7"/>
    <w:rPr>
      <w:rFonts w:ascii="Arial" w:eastAsia="Times New Roman" w:hAnsi="Arial" w:cs="Times New Roman"/>
      <w:outline/>
      <w:color w:val="000000"/>
      <w:sz w:val="96"/>
      <w:szCs w:val="20"/>
      <w:lang w:eastAsia="es-ES"/>
    </w:rPr>
  </w:style>
  <w:style w:type="character" w:customStyle="1" w:styleId="Ttulo2Car">
    <w:name w:val="Título 2 Car"/>
    <w:basedOn w:val="Fuentedeprrafopredeter"/>
    <w:link w:val="Ttulo2"/>
    <w:rsid w:val="009815A7"/>
    <w:rPr>
      <w:rFonts w:ascii="Arial" w:eastAsia="Times New Roman" w:hAnsi="Arial" w:cs="Times New Roman"/>
      <w:color w:val="C0C0C0"/>
      <w:sz w:val="56"/>
      <w:szCs w:val="20"/>
      <w:lang w:eastAsia="es-ES"/>
    </w:rPr>
  </w:style>
  <w:style w:type="paragraph" w:styleId="Textodeglobo">
    <w:name w:val="Balloon Text"/>
    <w:basedOn w:val="Normal"/>
    <w:link w:val="TextodegloboCar"/>
    <w:uiPriority w:val="99"/>
    <w:semiHidden/>
    <w:unhideWhenUsed/>
    <w:rsid w:val="001A501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A501F"/>
    <w:rPr>
      <w:rFonts w:ascii="Tahoma" w:hAnsi="Tahoma" w:cs="Tahoma"/>
      <w:sz w:val="16"/>
      <w:szCs w:val="16"/>
    </w:rPr>
  </w:style>
  <w:style w:type="paragraph" w:styleId="Encabezado">
    <w:name w:val="header"/>
    <w:basedOn w:val="Normal"/>
    <w:link w:val="EncabezadoCar"/>
    <w:uiPriority w:val="99"/>
    <w:unhideWhenUsed/>
    <w:rsid w:val="008A0F3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A0F30"/>
  </w:style>
  <w:style w:type="paragraph" w:styleId="Piedepgina">
    <w:name w:val="footer"/>
    <w:basedOn w:val="Normal"/>
    <w:link w:val="PiedepginaCar"/>
    <w:uiPriority w:val="99"/>
    <w:unhideWhenUsed/>
    <w:rsid w:val="008A0F3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A0F30"/>
  </w:style>
  <w:style w:type="paragraph" w:styleId="Textonotapie">
    <w:name w:val="footnote text"/>
    <w:basedOn w:val="Normal"/>
    <w:link w:val="TextonotapieCar"/>
    <w:uiPriority w:val="99"/>
    <w:semiHidden/>
    <w:unhideWhenUsed/>
    <w:rsid w:val="00FE2AA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E2AAF"/>
    <w:rPr>
      <w:sz w:val="20"/>
      <w:szCs w:val="20"/>
    </w:rPr>
  </w:style>
  <w:style w:type="character" w:styleId="Refdenotaalpie">
    <w:name w:val="footnote reference"/>
    <w:basedOn w:val="Fuentedeprrafopredeter"/>
    <w:uiPriority w:val="99"/>
    <w:semiHidden/>
    <w:unhideWhenUsed/>
    <w:rsid w:val="00FE2AAF"/>
    <w:rPr>
      <w:vertAlign w:val="superscript"/>
    </w:rPr>
  </w:style>
  <w:style w:type="paragraph" w:styleId="TtulodeTDC">
    <w:name w:val="TOC Heading"/>
    <w:basedOn w:val="Ttulo1"/>
    <w:next w:val="Normal"/>
    <w:uiPriority w:val="39"/>
    <w:semiHidden/>
    <w:unhideWhenUsed/>
    <w:qFormat/>
    <w:rsid w:val="00A853A5"/>
    <w:pPr>
      <w:keepLines/>
      <w:spacing w:before="480" w:line="276" w:lineRule="auto"/>
      <w:outlineLvl w:val="9"/>
    </w:pPr>
    <w:rPr>
      <w:rFonts w:asciiTheme="majorHAnsi" w:eastAsiaTheme="majorEastAsia" w:hAnsiTheme="majorHAnsi" w:cstheme="majorBidi"/>
      <w:b/>
      <w:bCs/>
      <w:color w:val="365F91" w:themeColor="accent1" w:themeShade="BF"/>
      <w:sz w:val="28"/>
      <w:szCs w:val="28"/>
    </w:rPr>
  </w:style>
  <w:style w:type="paragraph" w:styleId="TDC2">
    <w:name w:val="toc 2"/>
    <w:basedOn w:val="Normal"/>
    <w:next w:val="Normal"/>
    <w:autoRedefine/>
    <w:uiPriority w:val="39"/>
    <w:unhideWhenUsed/>
    <w:rsid w:val="00A853A5"/>
    <w:pPr>
      <w:spacing w:after="100"/>
      <w:ind w:left="220"/>
    </w:pPr>
  </w:style>
  <w:style w:type="paragraph" w:styleId="TDC1">
    <w:name w:val="toc 1"/>
    <w:basedOn w:val="Normal"/>
    <w:next w:val="Normal"/>
    <w:autoRedefine/>
    <w:uiPriority w:val="39"/>
    <w:unhideWhenUsed/>
    <w:rsid w:val="00A853A5"/>
    <w:pPr>
      <w:spacing w:after="100"/>
    </w:pPr>
  </w:style>
  <w:style w:type="character" w:styleId="Hipervnculo">
    <w:name w:val="Hyperlink"/>
    <w:basedOn w:val="Fuentedeprrafopredeter"/>
    <w:uiPriority w:val="99"/>
    <w:unhideWhenUsed/>
    <w:rsid w:val="00A853A5"/>
    <w:rPr>
      <w:color w:val="0000FF" w:themeColor="hyperlink"/>
      <w:u w:val="single"/>
    </w:rPr>
  </w:style>
  <w:style w:type="character" w:styleId="Refdecomentario">
    <w:name w:val="annotation reference"/>
    <w:basedOn w:val="Fuentedeprrafopredeter"/>
    <w:uiPriority w:val="99"/>
    <w:semiHidden/>
    <w:unhideWhenUsed/>
    <w:rsid w:val="001D3EA9"/>
    <w:rPr>
      <w:sz w:val="16"/>
      <w:szCs w:val="16"/>
    </w:rPr>
  </w:style>
  <w:style w:type="paragraph" w:styleId="Textocomentario">
    <w:name w:val="annotation text"/>
    <w:basedOn w:val="Normal"/>
    <w:link w:val="TextocomentarioCar"/>
    <w:uiPriority w:val="99"/>
    <w:semiHidden/>
    <w:unhideWhenUsed/>
    <w:rsid w:val="001D3EA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D3EA9"/>
    <w:rPr>
      <w:sz w:val="20"/>
      <w:szCs w:val="20"/>
    </w:rPr>
  </w:style>
  <w:style w:type="paragraph" w:styleId="Asuntodelcomentario">
    <w:name w:val="annotation subject"/>
    <w:basedOn w:val="Textocomentario"/>
    <w:next w:val="Textocomentario"/>
    <w:link w:val="AsuntodelcomentarioCar"/>
    <w:uiPriority w:val="99"/>
    <w:semiHidden/>
    <w:unhideWhenUsed/>
    <w:rsid w:val="001D3EA9"/>
    <w:rPr>
      <w:b/>
      <w:bCs/>
    </w:rPr>
  </w:style>
  <w:style w:type="character" w:customStyle="1" w:styleId="AsuntodelcomentarioCar">
    <w:name w:val="Asunto del comentario Car"/>
    <w:basedOn w:val="TextocomentarioCar"/>
    <w:link w:val="Asuntodelcomentario"/>
    <w:uiPriority w:val="99"/>
    <w:semiHidden/>
    <w:rsid w:val="001D3EA9"/>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4729"/>
  </w:style>
  <w:style w:type="paragraph" w:styleId="Ttulo1">
    <w:name w:val="heading 1"/>
    <w:basedOn w:val="Normal"/>
    <w:next w:val="Normal"/>
    <w:link w:val="Ttulo1Car"/>
    <w:qFormat/>
    <w:rsid w:val="009815A7"/>
    <w:pPr>
      <w:keepNext/>
      <w:spacing w:after="0" w:line="240" w:lineRule="auto"/>
      <w:outlineLvl w:val="0"/>
    </w:pPr>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link w:val="Ttulo2Car"/>
    <w:qFormat/>
    <w:rsid w:val="009815A7"/>
    <w:pPr>
      <w:keepNext/>
      <w:spacing w:after="0" w:line="240" w:lineRule="auto"/>
      <w:outlineLvl w:val="1"/>
    </w:pPr>
    <w:rPr>
      <w:rFonts w:ascii="Arial" w:eastAsia="Times New Roman" w:hAnsi="Arial" w:cs="Times New Roman"/>
      <w:color w:val="C0C0C0"/>
      <w:sz w:val="56"/>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C6C4F"/>
    <w:pPr>
      <w:ind w:left="720"/>
      <w:contextualSpacing/>
    </w:pPr>
  </w:style>
  <w:style w:type="character" w:customStyle="1" w:styleId="Ttulo1Car">
    <w:name w:val="Título 1 Car"/>
    <w:basedOn w:val="Fuentedeprrafopredeter"/>
    <w:link w:val="Ttulo1"/>
    <w:rsid w:val="009815A7"/>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character" w:customStyle="1" w:styleId="Ttulo2Car">
    <w:name w:val="Título 2 Car"/>
    <w:basedOn w:val="Fuentedeprrafopredeter"/>
    <w:link w:val="Ttulo2"/>
    <w:rsid w:val="009815A7"/>
    <w:rPr>
      <w:rFonts w:ascii="Arial" w:eastAsia="Times New Roman" w:hAnsi="Arial" w:cs="Times New Roman"/>
      <w:color w:val="C0C0C0"/>
      <w:sz w:val="56"/>
      <w:szCs w:val="20"/>
      <w:lang w:eastAsia="es-ES"/>
    </w:rPr>
  </w:style>
  <w:style w:type="paragraph" w:styleId="Textodeglobo">
    <w:name w:val="Balloon Text"/>
    <w:basedOn w:val="Normal"/>
    <w:link w:val="TextodegloboCar"/>
    <w:uiPriority w:val="99"/>
    <w:semiHidden/>
    <w:unhideWhenUsed/>
    <w:rsid w:val="001A501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A501F"/>
    <w:rPr>
      <w:rFonts w:ascii="Tahoma" w:hAnsi="Tahoma" w:cs="Tahoma"/>
      <w:sz w:val="16"/>
      <w:szCs w:val="16"/>
    </w:rPr>
  </w:style>
  <w:style w:type="paragraph" w:styleId="Encabezado">
    <w:name w:val="header"/>
    <w:basedOn w:val="Normal"/>
    <w:link w:val="EncabezadoCar"/>
    <w:uiPriority w:val="99"/>
    <w:unhideWhenUsed/>
    <w:rsid w:val="008A0F3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A0F30"/>
  </w:style>
  <w:style w:type="paragraph" w:styleId="Piedepgina">
    <w:name w:val="footer"/>
    <w:basedOn w:val="Normal"/>
    <w:link w:val="PiedepginaCar"/>
    <w:uiPriority w:val="99"/>
    <w:unhideWhenUsed/>
    <w:rsid w:val="008A0F3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A0F30"/>
  </w:style>
  <w:style w:type="paragraph" w:styleId="Textonotapie">
    <w:name w:val="footnote text"/>
    <w:basedOn w:val="Normal"/>
    <w:link w:val="TextonotapieCar"/>
    <w:uiPriority w:val="99"/>
    <w:semiHidden/>
    <w:unhideWhenUsed/>
    <w:rsid w:val="00FE2AA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E2AAF"/>
    <w:rPr>
      <w:sz w:val="20"/>
      <w:szCs w:val="20"/>
    </w:rPr>
  </w:style>
  <w:style w:type="character" w:styleId="Refdenotaalpie">
    <w:name w:val="footnote reference"/>
    <w:basedOn w:val="Fuentedeprrafopredeter"/>
    <w:uiPriority w:val="99"/>
    <w:semiHidden/>
    <w:unhideWhenUsed/>
    <w:rsid w:val="00FE2AAF"/>
    <w:rPr>
      <w:vertAlign w:val="superscript"/>
    </w:rPr>
  </w:style>
  <w:style w:type="paragraph" w:styleId="TtulodeTDC">
    <w:name w:val="TOC Heading"/>
    <w:basedOn w:val="Ttulo1"/>
    <w:next w:val="Normal"/>
    <w:uiPriority w:val="39"/>
    <w:semiHidden/>
    <w:unhideWhenUsed/>
    <w:qFormat/>
    <w:rsid w:val="00A853A5"/>
    <w:pPr>
      <w:keepLines/>
      <w:spacing w:before="480" w:line="276" w:lineRule="auto"/>
      <w:outlineLvl w:val="9"/>
    </w:pPr>
    <w:rPr>
      <w:rFonts w:asciiTheme="majorHAnsi" w:eastAsiaTheme="majorEastAsia" w:hAnsiTheme="majorHAnsi" w:cstheme="majorBidi"/>
      <w:b/>
      <w:bCs/>
      <w:color w:val="365F91" w:themeColor="accent1" w:themeShade="BF"/>
      <w:sz w:val="28"/>
      <w:szCs w:val="28"/>
      <w14:textOutline w14:w="0" w14:cap="rnd" w14:cmpd="sng" w14:algn="ctr">
        <w14:noFill/>
        <w14:prstDash w14:val="solid"/>
        <w14:bevel/>
      </w14:textOutline>
    </w:rPr>
  </w:style>
  <w:style w:type="paragraph" w:styleId="TDC2">
    <w:name w:val="toc 2"/>
    <w:basedOn w:val="Normal"/>
    <w:next w:val="Normal"/>
    <w:autoRedefine/>
    <w:uiPriority w:val="39"/>
    <w:unhideWhenUsed/>
    <w:rsid w:val="00A853A5"/>
    <w:pPr>
      <w:spacing w:after="100"/>
      <w:ind w:left="220"/>
    </w:pPr>
  </w:style>
  <w:style w:type="paragraph" w:styleId="TDC1">
    <w:name w:val="toc 1"/>
    <w:basedOn w:val="Normal"/>
    <w:next w:val="Normal"/>
    <w:autoRedefine/>
    <w:uiPriority w:val="39"/>
    <w:unhideWhenUsed/>
    <w:rsid w:val="00A853A5"/>
    <w:pPr>
      <w:spacing w:after="100"/>
    </w:pPr>
  </w:style>
  <w:style w:type="character" w:styleId="Hipervnculo">
    <w:name w:val="Hyperlink"/>
    <w:basedOn w:val="Fuentedeprrafopredeter"/>
    <w:uiPriority w:val="99"/>
    <w:unhideWhenUsed/>
    <w:rsid w:val="00A853A5"/>
    <w:rPr>
      <w:color w:val="0000FF" w:themeColor="hyperlink"/>
      <w:u w:val="single"/>
    </w:rPr>
  </w:style>
  <w:style w:type="character" w:styleId="Refdecomentario">
    <w:name w:val="annotation reference"/>
    <w:basedOn w:val="Fuentedeprrafopredeter"/>
    <w:uiPriority w:val="99"/>
    <w:semiHidden/>
    <w:unhideWhenUsed/>
    <w:rsid w:val="001D3EA9"/>
    <w:rPr>
      <w:sz w:val="16"/>
      <w:szCs w:val="16"/>
    </w:rPr>
  </w:style>
  <w:style w:type="paragraph" w:styleId="Textocomentario">
    <w:name w:val="annotation text"/>
    <w:basedOn w:val="Normal"/>
    <w:link w:val="TextocomentarioCar"/>
    <w:uiPriority w:val="99"/>
    <w:semiHidden/>
    <w:unhideWhenUsed/>
    <w:rsid w:val="001D3EA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D3EA9"/>
    <w:rPr>
      <w:sz w:val="20"/>
      <w:szCs w:val="20"/>
    </w:rPr>
  </w:style>
  <w:style w:type="paragraph" w:styleId="Asuntodelcomentario">
    <w:name w:val="annotation subject"/>
    <w:basedOn w:val="Textocomentario"/>
    <w:next w:val="Textocomentario"/>
    <w:link w:val="AsuntodelcomentarioCar"/>
    <w:uiPriority w:val="99"/>
    <w:semiHidden/>
    <w:unhideWhenUsed/>
    <w:rsid w:val="001D3EA9"/>
    <w:rPr>
      <w:b/>
      <w:bCs/>
    </w:rPr>
  </w:style>
  <w:style w:type="character" w:customStyle="1" w:styleId="AsuntodelcomentarioCar">
    <w:name w:val="Asunto del comentario Car"/>
    <w:basedOn w:val="TextocomentarioCar"/>
    <w:link w:val="Asuntodelcomentario"/>
    <w:uiPriority w:val="99"/>
    <w:semiHidden/>
    <w:rsid w:val="001D3EA9"/>
    <w:rPr>
      <w:b/>
      <w:bCs/>
      <w:sz w:val="20"/>
      <w:szCs w:val="20"/>
    </w:rPr>
  </w:style>
</w:styles>
</file>

<file path=word/webSettings.xml><?xml version="1.0" encoding="utf-8"?>
<w:webSettings xmlns:r="http://schemas.openxmlformats.org/officeDocument/2006/relationships" xmlns:w="http://schemas.openxmlformats.org/wordprocessingml/2006/main">
  <w:divs>
    <w:div w:id="113333539">
      <w:bodyDiv w:val="1"/>
      <w:marLeft w:val="0"/>
      <w:marRight w:val="0"/>
      <w:marTop w:val="0"/>
      <w:marBottom w:val="0"/>
      <w:divBdr>
        <w:top w:val="none" w:sz="0" w:space="0" w:color="auto"/>
        <w:left w:val="none" w:sz="0" w:space="0" w:color="auto"/>
        <w:bottom w:val="none" w:sz="0" w:space="0" w:color="auto"/>
        <w:right w:val="none" w:sz="0" w:space="0" w:color="auto"/>
      </w:divBdr>
    </w:div>
    <w:div w:id="283466760">
      <w:bodyDiv w:val="1"/>
      <w:marLeft w:val="0"/>
      <w:marRight w:val="0"/>
      <w:marTop w:val="0"/>
      <w:marBottom w:val="0"/>
      <w:divBdr>
        <w:top w:val="none" w:sz="0" w:space="0" w:color="auto"/>
        <w:left w:val="none" w:sz="0" w:space="0" w:color="auto"/>
        <w:bottom w:val="none" w:sz="0" w:space="0" w:color="auto"/>
        <w:right w:val="none" w:sz="0" w:space="0" w:color="auto"/>
      </w:divBdr>
    </w:div>
    <w:div w:id="407117446">
      <w:bodyDiv w:val="1"/>
      <w:marLeft w:val="0"/>
      <w:marRight w:val="0"/>
      <w:marTop w:val="0"/>
      <w:marBottom w:val="0"/>
      <w:divBdr>
        <w:top w:val="none" w:sz="0" w:space="0" w:color="auto"/>
        <w:left w:val="none" w:sz="0" w:space="0" w:color="auto"/>
        <w:bottom w:val="none" w:sz="0" w:space="0" w:color="auto"/>
        <w:right w:val="none" w:sz="0" w:space="0" w:color="auto"/>
      </w:divBdr>
    </w:div>
    <w:div w:id="788747573">
      <w:bodyDiv w:val="1"/>
      <w:marLeft w:val="0"/>
      <w:marRight w:val="0"/>
      <w:marTop w:val="0"/>
      <w:marBottom w:val="0"/>
      <w:divBdr>
        <w:top w:val="none" w:sz="0" w:space="0" w:color="auto"/>
        <w:left w:val="none" w:sz="0" w:space="0" w:color="auto"/>
        <w:bottom w:val="none" w:sz="0" w:space="0" w:color="auto"/>
        <w:right w:val="none" w:sz="0" w:space="0" w:color="auto"/>
      </w:divBdr>
    </w:div>
    <w:div w:id="928928239">
      <w:bodyDiv w:val="1"/>
      <w:marLeft w:val="0"/>
      <w:marRight w:val="0"/>
      <w:marTop w:val="0"/>
      <w:marBottom w:val="0"/>
      <w:divBdr>
        <w:top w:val="none" w:sz="0" w:space="0" w:color="auto"/>
        <w:left w:val="none" w:sz="0" w:space="0" w:color="auto"/>
        <w:bottom w:val="none" w:sz="0" w:space="0" w:color="auto"/>
        <w:right w:val="none" w:sz="0" w:space="0" w:color="auto"/>
      </w:divBdr>
    </w:div>
    <w:div w:id="1013918047">
      <w:bodyDiv w:val="1"/>
      <w:marLeft w:val="0"/>
      <w:marRight w:val="0"/>
      <w:marTop w:val="0"/>
      <w:marBottom w:val="0"/>
      <w:divBdr>
        <w:top w:val="none" w:sz="0" w:space="0" w:color="auto"/>
        <w:left w:val="none" w:sz="0" w:space="0" w:color="auto"/>
        <w:bottom w:val="none" w:sz="0" w:space="0" w:color="auto"/>
        <w:right w:val="none" w:sz="0" w:space="0" w:color="auto"/>
      </w:divBdr>
    </w:div>
    <w:div w:id="1064254486">
      <w:bodyDiv w:val="1"/>
      <w:marLeft w:val="0"/>
      <w:marRight w:val="0"/>
      <w:marTop w:val="0"/>
      <w:marBottom w:val="0"/>
      <w:divBdr>
        <w:top w:val="none" w:sz="0" w:space="0" w:color="auto"/>
        <w:left w:val="none" w:sz="0" w:space="0" w:color="auto"/>
        <w:bottom w:val="none" w:sz="0" w:space="0" w:color="auto"/>
        <w:right w:val="none" w:sz="0" w:space="0" w:color="auto"/>
      </w:divBdr>
    </w:div>
    <w:div w:id="1291743927">
      <w:bodyDiv w:val="1"/>
      <w:marLeft w:val="0"/>
      <w:marRight w:val="0"/>
      <w:marTop w:val="0"/>
      <w:marBottom w:val="0"/>
      <w:divBdr>
        <w:top w:val="none" w:sz="0" w:space="0" w:color="auto"/>
        <w:left w:val="none" w:sz="0" w:space="0" w:color="auto"/>
        <w:bottom w:val="none" w:sz="0" w:space="0" w:color="auto"/>
        <w:right w:val="none" w:sz="0" w:space="0" w:color="auto"/>
      </w:divBdr>
    </w:div>
    <w:div w:id="1781071953">
      <w:bodyDiv w:val="1"/>
      <w:marLeft w:val="0"/>
      <w:marRight w:val="0"/>
      <w:marTop w:val="0"/>
      <w:marBottom w:val="0"/>
      <w:divBdr>
        <w:top w:val="none" w:sz="0" w:space="0" w:color="auto"/>
        <w:left w:val="none" w:sz="0" w:space="0" w:color="auto"/>
        <w:bottom w:val="none" w:sz="0" w:space="0" w:color="auto"/>
        <w:right w:val="none" w:sz="0" w:space="0" w:color="auto"/>
      </w:divBdr>
    </w:div>
    <w:div w:id="1976829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8285E0-B14E-46ED-A8F7-617EAC6D8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48</Pages>
  <Words>15255</Words>
  <Characters>83906</Characters>
  <Application>Microsoft Office Word</Application>
  <DocSecurity>0</DocSecurity>
  <Lines>699</Lines>
  <Paragraphs>197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98964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Melero Zurita</dc:creator>
  <cp:lastModifiedBy>usuario</cp:lastModifiedBy>
  <cp:revision>5</cp:revision>
  <dcterms:created xsi:type="dcterms:W3CDTF">2018-07-12T15:10:00Z</dcterms:created>
  <dcterms:modified xsi:type="dcterms:W3CDTF">2018-07-12T15:12:00Z</dcterms:modified>
</cp:coreProperties>
</file>