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74DC" w:rsidRDefault="00C02BA2" w:rsidP="00E16D02">
      <w:pPr>
        <w:jc w:val="center"/>
        <w:rPr>
          <w:rFonts w:ascii="Times New Roman" w:hAnsi="Times New Roman" w:cs="Times New Roman"/>
          <w:b/>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Text Box 8" o:spid="_x0000_s1030" type="#_x0000_t202" style="position:absolute;left:0;text-align:left;margin-left:138.35pt;margin-top:447.35pt;width:356.55pt;height:223.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IUhwIAABg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" o:allowincell="f" stroked="f">
            <v:textbox>
              <w:txbxContent>
                <w:p w:rsidR="00304227" w:rsidRPr="002B7748" w:rsidRDefault="00304227" w:rsidP="00E16D02">
                  <w:pPr>
                    <w:pStyle w:val="Ttulo5"/>
                    <w:jc w:val="center"/>
                    <w:rPr>
                      <w:rFonts w:cs="Arial"/>
                      <w:b w:val="0"/>
                      <w:szCs w:val="32"/>
                    </w:rPr>
                  </w:pPr>
                  <w:r w:rsidRPr="002B7748">
                    <w:rPr>
                      <w:rFonts w:cs="Arial"/>
                      <w:szCs w:val="32"/>
                    </w:rPr>
                    <w:t>Alumno:</w:t>
                  </w:r>
                  <w:r w:rsidRPr="002B7748">
                    <w:rPr>
                      <w:rFonts w:cs="Arial"/>
                      <w:szCs w:val="32"/>
                    </w:rPr>
                    <w:tab/>
                  </w:r>
                  <w:r>
                    <w:rPr>
                      <w:rFonts w:cs="Arial"/>
                      <w:szCs w:val="32"/>
                    </w:rPr>
                    <w:t>Carlos Nogales Coba</w:t>
                  </w:r>
                </w:p>
                <w:p w:rsidR="00304227" w:rsidRPr="002B7748" w:rsidRDefault="00304227" w:rsidP="00E16D02">
                  <w:pPr>
                    <w:jc w:val="center"/>
                    <w:rPr>
                      <w:rFonts w:ascii="Arial" w:hAnsi="Arial"/>
                      <w:sz w:val="32"/>
                    </w:rPr>
                  </w:pPr>
                </w:p>
                <w:p w:rsidR="00304227" w:rsidRDefault="00304227" w:rsidP="00E16D02">
                  <w:pPr>
                    <w:jc w:val="center"/>
                    <w:rPr>
                      <w:rFonts w:ascii="Arial" w:hAnsi="Arial"/>
                      <w:sz w:val="32"/>
                    </w:rPr>
                  </w:pPr>
                </w:p>
                <w:p w:rsidR="00304227" w:rsidRDefault="00304227" w:rsidP="00E16D02">
                  <w:pPr>
                    <w:jc w:val="center"/>
                    <w:rPr>
                      <w:rFonts w:ascii="Arial" w:hAnsi="Arial"/>
                      <w:sz w:val="32"/>
                    </w:rPr>
                  </w:pPr>
                </w:p>
                <w:p w:rsidR="00304227" w:rsidRPr="002B7748" w:rsidRDefault="00304227" w:rsidP="00E16D02">
                  <w:pPr>
                    <w:keepNext/>
                    <w:spacing w:after="0" w:line="240" w:lineRule="auto"/>
                    <w:outlineLvl w:val="3"/>
                    <w:rPr>
                      <w:rFonts w:ascii="Arial" w:eastAsia="Times New Roman" w:hAnsi="Arial" w:cs="Times New Roman"/>
                      <w:b/>
                      <w:sz w:val="36"/>
                      <w:szCs w:val="20"/>
                    </w:rPr>
                  </w:pPr>
                  <w:r>
                    <w:rPr>
                      <w:rFonts w:ascii="Arial" w:hAnsi="Arial"/>
                      <w:sz w:val="32"/>
                    </w:rPr>
                    <w:t xml:space="preserve">                           </w:t>
                  </w:r>
                  <w:r>
                    <w:rPr>
                      <w:rFonts w:ascii="Arial" w:eastAsia="Times New Roman" w:hAnsi="Arial" w:cs="Times New Roman"/>
                      <w:b/>
                      <w:sz w:val="36"/>
                      <w:szCs w:val="20"/>
                    </w:rPr>
                    <w:t>Octubre, 2016</w:t>
                  </w:r>
                </w:p>
              </w:txbxContent>
            </v:textbox>
          </v:shape>
        </w:pict>
      </w:r>
      <w:r>
        <w:rPr>
          <w:rFonts w:ascii="Times New Roman" w:hAnsi="Times New Roman" w:cs="Times New Roman"/>
          <w:b/>
          <w:noProof/>
          <w:sz w:val="24"/>
          <w:szCs w:val="24"/>
        </w:rPr>
        <w:pict>
          <v:shape id="_x0000_s1028" type="#_x0000_t202" style="position:absolute;left:0;text-align:left;margin-left:118.1pt;margin-top:241.1pt;width:372.45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304227" w:rsidRPr="00181EDB" w:rsidRDefault="00304227" w:rsidP="00E16D02">
                  <w:pPr>
                    <w:pStyle w:val="Textoindependiente2"/>
                    <w:rPr>
                      <w:b/>
                      <w:sz w:val="64"/>
                      <w:lang w:val="es-ES_tradnl"/>
                    </w:rPr>
                  </w:pPr>
                  <w:r>
                    <w:rPr>
                      <w:b/>
                      <w:sz w:val="64"/>
                      <w:lang w:val="es-ES_tradnl"/>
                    </w:rPr>
                    <w:t>cuestiones actuales del derecho concursal</w:t>
                  </w:r>
                </w:p>
              </w:txbxContent>
            </v:textbox>
          </v:shape>
        </w:pict>
      </w:r>
      <w:r>
        <w:rPr>
          <w:rFonts w:ascii="Times New Roman" w:hAnsi="Times New Roman" w:cs="Times New Roman"/>
          <w:b/>
          <w:noProof/>
          <w:sz w:val="24"/>
          <w:szCs w:val="24"/>
        </w:rPr>
        <w:pict>
          <v:shape id="_x0000_s1027" type="#_x0000_t202" style="position:absolute;left:0;text-align:left;margin-left:109.85pt;margin-top:68.6pt;width:402.6pt;height:12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304227" w:rsidRDefault="00304227" w:rsidP="00E16D02">
                  <w:pPr>
                    <w:pStyle w:val="Ttulo6"/>
                    <w:rPr>
                      <w:b/>
                    </w:rPr>
                  </w:pPr>
                  <w:r>
                    <w:rPr>
                      <w:b/>
                    </w:rPr>
                    <w:t>Universidad de Jaén</w:t>
                  </w:r>
                </w:p>
                <w:p w:rsidR="00304227" w:rsidRDefault="00304227" w:rsidP="00E16D02">
                  <w:pPr>
                    <w:pStyle w:val="Ttulo3"/>
                  </w:pPr>
                  <w:r>
                    <w:t>Facultad de Ciencias Sociales y Jurídicas</w:t>
                  </w:r>
                </w:p>
                <w:p w:rsidR="00304227" w:rsidRDefault="00304227" w:rsidP="00E16D02"/>
                <w:p w:rsidR="00304227" w:rsidRDefault="00304227" w:rsidP="00E16D02">
                  <w:r>
                    <w:tab/>
                  </w:r>
                  <w:r>
                    <w:tab/>
                  </w:r>
                  <w:r>
                    <w:tab/>
                  </w:r>
                  <w:r>
                    <w:tab/>
                  </w:r>
                  <w:r>
                    <w:tab/>
                  </w:r>
                  <w:r>
                    <w:tab/>
                  </w:r>
                  <w:r>
                    <w:tab/>
                  </w:r>
                  <w:r>
                    <w:tab/>
                  </w:r>
                  <w:r>
                    <w:tab/>
                  </w:r>
                  <w:r>
                    <w:tab/>
                  </w:r>
                  <w:r>
                    <w:tab/>
                  </w:r>
                  <w:r>
                    <w:tab/>
                  </w:r>
                </w:p>
                <w:p w:rsidR="00304227" w:rsidRDefault="00304227" w:rsidP="00E16D02">
                  <w:pPr>
                    <w:pStyle w:val="Textoindependiente"/>
                    <w:rPr>
                      <w:rFonts w:ascii="Arial" w:hAnsi="Arial"/>
                      <w:sz w:val="44"/>
                      <w:u w:val="single"/>
                    </w:rPr>
                  </w:pPr>
                  <w:r>
                    <w:rPr>
                      <w:rFonts w:ascii="Arial" w:hAnsi="Arial"/>
                      <w:sz w:val="44"/>
                      <w:u w:val="single"/>
                    </w:rPr>
                    <w:t>Trabajo Fin de Grado</w:t>
                  </w:r>
                </w:p>
                <w:p w:rsidR="00304227" w:rsidRDefault="00304227" w:rsidP="00E16D02"/>
                <w:p w:rsidR="00304227" w:rsidRDefault="00304227" w:rsidP="00E16D02"/>
                <w:p w:rsidR="00304227" w:rsidRDefault="00304227" w:rsidP="00E16D02"/>
                <w:p w:rsidR="00304227" w:rsidRDefault="00304227" w:rsidP="00E16D02">
                  <w:pPr>
                    <w:pStyle w:val="Textoindependiente"/>
                    <w:rPr>
                      <w:rFonts w:ascii="Arial" w:hAnsi="Arial"/>
                      <w:sz w:val="44"/>
                      <w:u w:val="single"/>
                    </w:rPr>
                  </w:pPr>
                  <w:r>
                    <w:rPr>
                      <w:rFonts w:ascii="Arial" w:hAnsi="Arial"/>
                      <w:sz w:val="44"/>
                      <w:u w:val="single"/>
                    </w:rPr>
                    <w:t>Trabajo Fin de Grado</w:t>
                  </w:r>
                </w:p>
              </w:txbxContent>
            </v:textbox>
          </v:shape>
        </w:pict>
      </w:r>
      <w:r w:rsidR="00E16D02" w:rsidRPr="00E16D02">
        <w:rPr>
          <w:rFonts w:ascii="Times New Roman" w:hAnsi="Times New Roman" w:cs="Times New Roman"/>
          <w:b/>
          <w:noProof/>
          <w:sz w:val="24"/>
          <w:szCs w:val="24"/>
        </w:rPr>
        <w:drawing>
          <wp:anchor distT="0" distB="0" distL="114300" distR="114300" simplePos="0" relativeHeight="251660288" behindDoc="0" locked="0" layoutInCell="0" allowOverlap="1">
            <wp:simplePos x="0" y="0"/>
            <wp:positionH relativeFrom="column">
              <wp:posOffset>3500120</wp:posOffset>
            </wp:positionH>
            <wp:positionV relativeFrom="paragraph">
              <wp:posOffset>-496570</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r>
        <w:rPr>
          <w:rFonts w:ascii="Times New Roman" w:hAnsi="Times New Roman" w:cs="Times New Roman"/>
          <w:b/>
          <w:noProof/>
          <w:sz w:val="24"/>
          <w:szCs w:val="24"/>
        </w:rPr>
        <w:pict>
          <v:shape id="_x0000_s1026" type="#_x0000_t202" style="position:absolute;left:0;text-align:left;margin-left:-70.9pt;margin-top:-90.1pt;width:180.75pt;height:826.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304227" w:rsidRPr="00B9129F" w:rsidRDefault="00304227" w:rsidP="00E16D02">
                  <w:pPr>
                    <w:pStyle w:val="Ttulo2"/>
                    <w:jc w:val="center"/>
                    <w:rPr>
                      <w:color w:val="F79646" w:themeColor="accent6"/>
                      <w:sz w:val="72"/>
                    </w:rPr>
                  </w:pPr>
                  <w:r w:rsidRPr="00B9129F">
                    <w:rPr>
                      <w:color w:val="F79646" w:themeColor="accent6"/>
                      <w:sz w:val="72"/>
                    </w:rPr>
                    <w:t>Facultad de Ciencias Sociales y Jurídicas</w:t>
                  </w:r>
                </w:p>
                <w:p w:rsidR="00304227" w:rsidRPr="00E16D02" w:rsidRDefault="00304227" w:rsidP="00E16D02">
                  <w:pPr>
                    <w:pStyle w:val="Ttulo1"/>
                    <w:jc w:val="center"/>
                    <w:rPr>
                      <w:rFonts w:ascii="Arial Narrow" w:hAnsi="Arial Narrow"/>
                      <w:color w:val="000000" w:themeColor="text1"/>
                    </w:rPr>
                  </w:pPr>
                  <w:r w:rsidRPr="00E16D02">
                    <w:rPr>
                      <w:rFonts w:ascii="Arial Narrow" w:hAnsi="Arial Narrow"/>
                      <w:color w:val="000000" w:themeColor="text1"/>
                    </w:rPr>
                    <w:t>Gr</w:t>
                  </w:r>
                  <w:r w:rsidRPr="00C13915">
                    <w:rPr>
                      <w:rFonts w:ascii="Arial Narrow" w:hAnsi="Arial Narrow"/>
                      <w:color w:val="000000" w:themeColor="text1"/>
                    </w:rPr>
                    <w:t>a</w:t>
                  </w:r>
                  <w:r w:rsidRPr="00E16D02">
                    <w:rPr>
                      <w:rFonts w:ascii="Arial Narrow" w:hAnsi="Arial Narrow"/>
                      <w:color w:val="000000" w:themeColor="text1"/>
                    </w:rPr>
                    <w:t>do en Derecho</w:t>
                  </w:r>
                </w:p>
              </w:txbxContent>
            </v:textbox>
          </v:shape>
        </w:pict>
      </w:r>
      <w:r w:rsidR="006174DC">
        <w:rPr>
          <w:rFonts w:ascii="Times New Roman" w:hAnsi="Times New Roman" w:cs="Times New Roman"/>
          <w:b/>
          <w:sz w:val="24"/>
          <w:szCs w:val="24"/>
        </w:rPr>
        <w:br w:type="page"/>
      </w:r>
    </w:p>
    <w:p w:rsidR="00C63D76" w:rsidRDefault="00C63D76" w:rsidP="00CE6D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RESUMEN:</w:t>
      </w:r>
      <w:r w:rsidR="005658FB">
        <w:rPr>
          <w:rFonts w:ascii="Times New Roman" w:hAnsi="Times New Roman" w:cs="Times New Roman"/>
          <w:b/>
          <w:sz w:val="24"/>
          <w:szCs w:val="24"/>
        </w:rPr>
        <w:t xml:space="preserve"> </w:t>
      </w:r>
    </w:p>
    <w:p w:rsidR="00D978C6" w:rsidRDefault="00D978C6"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asuntos concursales están considerados co</w:t>
      </w:r>
      <w:r w:rsidR="000449BA">
        <w:rPr>
          <w:rFonts w:ascii="Times New Roman" w:hAnsi="Times New Roman" w:cs="Times New Roman"/>
          <w:sz w:val="24"/>
          <w:szCs w:val="24"/>
        </w:rPr>
        <w:t>mo un tema de actualidad, y</w:t>
      </w:r>
      <w:r>
        <w:rPr>
          <w:rFonts w:ascii="Times New Roman" w:hAnsi="Times New Roman" w:cs="Times New Roman"/>
          <w:sz w:val="24"/>
          <w:szCs w:val="24"/>
        </w:rPr>
        <w:t>a que en los últimos</w:t>
      </w:r>
      <w:r w:rsidR="0079307B">
        <w:rPr>
          <w:rFonts w:ascii="Times New Roman" w:hAnsi="Times New Roman" w:cs="Times New Roman"/>
          <w:sz w:val="24"/>
          <w:szCs w:val="24"/>
        </w:rPr>
        <w:t xml:space="preserve"> años</w:t>
      </w:r>
      <w:r>
        <w:rPr>
          <w:rFonts w:ascii="Times New Roman" w:hAnsi="Times New Roman" w:cs="Times New Roman"/>
          <w:sz w:val="24"/>
          <w:szCs w:val="24"/>
        </w:rPr>
        <w:t xml:space="preserve">, debido a la crisis económica, son muchas las empresas que han usado los mecanismos que la Ley Concursal ofrece. </w:t>
      </w:r>
    </w:p>
    <w:p w:rsidR="00D978C6" w:rsidRPr="005658FB" w:rsidRDefault="000449BA"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D978C6">
        <w:rPr>
          <w:rFonts w:ascii="Times New Roman" w:hAnsi="Times New Roman" w:cs="Times New Roman"/>
          <w:sz w:val="24"/>
          <w:szCs w:val="24"/>
        </w:rPr>
        <w:t>l objetivo de este trabajo será</w:t>
      </w:r>
      <w:r w:rsidR="0079307B">
        <w:rPr>
          <w:rFonts w:ascii="Times New Roman" w:hAnsi="Times New Roman" w:cs="Times New Roman"/>
          <w:sz w:val="24"/>
          <w:szCs w:val="24"/>
        </w:rPr>
        <w:t xml:space="preserve"> analizar las principales alternativas que nuestro Derecho Concursal ofrece al concurso de acreedores, pues será siempre una opción más ágil y económica para las empresas en dificultades</w:t>
      </w:r>
      <w:r w:rsidR="00686AF8">
        <w:rPr>
          <w:rFonts w:ascii="Times New Roman" w:hAnsi="Times New Roman" w:cs="Times New Roman"/>
          <w:sz w:val="24"/>
          <w:szCs w:val="24"/>
        </w:rPr>
        <w:t xml:space="preserve">, explicando en qué lugar queda el deudor frente a los acreedores. </w:t>
      </w:r>
      <w:r w:rsidR="0079307B">
        <w:rPr>
          <w:rFonts w:ascii="Times New Roman" w:hAnsi="Times New Roman" w:cs="Times New Roman"/>
          <w:sz w:val="24"/>
          <w:szCs w:val="24"/>
        </w:rPr>
        <w:t xml:space="preserve">También desarrollaré las principales novedades que se han introducido </w:t>
      </w:r>
      <w:r w:rsidR="002A2FC5">
        <w:rPr>
          <w:rFonts w:ascii="Times New Roman" w:hAnsi="Times New Roman" w:cs="Times New Roman"/>
          <w:sz w:val="24"/>
          <w:szCs w:val="24"/>
        </w:rPr>
        <w:t xml:space="preserve">con las </w:t>
      </w:r>
      <w:r w:rsidR="0079307B">
        <w:rPr>
          <w:rFonts w:ascii="Times New Roman" w:hAnsi="Times New Roman" w:cs="Times New Roman"/>
          <w:sz w:val="24"/>
          <w:szCs w:val="24"/>
        </w:rPr>
        <w:t xml:space="preserve">últimas y numerosas reformas. </w:t>
      </w:r>
    </w:p>
    <w:p w:rsidR="00903579" w:rsidRDefault="00903579" w:rsidP="00CE6DB9">
      <w:pPr>
        <w:spacing w:after="0" w:line="360" w:lineRule="auto"/>
        <w:jc w:val="both"/>
        <w:rPr>
          <w:rFonts w:ascii="Times New Roman" w:hAnsi="Times New Roman" w:cs="Times New Roman"/>
          <w:b/>
          <w:sz w:val="24"/>
          <w:szCs w:val="24"/>
        </w:rPr>
      </w:pPr>
    </w:p>
    <w:p w:rsidR="00903579" w:rsidRDefault="00903579" w:rsidP="00CE6DB9">
      <w:pPr>
        <w:spacing w:after="0" w:line="360" w:lineRule="auto"/>
        <w:jc w:val="both"/>
        <w:rPr>
          <w:rFonts w:ascii="Times New Roman" w:hAnsi="Times New Roman" w:cs="Times New Roman"/>
          <w:b/>
          <w:sz w:val="24"/>
          <w:szCs w:val="24"/>
        </w:rPr>
      </w:pPr>
    </w:p>
    <w:p w:rsidR="007404C2" w:rsidRDefault="00C63D76" w:rsidP="007404C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PALABRAS CLAVE:</w:t>
      </w:r>
    </w:p>
    <w:p w:rsidR="007404C2" w:rsidRDefault="007404C2" w:rsidP="007404C2">
      <w:pPr>
        <w:spacing w:after="0" w:line="360" w:lineRule="auto"/>
        <w:jc w:val="both"/>
        <w:rPr>
          <w:rFonts w:ascii="Times New Roman" w:hAnsi="Times New Roman" w:cs="Times New Roman"/>
          <w:b/>
          <w:sz w:val="24"/>
          <w:szCs w:val="24"/>
        </w:rPr>
      </w:pPr>
    </w:p>
    <w:p w:rsidR="007404C2" w:rsidRDefault="00AE1883" w:rsidP="007404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sidR="00CB2A41">
        <w:rPr>
          <w:rFonts w:ascii="Times New Roman" w:hAnsi="Times New Roman" w:cs="Times New Roman"/>
          <w:sz w:val="24"/>
          <w:szCs w:val="24"/>
        </w:rPr>
        <w:t>omunicación de negociaciones       concurso de acreedores</w:t>
      </w:r>
      <w:r w:rsidR="007C2846">
        <w:rPr>
          <w:rFonts w:ascii="Times New Roman" w:hAnsi="Times New Roman" w:cs="Times New Roman"/>
          <w:sz w:val="24"/>
          <w:szCs w:val="24"/>
        </w:rPr>
        <w:t xml:space="preserve">       refinanc</w:t>
      </w:r>
      <w:r w:rsidR="007404C2">
        <w:rPr>
          <w:rFonts w:ascii="Times New Roman" w:hAnsi="Times New Roman" w:cs="Times New Roman"/>
          <w:sz w:val="24"/>
          <w:szCs w:val="24"/>
        </w:rPr>
        <w:t xml:space="preserve">iación </w:t>
      </w:r>
      <w:r w:rsidR="007C2846">
        <w:rPr>
          <w:rFonts w:ascii="Times New Roman" w:hAnsi="Times New Roman" w:cs="Times New Roman"/>
          <w:sz w:val="24"/>
          <w:szCs w:val="24"/>
        </w:rPr>
        <w:t xml:space="preserve">reestructuración       </w:t>
      </w:r>
      <w:r w:rsidR="007404C2">
        <w:rPr>
          <w:rFonts w:ascii="Times New Roman" w:hAnsi="Times New Roman" w:cs="Times New Roman"/>
          <w:sz w:val="24"/>
          <w:szCs w:val="24"/>
        </w:rPr>
        <w:t xml:space="preserve">  </w:t>
      </w:r>
      <w:r w:rsidR="007C2846">
        <w:rPr>
          <w:rFonts w:ascii="Times New Roman" w:hAnsi="Times New Roman" w:cs="Times New Roman"/>
          <w:sz w:val="24"/>
          <w:szCs w:val="24"/>
        </w:rPr>
        <w:t>deud</w:t>
      </w:r>
      <w:r w:rsidR="00055484">
        <w:rPr>
          <w:rFonts w:ascii="Times New Roman" w:hAnsi="Times New Roman" w:cs="Times New Roman"/>
          <w:sz w:val="24"/>
          <w:szCs w:val="24"/>
        </w:rPr>
        <w:t xml:space="preserve">a empresarial      </w:t>
      </w:r>
      <w:r w:rsidR="007404C2">
        <w:rPr>
          <w:rFonts w:ascii="Times New Roman" w:hAnsi="Times New Roman" w:cs="Times New Roman"/>
          <w:sz w:val="24"/>
          <w:szCs w:val="24"/>
        </w:rPr>
        <w:t xml:space="preserve">  </w:t>
      </w:r>
      <w:r w:rsidR="00055484">
        <w:rPr>
          <w:rFonts w:ascii="Times New Roman" w:hAnsi="Times New Roman" w:cs="Times New Roman"/>
          <w:sz w:val="24"/>
          <w:szCs w:val="24"/>
        </w:rPr>
        <w:t xml:space="preserve"> acuerdo extrajudicial de pagos</w:t>
      </w:r>
    </w:p>
    <w:p w:rsidR="007404C2" w:rsidRPr="007404C2" w:rsidRDefault="007404C2" w:rsidP="007404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protección del deudor</w:t>
      </w:r>
      <w:r w:rsidR="002F7A44">
        <w:rPr>
          <w:rFonts w:ascii="Times New Roman" w:hAnsi="Times New Roman" w:cs="Times New Roman"/>
          <w:sz w:val="24"/>
          <w:szCs w:val="24"/>
        </w:rPr>
        <w:t xml:space="preserve">       segunda oportunidad</w:t>
      </w:r>
    </w:p>
    <w:p w:rsidR="007404C2" w:rsidRDefault="007404C2" w:rsidP="00903579">
      <w:pPr>
        <w:tabs>
          <w:tab w:val="left" w:pos="1500"/>
        </w:tabs>
        <w:spacing w:after="0" w:line="360" w:lineRule="auto"/>
        <w:jc w:val="both"/>
        <w:rPr>
          <w:rFonts w:ascii="Times New Roman" w:hAnsi="Times New Roman" w:cs="Times New Roman"/>
          <w:sz w:val="24"/>
          <w:szCs w:val="24"/>
        </w:rPr>
      </w:pPr>
    </w:p>
    <w:p w:rsidR="00C63D76" w:rsidRPr="009F34E8" w:rsidRDefault="00C63D76" w:rsidP="00CE6DB9">
      <w:pPr>
        <w:spacing w:after="0" w:line="360" w:lineRule="auto"/>
        <w:jc w:val="both"/>
        <w:rPr>
          <w:rFonts w:ascii="Times New Roman" w:hAnsi="Times New Roman" w:cs="Times New Roman"/>
          <w:b/>
          <w:sz w:val="24"/>
          <w:szCs w:val="24"/>
        </w:rPr>
      </w:pPr>
      <w:r w:rsidRPr="009F34E8">
        <w:rPr>
          <w:rFonts w:ascii="Times New Roman" w:hAnsi="Times New Roman" w:cs="Times New Roman"/>
          <w:b/>
          <w:sz w:val="24"/>
          <w:szCs w:val="24"/>
        </w:rPr>
        <w:t>ABSTRACT:</w:t>
      </w:r>
    </w:p>
    <w:p w:rsidR="00AE1883" w:rsidRPr="009F34E8" w:rsidRDefault="00AE1883" w:rsidP="00CE6DB9">
      <w:pPr>
        <w:spacing w:after="0" w:line="360" w:lineRule="auto"/>
        <w:jc w:val="both"/>
        <w:rPr>
          <w:rFonts w:ascii="Times New Roman" w:hAnsi="Times New Roman" w:cs="Times New Roman"/>
          <w:b/>
          <w:sz w:val="24"/>
          <w:szCs w:val="24"/>
        </w:rPr>
      </w:pPr>
    </w:p>
    <w:p w:rsidR="00903579" w:rsidRDefault="00E34CCF" w:rsidP="00CE6DB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Insolvency matters are considerated curren</w:t>
      </w:r>
      <w:r w:rsidR="009A53A6">
        <w:rPr>
          <w:rFonts w:ascii="Times New Roman" w:hAnsi="Times New Roman" w:cs="Times New Roman"/>
          <w:sz w:val="24"/>
          <w:szCs w:val="24"/>
          <w:lang w:val="en-GB"/>
        </w:rPr>
        <w:t>t</w:t>
      </w:r>
      <w:r>
        <w:rPr>
          <w:rFonts w:ascii="Times New Roman" w:hAnsi="Times New Roman" w:cs="Times New Roman"/>
          <w:sz w:val="24"/>
          <w:szCs w:val="24"/>
          <w:lang w:val="en-GB"/>
        </w:rPr>
        <w:t xml:space="preserve"> issues</w:t>
      </w:r>
      <w:r w:rsidR="009A53A6">
        <w:rPr>
          <w:rFonts w:ascii="Times New Roman" w:hAnsi="Times New Roman" w:cs="Times New Roman"/>
          <w:sz w:val="24"/>
          <w:szCs w:val="24"/>
          <w:lang w:val="en-GB"/>
        </w:rPr>
        <w:t xml:space="preserve"> because of last year´s recession. It caused that companies have used the mechanics that insolvency law offers.</w:t>
      </w:r>
    </w:p>
    <w:p w:rsidR="009A53A6" w:rsidRPr="00E34CCF" w:rsidRDefault="009A53A6" w:rsidP="00CE6DB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So, the aim of this composition is to analyze the main </w:t>
      </w:r>
      <w:r w:rsidR="0088716E">
        <w:rPr>
          <w:rFonts w:ascii="Times New Roman" w:hAnsi="Times New Roman" w:cs="Times New Roman"/>
          <w:sz w:val="24"/>
          <w:szCs w:val="24"/>
          <w:lang w:val="en-GB"/>
        </w:rPr>
        <w:t>alternatives that offers our system of law to the state of insolvency, because it will be faster and cheaper for companies which have financial problems, explaining where the debtor stay face up to the creditors. I will also explain the main newness of the last and numerous reforms.</w:t>
      </w:r>
    </w:p>
    <w:p w:rsidR="00903579" w:rsidRPr="00AE1883" w:rsidRDefault="00903579" w:rsidP="00CE6DB9">
      <w:pPr>
        <w:spacing w:after="0" w:line="360" w:lineRule="auto"/>
        <w:jc w:val="both"/>
        <w:rPr>
          <w:rFonts w:ascii="Times New Roman" w:hAnsi="Times New Roman" w:cs="Times New Roman"/>
          <w:b/>
          <w:sz w:val="24"/>
          <w:szCs w:val="24"/>
          <w:lang w:val="en-GB"/>
        </w:rPr>
      </w:pPr>
    </w:p>
    <w:p w:rsidR="00C63D76" w:rsidRPr="00AE1883" w:rsidRDefault="00C63D76" w:rsidP="00CE6DB9">
      <w:pPr>
        <w:spacing w:after="0" w:line="360" w:lineRule="auto"/>
        <w:jc w:val="both"/>
        <w:rPr>
          <w:rFonts w:ascii="Times New Roman" w:hAnsi="Times New Roman" w:cs="Times New Roman"/>
          <w:b/>
          <w:sz w:val="24"/>
          <w:szCs w:val="24"/>
          <w:lang w:val="en-GB"/>
        </w:rPr>
      </w:pPr>
    </w:p>
    <w:p w:rsidR="00C63D76" w:rsidRPr="009F34E8" w:rsidRDefault="00C63D76" w:rsidP="00CE6DB9">
      <w:pPr>
        <w:spacing w:after="0" w:line="360" w:lineRule="auto"/>
        <w:jc w:val="both"/>
        <w:rPr>
          <w:rFonts w:ascii="Times New Roman" w:hAnsi="Times New Roman" w:cs="Times New Roman"/>
          <w:b/>
          <w:sz w:val="24"/>
          <w:szCs w:val="24"/>
          <w:lang w:val="en-GB"/>
        </w:rPr>
      </w:pPr>
      <w:r w:rsidRPr="009F34E8">
        <w:rPr>
          <w:rFonts w:ascii="Times New Roman" w:hAnsi="Times New Roman" w:cs="Times New Roman"/>
          <w:b/>
          <w:sz w:val="24"/>
          <w:szCs w:val="24"/>
          <w:lang w:val="en-GB"/>
        </w:rPr>
        <w:t>KEY WORDS:</w:t>
      </w:r>
    </w:p>
    <w:p w:rsidR="00D978C6" w:rsidRPr="009F34E8" w:rsidRDefault="00D978C6" w:rsidP="00CE6DB9">
      <w:pPr>
        <w:spacing w:after="0" w:line="360" w:lineRule="auto"/>
        <w:jc w:val="both"/>
        <w:rPr>
          <w:rFonts w:ascii="Times New Roman" w:hAnsi="Times New Roman" w:cs="Times New Roman"/>
          <w:b/>
          <w:sz w:val="24"/>
          <w:szCs w:val="24"/>
          <w:lang w:val="en-GB"/>
        </w:rPr>
      </w:pPr>
    </w:p>
    <w:p w:rsidR="00D978C6" w:rsidRDefault="00D978C6" w:rsidP="00D978C6">
      <w:pPr>
        <w:spacing w:after="0" w:line="360" w:lineRule="auto"/>
        <w:jc w:val="both"/>
        <w:rPr>
          <w:rFonts w:ascii="Times New Roman" w:hAnsi="Times New Roman" w:cs="Times New Roman"/>
          <w:sz w:val="24"/>
          <w:szCs w:val="24"/>
          <w:lang w:val="en-GB"/>
        </w:rPr>
      </w:pPr>
      <w:r w:rsidRPr="00AE1883">
        <w:rPr>
          <w:rFonts w:ascii="Times New Roman" w:hAnsi="Times New Roman" w:cs="Times New Roman"/>
          <w:sz w:val="24"/>
          <w:szCs w:val="24"/>
          <w:lang w:val="en-GB"/>
        </w:rPr>
        <w:t>communication of negotiation</w:t>
      </w:r>
      <w:r>
        <w:rPr>
          <w:rFonts w:ascii="Times New Roman" w:hAnsi="Times New Roman" w:cs="Times New Roman"/>
          <w:sz w:val="24"/>
          <w:szCs w:val="24"/>
          <w:lang w:val="en-GB"/>
        </w:rPr>
        <w:t xml:space="preserve">s         state of insolvency                  </w:t>
      </w:r>
      <w:r w:rsidRPr="00AE1883">
        <w:rPr>
          <w:rFonts w:ascii="Times New Roman" w:hAnsi="Times New Roman" w:cs="Times New Roman"/>
          <w:sz w:val="24"/>
          <w:szCs w:val="24"/>
          <w:lang w:val="en-GB"/>
        </w:rPr>
        <w:t>r</w:t>
      </w:r>
      <w:r>
        <w:rPr>
          <w:rFonts w:ascii="Times New Roman" w:hAnsi="Times New Roman" w:cs="Times New Roman"/>
          <w:sz w:val="24"/>
          <w:szCs w:val="24"/>
          <w:lang w:val="en-GB"/>
        </w:rPr>
        <w:t>efinancing</w:t>
      </w:r>
    </w:p>
    <w:p w:rsidR="00D978C6" w:rsidRDefault="00D978C6" w:rsidP="00D978C6">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reorganisation       company debt       extrajudicial payment agreement </w:t>
      </w:r>
    </w:p>
    <w:p w:rsidR="00D978C6" w:rsidRPr="009F34E8" w:rsidRDefault="00D978C6" w:rsidP="00D978C6">
      <w:pPr>
        <w:spacing w:after="0" w:line="360" w:lineRule="auto"/>
        <w:jc w:val="both"/>
        <w:rPr>
          <w:rFonts w:ascii="Times New Roman" w:hAnsi="Times New Roman" w:cs="Times New Roman"/>
          <w:sz w:val="24"/>
          <w:szCs w:val="24"/>
        </w:rPr>
      </w:pPr>
      <w:proofErr w:type="spellStart"/>
      <w:r w:rsidRPr="009F34E8">
        <w:rPr>
          <w:rFonts w:ascii="Times New Roman" w:hAnsi="Times New Roman" w:cs="Times New Roman"/>
          <w:sz w:val="24"/>
          <w:szCs w:val="24"/>
        </w:rPr>
        <w:t>protection</w:t>
      </w:r>
      <w:proofErr w:type="spellEnd"/>
      <w:r w:rsidRPr="009F34E8">
        <w:rPr>
          <w:rFonts w:ascii="Times New Roman" w:hAnsi="Times New Roman" w:cs="Times New Roman"/>
          <w:sz w:val="24"/>
          <w:szCs w:val="24"/>
        </w:rPr>
        <w:t xml:space="preserve"> of </w:t>
      </w:r>
      <w:proofErr w:type="spellStart"/>
      <w:r w:rsidRPr="009F34E8">
        <w:rPr>
          <w:rFonts w:ascii="Times New Roman" w:hAnsi="Times New Roman" w:cs="Times New Roman"/>
          <w:sz w:val="24"/>
          <w:szCs w:val="24"/>
        </w:rPr>
        <w:t>debtor</w:t>
      </w:r>
      <w:proofErr w:type="spellEnd"/>
      <w:r w:rsidRPr="009F34E8">
        <w:rPr>
          <w:rFonts w:ascii="Times New Roman" w:hAnsi="Times New Roman" w:cs="Times New Roman"/>
          <w:sz w:val="24"/>
          <w:szCs w:val="24"/>
        </w:rPr>
        <w:t xml:space="preserve">       </w:t>
      </w:r>
      <w:proofErr w:type="spellStart"/>
      <w:r w:rsidRPr="009F34E8">
        <w:rPr>
          <w:rFonts w:ascii="Times New Roman" w:hAnsi="Times New Roman" w:cs="Times New Roman"/>
          <w:sz w:val="24"/>
          <w:szCs w:val="24"/>
        </w:rPr>
        <w:t>second</w:t>
      </w:r>
      <w:proofErr w:type="spellEnd"/>
      <w:r w:rsidRPr="009F34E8">
        <w:rPr>
          <w:rFonts w:ascii="Times New Roman" w:hAnsi="Times New Roman" w:cs="Times New Roman"/>
          <w:sz w:val="24"/>
          <w:szCs w:val="24"/>
        </w:rPr>
        <w:t xml:space="preserve"> </w:t>
      </w:r>
      <w:proofErr w:type="spellStart"/>
      <w:r w:rsidRPr="009F34E8">
        <w:rPr>
          <w:rFonts w:ascii="Times New Roman" w:hAnsi="Times New Roman" w:cs="Times New Roman"/>
          <w:sz w:val="24"/>
          <w:szCs w:val="24"/>
        </w:rPr>
        <w:t>oportunity</w:t>
      </w:r>
      <w:proofErr w:type="spellEnd"/>
      <w:r w:rsidRPr="009F34E8">
        <w:rPr>
          <w:rFonts w:ascii="Times New Roman" w:hAnsi="Times New Roman" w:cs="Times New Roman"/>
          <w:sz w:val="24"/>
          <w:szCs w:val="24"/>
        </w:rPr>
        <w:t xml:space="preserve">  </w:t>
      </w:r>
    </w:p>
    <w:p w:rsidR="00D978C6" w:rsidRDefault="00D978C6" w:rsidP="00CE6DB9">
      <w:pPr>
        <w:spacing w:after="0" w:line="360" w:lineRule="auto"/>
        <w:jc w:val="both"/>
        <w:rPr>
          <w:rFonts w:ascii="Times New Roman" w:hAnsi="Times New Roman" w:cs="Times New Roman"/>
          <w:b/>
          <w:sz w:val="24"/>
          <w:szCs w:val="24"/>
        </w:rPr>
      </w:pPr>
    </w:p>
    <w:p w:rsidR="005B11AB" w:rsidRDefault="005B11AB">
      <w:pPr>
        <w:rPr>
          <w:rFonts w:ascii="Times New Roman" w:hAnsi="Times New Roman" w:cs="Times New Roman"/>
          <w:b/>
          <w:sz w:val="24"/>
          <w:szCs w:val="24"/>
        </w:rPr>
      </w:pPr>
      <w:r>
        <w:rPr>
          <w:rFonts w:ascii="Times New Roman" w:hAnsi="Times New Roman" w:cs="Times New Roman"/>
          <w:b/>
          <w:sz w:val="24"/>
          <w:szCs w:val="24"/>
        </w:rPr>
        <w:br w:type="page"/>
      </w:r>
    </w:p>
    <w:p w:rsidR="00C63D76" w:rsidRDefault="00C63D76" w:rsidP="00CE6DB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ÍNDICE DE ABREVIATURAS:</w:t>
      </w:r>
    </w:p>
    <w:p w:rsidR="00280019" w:rsidRDefault="00280019" w:rsidP="00CE6DB9">
      <w:pPr>
        <w:spacing w:after="0" w:line="360" w:lineRule="auto"/>
        <w:jc w:val="both"/>
        <w:rPr>
          <w:rFonts w:ascii="Times New Roman" w:hAnsi="Times New Roman" w:cs="Times New Roman"/>
          <w:b/>
          <w:sz w:val="24"/>
          <w:szCs w:val="24"/>
        </w:rPr>
      </w:pPr>
    </w:p>
    <w:p w:rsidR="00280019" w:rsidRDefault="00280019" w:rsidP="00CE6DB9">
      <w:pPr>
        <w:spacing w:after="0" w:line="360" w:lineRule="auto"/>
        <w:jc w:val="both"/>
        <w:rPr>
          <w:rFonts w:ascii="Times New Roman" w:hAnsi="Times New Roman" w:cs="Times New Roman"/>
          <w:b/>
          <w:sz w:val="24"/>
          <w:szCs w:val="24"/>
        </w:rPr>
      </w:pPr>
    </w:p>
    <w:p w:rsidR="00280019" w:rsidRPr="007C2846" w:rsidRDefault="00280019" w:rsidP="00CE6DB9">
      <w:pPr>
        <w:spacing w:after="0" w:line="360" w:lineRule="auto"/>
        <w:jc w:val="both"/>
        <w:rPr>
          <w:rFonts w:ascii="Times New Roman" w:hAnsi="Times New Roman" w:cs="Times New Roman"/>
          <w:sz w:val="24"/>
          <w:szCs w:val="24"/>
        </w:rPr>
      </w:pPr>
      <w:r w:rsidRPr="007C2846">
        <w:rPr>
          <w:rFonts w:ascii="Times New Roman" w:hAnsi="Times New Roman" w:cs="Times New Roman"/>
          <w:sz w:val="24"/>
          <w:szCs w:val="24"/>
        </w:rPr>
        <w:t>LC:</w:t>
      </w:r>
      <w:r w:rsidR="007C2846" w:rsidRPr="007C2846">
        <w:rPr>
          <w:rFonts w:ascii="Times New Roman" w:hAnsi="Times New Roman" w:cs="Times New Roman"/>
          <w:sz w:val="24"/>
          <w:szCs w:val="24"/>
        </w:rPr>
        <w:t xml:space="preserve"> Ley Concursal</w:t>
      </w:r>
    </w:p>
    <w:p w:rsidR="00280019" w:rsidRPr="007C2846" w:rsidRDefault="00280019" w:rsidP="00CE6DB9">
      <w:pPr>
        <w:spacing w:after="0" w:line="360" w:lineRule="auto"/>
        <w:jc w:val="both"/>
        <w:rPr>
          <w:rFonts w:ascii="Times New Roman" w:hAnsi="Times New Roman" w:cs="Times New Roman"/>
          <w:sz w:val="24"/>
          <w:szCs w:val="24"/>
        </w:rPr>
      </w:pPr>
      <w:r w:rsidRPr="007C2846">
        <w:rPr>
          <w:rFonts w:ascii="Times New Roman" w:hAnsi="Times New Roman" w:cs="Times New Roman"/>
          <w:sz w:val="24"/>
          <w:szCs w:val="24"/>
        </w:rPr>
        <w:t>Art.</w:t>
      </w:r>
      <w:r w:rsidR="007C2846" w:rsidRPr="007C2846">
        <w:rPr>
          <w:rFonts w:ascii="Times New Roman" w:hAnsi="Times New Roman" w:cs="Times New Roman"/>
          <w:sz w:val="24"/>
          <w:szCs w:val="24"/>
        </w:rPr>
        <w:t>: A</w:t>
      </w:r>
      <w:r w:rsidR="007C2846">
        <w:rPr>
          <w:rFonts w:ascii="Times New Roman" w:hAnsi="Times New Roman" w:cs="Times New Roman"/>
          <w:sz w:val="24"/>
          <w:szCs w:val="24"/>
        </w:rPr>
        <w:t>rtículo</w:t>
      </w:r>
    </w:p>
    <w:p w:rsidR="00280019" w:rsidRPr="007C2846" w:rsidRDefault="00280019" w:rsidP="00CE6DB9">
      <w:pPr>
        <w:spacing w:after="0" w:line="360" w:lineRule="auto"/>
        <w:jc w:val="both"/>
        <w:rPr>
          <w:rFonts w:ascii="Times New Roman" w:hAnsi="Times New Roman" w:cs="Times New Roman"/>
          <w:sz w:val="24"/>
          <w:szCs w:val="24"/>
        </w:rPr>
      </w:pPr>
      <w:r w:rsidRPr="007C2846">
        <w:rPr>
          <w:rFonts w:ascii="Times New Roman" w:hAnsi="Times New Roman" w:cs="Times New Roman"/>
          <w:sz w:val="24"/>
          <w:szCs w:val="24"/>
        </w:rPr>
        <w:t xml:space="preserve">BOE: </w:t>
      </w:r>
      <w:r w:rsidR="007C2846" w:rsidRPr="007C2846">
        <w:rPr>
          <w:rFonts w:ascii="Times New Roman" w:hAnsi="Times New Roman" w:cs="Times New Roman"/>
          <w:sz w:val="24"/>
          <w:szCs w:val="24"/>
        </w:rPr>
        <w:t xml:space="preserve">Boletín </w:t>
      </w:r>
      <w:r w:rsidR="007C2846">
        <w:rPr>
          <w:rFonts w:ascii="Times New Roman" w:hAnsi="Times New Roman" w:cs="Times New Roman"/>
          <w:sz w:val="24"/>
          <w:szCs w:val="24"/>
        </w:rPr>
        <w:t>Oficial del Estado</w:t>
      </w:r>
    </w:p>
    <w:p w:rsidR="00280019" w:rsidRPr="007C2846" w:rsidRDefault="00280019" w:rsidP="00CE6DB9">
      <w:pPr>
        <w:spacing w:after="0" w:line="360" w:lineRule="auto"/>
        <w:jc w:val="both"/>
        <w:rPr>
          <w:rFonts w:ascii="Times New Roman" w:hAnsi="Times New Roman" w:cs="Times New Roman"/>
          <w:sz w:val="24"/>
          <w:szCs w:val="24"/>
        </w:rPr>
      </w:pPr>
      <w:r w:rsidRPr="007C2846">
        <w:rPr>
          <w:rFonts w:ascii="Times New Roman" w:hAnsi="Times New Roman" w:cs="Times New Roman"/>
          <w:sz w:val="24"/>
          <w:szCs w:val="24"/>
        </w:rPr>
        <w:t>UE</w:t>
      </w:r>
      <w:r w:rsidR="00903579" w:rsidRPr="007C2846">
        <w:rPr>
          <w:rFonts w:ascii="Times New Roman" w:hAnsi="Times New Roman" w:cs="Times New Roman"/>
          <w:sz w:val="24"/>
          <w:szCs w:val="24"/>
        </w:rPr>
        <w:t>:</w:t>
      </w:r>
      <w:r w:rsidR="007C2846">
        <w:rPr>
          <w:rFonts w:ascii="Times New Roman" w:hAnsi="Times New Roman" w:cs="Times New Roman"/>
          <w:sz w:val="24"/>
          <w:szCs w:val="24"/>
        </w:rPr>
        <w:t xml:space="preserve"> Unión Europea</w:t>
      </w:r>
    </w:p>
    <w:p w:rsidR="00903579" w:rsidRPr="007C2846" w:rsidRDefault="00903579" w:rsidP="00CE6DB9">
      <w:pPr>
        <w:spacing w:after="0" w:line="360" w:lineRule="auto"/>
        <w:jc w:val="both"/>
        <w:rPr>
          <w:rFonts w:ascii="Times New Roman" w:hAnsi="Times New Roman" w:cs="Times New Roman"/>
          <w:sz w:val="24"/>
          <w:szCs w:val="24"/>
        </w:rPr>
      </w:pPr>
      <w:r w:rsidRPr="007C2846">
        <w:rPr>
          <w:rFonts w:ascii="Times New Roman" w:hAnsi="Times New Roman" w:cs="Times New Roman"/>
          <w:sz w:val="24"/>
          <w:szCs w:val="24"/>
        </w:rPr>
        <w:t>AEAT:</w:t>
      </w:r>
      <w:r w:rsidR="007C2846" w:rsidRPr="007C2846">
        <w:rPr>
          <w:rFonts w:ascii="Times New Roman" w:hAnsi="Times New Roman" w:cs="Times New Roman"/>
          <w:sz w:val="24"/>
          <w:szCs w:val="24"/>
        </w:rPr>
        <w:t xml:space="preserve"> Agencia Estatal de A</w:t>
      </w:r>
      <w:r w:rsidR="007C2846">
        <w:rPr>
          <w:rFonts w:ascii="Times New Roman" w:hAnsi="Times New Roman" w:cs="Times New Roman"/>
          <w:sz w:val="24"/>
          <w:szCs w:val="24"/>
        </w:rPr>
        <w:t>dministración Tributaria</w:t>
      </w:r>
    </w:p>
    <w:p w:rsidR="00C63D76" w:rsidRDefault="00903579"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TGSS:</w:t>
      </w:r>
      <w:r w:rsidR="007C2846">
        <w:rPr>
          <w:rFonts w:ascii="Times New Roman" w:hAnsi="Times New Roman" w:cs="Times New Roman"/>
          <w:sz w:val="24"/>
          <w:szCs w:val="24"/>
        </w:rPr>
        <w:t xml:space="preserve"> Tesorería General de la Seguridad Social</w:t>
      </w:r>
    </w:p>
    <w:p w:rsidR="00903579" w:rsidRDefault="00903579"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w:t>
      </w:r>
      <w:r w:rsidR="007C2846">
        <w:rPr>
          <w:rFonts w:ascii="Times New Roman" w:hAnsi="Times New Roman" w:cs="Times New Roman"/>
          <w:sz w:val="24"/>
          <w:szCs w:val="24"/>
        </w:rPr>
        <w:t xml:space="preserve"> Disposición Adicional</w:t>
      </w:r>
    </w:p>
    <w:p w:rsidR="001E1D37" w:rsidRDefault="001E1D37"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AA. VV.: Autores </w:t>
      </w:r>
      <w:r w:rsidR="00CB7D10">
        <w:rPr>
          <w:rFonts w:ascii="Times New Roman" w:hAnsi="Times New Roman" w:cs="Times New Roman"/>
          <w:sz w:val="24"/>
          <w:szCs w:val="24"/>
        </w:rPr>
        <w:t>V</w:t>
      </w:r>
      <w:r>
        <w:rPr>
          <w:rFonts w:ascii="Times New Roman" w:hAnsi="Times New Roman" w:cs="Times New Roman"/>
          <w:sz w:val="24"/>
          <w:szCs w:val="24"/>
        </w:rPr>
        <w:t>arios</w:t>
      </w:r>
    </w:p>
    <w:p w:rsidR="009B517F" w:rsidRDefault="00377718"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RDL: Real Decreto Legislativo</w:t>
      </w:r>
    </w:p>
    <w:p w:rsidR="003775A3" w:rsidRDefault="003775A3" w:rsidP="00CE6DB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AEP: Acuerdo Extrajudicial de Pagos</w:t>
      </w:r>
    </w:p>
    <w:p w:rsidR="003775A3" w:rsidRDefault="003775A3" w:rsidP="00CE6DB9">
      <w:pPr>
        <w:spacing w:after="0" w:line="360" w:lineRule="auto"/>
        <w:jc w:val="both"/>
        <w:rPr>
          <w:rFonts w:ascii="Times New Roman" w:hAnsi="Times New Roman" w:cs="Times New Roman"/>
          <w:sz w:val="24"/>
          <w:szCs w:val="24"/>
        </w:rPr>
      </w:pPr>
    </w:p>
    <w:p w:rsidR="007C2846" w:rsidRPr="00903579" w:rsidRDefault="007C2846" w:rsidP="00CE6DB9">
      <w:pPr>
        <w:spacing w:after="0" w:line="360" w:lineRule="auto"/>
        <w:jc w:val="both"/>
        <w:rPr>
          <w:rFonts w:ascii="Times New Roman" w:hAnsi="Times New Roman" w:cs="Times New Roman"/>
          <w:sz w:val="24"/>
          <w:szCs w:val="24"/>
        </w:rPr>
      </w:pPr>
    </w:p>
    <w:p w:rsidR="00C63D76" w:rsidRDefault="00C63D76" w:rsidP="00CE6DB9">
      <w:pPr>
        <w:spacing w:after="0" w:line="360" w:lineRule="auto"/>
        <w:jc w:val="both"/>
        <w:rPr>
          <w:rFonts w:ascii="Times New Roman" w:hAnsi="Times New Roman" w:cs="Times New Roman"/>
          <w:b/>
          <w:sz w:val="24"/>
          <w:szCs w:val="24"/>
        </w:rPr>
      </w:pPr>
    </w:p>
    <w:p w:rsidR="00C63D76" w:rsidRDefault="00C63D76">
      <w:pPr>
        <w:rPr>
          <w:rFonts w:ascii="Times New Roman" w:hAnsi="Times New Roman" w:cs="Times New Roman"/>
          <w:b/>
          <w:sz w:val="24"/>
          <w:szCs w:val="24"/>
        </w:rPr>
      </w:pPr>
      <w:r>
        <w:rPr>
          <w:rFonts w:ascii="Times New Roman" w:hAnsi="Times New Roman" w:cs="Times New Roman"/>
          <w:b/>
          <w:sz w:val="24"/>
          <w:szCs w:val="24"/>
        </w:rPr>
        <w:br w:type="page"/>
      </w:r>
    </w:p>
    <w:p w:rsidR="00C63D76" w:rsidRDefault="00C63D76" w:rsidP="00FA5B46">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ÍNDICE:</w:t>
      </w:r>
    </w:p>
    <w:p w:rsidR="00C63D76" w:rsidRDefault="00C63D76" w:rsidP="00CE6DB9">
      <w:pPr>
        <w:spacing w:after="0" w:line="360" w:lineRule="auto"/>
        <w:jc w:val="both"/>
        <w:rPr>
          <w:rFonts w:ascii="Times New Roman" w:hAnsi="Times New Roman" w:cs="Times New Roman"/>
          <w:b/>
          <w:sz w:val="24"/>
          <w:szCs w:val="24"/>
        </w:rPr>
      </w:pPr>
    </w:p>
    <w:p w:rsidR="001E56D0" w:rsidRDefault="001E56D0" w:rsidP="00CE6DB9">
      <w:pPr>
        <w:spacing w:after="0" w:line="360" w:lineRule="auto"/>
        <w:jc w:val="both"/>
        <w:rPr>
          <w:rFonts w:ascii="Times New Roman" w:hAnsi="Times New Roman" w:cs="Times New Roman"/>
          <w:b/>
          <w:sz w:val="24"/>
          <w:szCs w:val="24"/>
        </w:rPr>
      </w:pPr>
    </w:p>
    <w:p w:rsidR="00FA5B46" w:rsidRDefault="00FA5B46" w:rsidP="00FA5B46">
      <w:pPr>
        <w:pStyle w:val="Prrafodelista"/>
        <w:numPr>
          <w:ilvl w:val="0"/>
          <w:numId w:val="9"/>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Introducción </w:t>
      </w:r>
      <w:r>
        <w:rPr>
          <w:rFonts w:ascii="Times New Roman" w:hAnsi="Times New Roman" w:cs="Times New Roman"/>
          <w:sz w:val="24"/>
          <w:szCs w:val="24"/>
        </w:rPr>
        <w:t xml:space="preserve">……………………………………………….. </w:t>
      </w:r>
      <w:r w:rsidR="00BE7F20">
        <w:rPr>
          <w:rFonts w:ascii="Times New Roman" w:hAnsi="Times New Roman" w:cs="Times New Roman"/>
          <w:b/>
          <w:sz w:val="24"/>
          <w:szCs w:val="24"/>
        </w:rPr>
        <w:t>6</w:t>
      </w:r>
    </w:p>
    <w:p w:rsidR="00FA5B46" w:rsidRDefault="00FA5B46" w:rsidP="00FA5B46">
      <w:pPr>
        <w:pStyle w:val="Prrafodelista"/>
        <w:spacing w:after="0" w:line="360" w:lineRule="auto"/>
        <w:jc w:val="both"/>
        <w:rPr>
          <w:rFonts w:ascii="Times New Roman" w:hAnsi="Times New Roman" w:cs="Times New Roman"/>
          <w:b/>
          <w:sz w:val="24"/>
          <w:szCs w:val="24"/>
        </w:rPr>
      </w:pPr>
    </w:p>
    <w:p w:rsidR="00FA5B46" w:rsidRDefault="00FA5B46" w:rsidP="00FA5B46">
      <w:pPr>
        <w:pStyle w:val="Prrafodelista"/>
        <w:numPr>
          <w:ilvl w:val="0"/>
          <w:numId w:val="9"/>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La comunicación de negociaciones del artículo 5</w:t>
      </w:r>
      <w:r w:rsidR="00426FBA">
        <w:rPr>
          <w:rFonts w:ascii="Times New Roman" w:hAnsi="Times New Roman" w:cs="Times New Roman"/>
          <w:b/>
          <w:sz w:val="24"/>
          <w:szCs w:val="24"/>
        </w:rPr>
        <w:t xml:space="preserve"> bis</w:t>
      </w:r>
      <w:r>
        <w:rPr>
          <w:rFonts w:ascii="Times New Roman" w:hAnsi="Times New Roman" w:cs="Times New Roman"/>
          <w:b/>
          <w:sz w:val="24"/>
          <w:szCs w:val="24"/>
        </w:rPr>
        <w:t xml:space="preserve"> de la Ley Concursal, en un contexto de refinanciación y reestructuración de deuda empresarial tras las últimas reformas </w:t>
      </w:r>
      <w:r>
        <w:rPr>
          <w:rFonts w:ascii="Times New Roman" w:hAnsi="Times New Roman" w:cs="Times New Roman"/>
          <w:sz w:val="24"/>
          <w:szCs w:val="24"/>
        </w:rPr>
        <w:t xml:space="preserve">…………………………………………... </w:t>
      </w:r>
      <w:r w:rsidR="00BE7F20">
        <w:rPr>
          <w:rFonts w:ascii="Times New Roman" w:hAnsi="Times New Roman" w:cs="Times New Roman"/>
          <w:b/>
          <w:sz w:val="24"/>
          <w:szCs w:val="24"/>
        </w:rPr>
        <w:t>9</w:t>
      </w:r>
    </w:p>
    <w:p w:rsidR="001E56D0" w:rsidRDefault="001E56D0" w:rsidP="001E56D0">
      <w:pPr>
        <w:pStyle w:val="Prrafodelista"/>
        <w:spacing w:after="0" w:line="360" w:lineRule="auto"/>
        <w:jc w:val="both"/>
        <w:rPr>
          <w:rFonts w:ascii="Times New Roman" w:hAnsi="Times New Roman" w:cs="Times New Roman"/>
          <w:b/>
          <w:sz w:val="24"/>
          <w:szCs w:val="24"/>
        </w:rPr>
      </w:pPr>
    </w:p>
    <w:p w:rsidR="00FA5B46" w:rsidRPr="00CA61B5" w:rsidRDefault="00FA5B46" w:rsidP="00FA5B46">
      <w:pPr>
        <w:pStyle w:val="Prrafodelista"/>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530265">
        <w:rPr>
          <w:rFonts w:ascii="Times New Roman" w:hAnsi="Times New Roman" w:cs="Times New Roman"/>
          <w:sz w:val="24"/>
          <w:szCs w:val="24"/>
        </w:rPr>
        <w:t xml:space="preserve"> 2.1. Marco teórico de la cuestión</w:t>
      </w:r>
      <w:r>
        <w:rPr>
          <w:rFonts w:ascii="Times New Roman" w:hAnsi="Times New Roman" w:cs="Times New Roman"/>
          <w:b/>
          <w:sz w:val="24"/>
          <w:szCs w:val="24"/>
        </w:rPr>
        <w:t xml:space="preserve"> </w:t>
      </w:r>
      <w:r>
        <w:rPr>
          <w:rFonts w:ascii="Times New Roman" w:hAnsi="Times New Roman" w:cs="Times New Roman"/>
          <w:sz w:val="24"/>
          <w:szCs w:val="24"/>
        </w:rPr>
        <w:t>………………………..</w:t>
      </w:r>
      <w:r w:rsidR="002E301F">
        <w:rPr>
          <w:rFonts w:ascii="Times New Roman" w:hAnsi="Times New Roman" w:cs="Times New Roman"/>
          <w:sz w:val="24"/>
          <w:szCs w:val="24"/>
        </w:rPr>
        <w:t>.</w:t>
      </w:r>
      <w:r>
        <w:rPr>
          <w:rFonts w:ascii="Times New Roman" w:hAnsi="Times New Roman" w:cs="Times New Roman"/>
          <w:sz w:val="24"/>
          <w:szCs w:val="24"/>
        </w:rPr>
        <w:t>.</w:t>
      </w:r>
      <w:r w:rsidR="00AB5B7F">
        <w:rPr>
          <w:rFonts w:ascii="Times New Roman" w:hAnsi="Times New Roman" w:cs="Times New Roman"/>
          <w:sz w:val="24"/>
          <w:szCs w:val="24"/>
        </w:rPr>
        <w:t>.</w:t>
      </w:r>
      <w:r w:rsidR="002E301F">
        <w:rPr>
          <w:rFonts w:ascii="Times New Roman" w:hAnsi="Times New Roman" w:cs="Times New Roman"/>
          <w:sz w:val="24"/>
          <w:szCs w:val="24"/>
        </w:rPr>
        <w:t>.</w:t>
      </w:r>
      <w:r>
        <w:rPr>
          <w:rFonts w:ascii="Times New Roman" w:hAnsi="Times New Roman" w:cs="Times New Roman"/>
          <w:sz w:val="24"/>
          <w:szCs w:val="24"/>
        </w:rPr>
        <w:t xml:space="preserve"> </w:t>
      </w:r>
      <w:r w:rsidR="00BE7F20">
        <w:rPr>
          <w:rFonts w:ascii="Times New Roman" w:hAnsi="Times New Roman" w:cs="Times New Roman"/>
          <w:sz w:val="24"/>
          <w:szCs w:val="24"/>
        </w:rPr>
        <w:t>9</w:t>
      </w:r>
    </w:p>
    <w:p w:rsidR="00530265" w:rsidRPr="00530265" w:rsidRDefault="00530265" w:rsidP="00530265">
      <w:pPr>
        <w:pStyle w:val="Prrafodelista"/>
        <w:numPr>
          <w:ilvl w:val="1"/>
          <w:numId w:val="9"/>
        </w:numPr>
        <w:spacing w:after="0" w:line="360" w:lineRule="auto"/>
        <w:jc w:val="both"/>
        <w:rPr>
          <w:rFonts w:ascii="Times New Roman" w:hAnsi="Times New Roman" w:cs="Times New Roman"/>
          <w:sz w:val="24"/>
          <w:szCs w:val="24"/>
        </w:rPr>
      </w:pPr>
      <w:r w:rsidRPr="00530265">
        <w:rPr>
          <w:rFonts w:ascii="Times New Roman" w:hAnsi="Times New Roman" w:cs="Times New Roman"/>
          <w:sz w:val="24"/>
          <w:szCs w:val="24"/>
        </w:rPr>
        <w:t>La finalidad del mecanismo previsto en e</w:t>
      </w:r>
      <w:r w:rsidR="00AB5B7F">
        <w:rPr>
          <w:rFonts w:ascii="Times New Roman" w:hAnsi="Times New Roman" w:cs="Times New Roman"/>
          <w:sz w:val="24"/>
          <w:szCs w:val="24"/>
        </w:rPr>
        <w:t>l art. 5 bis de la Ley Concursal.....</w:t>
      </w:r>
      <w:r>
        <w:rPr>
          <w:rFonts w:ascii="Times New Roman" w:hAnsi="Times New Roman" w:cs="Times New Roman"/>
          <w:sz w:val="24"/>
          <w:szCs w:val="24"/>
        </w:rPr>
        <w:t>…………………………………………</w:t>
      </w:r>
      <w:r w:rsidR="00C537D4">
        <w:rPr>
          <w:rFonts w:ascii="Times New Roman" w:hAnsi="Times New Roman" w:cs="Times New Roman"/>
          <w:sz w:val="24"/>
          <w:szCs w:val="24"/>
        </w:rPr>
        <w:t>…</w:t>
      </w:r>
      <w:r w:rsidR="00BE7F20">
        <w:rPr>
          <w:rFonts w:ascii="Times New Roman" w:hAnsi="Times New Roman" w:cs="Times New Roman"/>
          <w:sz w:val="24"/>
          <w:szCs w:val="24"/>
        </w:rPr>
        <w:t xml:space="preserve"> 10</w:t>
      </w:r>
    </w:p>
    <w:p w:rsidR="00530265" w:rsidRDefault="00530265" w:rsidP="00530265">
      <w:pPr>
        <w:pStyle w:val="Prrafodelista"/>
        <w:spacing w:after="0" w:line="360" w:lineRule="auto"/>
        <w:ind w:left="1245"/>
        <w:jc w:val="both"/>
        <w:rPr>
          <w:rFonts w:ascii="Times New Roman" w:hAnsi="Times New Roman" w:cs="Times New Roman"/>
          <w:b/>
          <w:sz w:val="24"/>
          <w:szCs w:val="24"/>
        </w:rPr>
      </w:pPr>
    </w:p>
    <w:p w:rsidR="00530265" w:rsidRPr="0071552C" w:rsidRDefault="00530265" w:rsidP="00530265">
      <w:pPr>
        <w:pStyle w:val="Prrafodelista"/>
        <w:numPr>
          <w:ilvl w:val="0"/>
          <w:numId w:val="9"/>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Protección del deudor tras la comunicaci</w:t>
      </w:r>
      <w:r w:rsidR="00426FBA">
        <w:rPr>
          <w:rFonts w:ascii="Times New Roman" w:hAnsi="Times New Roman" w:cs="Times New Roman"/>
          <w:b/>
          <w:sz w:val="24"/>
          <w:szCs w:val="24"/>
        </w:rPr>
        <w:t>ón del artículo</w:t>
      </w:r>
      <w:r>
        <w:rPr>
          <w:rFonts w:ascii="Times New Roman" w:hAnsi="Times New Roman" w:cs="Times New Roman"/>
          <w:b/>
          <w:sz w:val="24"/>
          <w:szCs w:val="24"/>
        </w:rPr>
        <w:t xml:space="preserve"> 5 bis de la Ley Concursal: Frente a solicitudes de concurso necesario, riesgo de calificación culpable y paralización de ejecuciones</w:t>
      </w:r>
      <w:r w:rsidR="00CA61B5">
        <w:rPr>
          <w:rFonts w:ascii="Times New Roman" w:hAnsi="Times New Roman" w:cs="Times New Roman"/>
          <w:b/>
          <w:sz w:val="24"/>
          <w:szCs w:val="24"/>
        </w:rPr>
        <w:t xml:space="preserve"> </w:t>
      </w:r>
      <w:r w:rsidR="00426FBA">
        <w:rPr>
          <w:rFonts w:ascii="Times New Roman" w:hAnsi="Times New Roman" w:cs="Times New Roman"/>
          <w:sz w:val="24"/>
          <w:szCs w:val="24"/>
        </w:rPr>
        <w:t>………</w:t>
      </w:r>
      <w:r w:rsidR="00CA61B5">
        <w:rPr>
          <w:rFonts w:ascii="Times New Roman" w:hAnsi="Times New Roman" w:cs="Times New Roman"/>
          <w:sz w:val="24"/>
          <w:szCs w:val="24"/>
        </w:rPr>
        <w:t>…………</w:t>
      </w:r>
      <w:r w:rsidR="00426FBA">
        <w:rPr>
          <w:rFonts w:ascii="Times New Roman" w:hAnsi="Times New Roman" w:cs="Times New Roman"/>
          <w:sz w:val="24"/>
          <w:szCs w:val="24"/>
        </w:rPr>
        <w:t>…</w:t>
      </w:r>
      <w:r w:rsidR="00CA61B5">
        <w:rPr>
          <w:rFonts w:ascii="Times New Roman" w:hAnsi="Times New Roman" w:cs="Times New Roman"/>
          <w:sz w:val="24"/>
          <w:szCs w:val="24"/>
        </w:rPr>
        <w:t xml:space="preserve"> </w:t>
      </w:r>
      <w:r w:rsidR="00BE7F20">
        <w:rPr>
          <w:rFonts w:ascii="Times New Roman" w:hAnsi="Times New Roman" w:cs="Times New Roman"/>
          <w:b/>
          <w:sz w:val="24"/>
          <w:szCs w:val="24"/>
        </w:rPr>
        <w:t>17</w:t>
      </w:r>
    </w:p>
    <w:p w:rsidR="0071552C" w:rsidRDefault="0071552C" w:rsidP="0071552C">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3.1</w:t>
      </w:r>
      <w:r w:rsidR="003913BF">
        <w:rPr>
          <w:rFonts w:ascii="Times New Roman" w:hAnsi="Times New Roman" w:cs="Times New Roman"/>
          <w:sz w:val="24"/>
          <w:szCs w:val="24"/>
        </w:rPr>
        <w:t>.</w:t>
      </w:r>
      <w:r>
        <w:rPr>
          <w:rFonts w:ascii="Times New Roman" w:hAnsi="Times New Roman" w:cs="Times New Roman"/>
          <w:sz w:val="24"/>
          <w:szCs w:val="24"/>
        </w:rPr>
        <w:t xml:space="preserve"> </w:t>
      </w:r>
      <w:r w:rsidR="003913BF">
        <w:rPr>
          <w:rFonts w:ascii="Times New Roman" w:hAnsi="Times New Roman" w:cs="Times New Roman"/>
          <w:sz w:val="24"/>
          <w:szCs w:val="24"/>
        </w:rPr>
        <w:t>Marco teórico de la cuestión</w:t>
      </w:r>
      <w:r w:rsidR="00AB5B7F">
        <w:rPr>
          <w:rFonts w:ascii="Times New Roman" w:hAnsi="Times New Roman" w:cs="Times New Roman"/>
          <w:sz w:val="24"/>
          <w:szCs w:val="24"/>
        </w:rPr>
        <w:t xml:space="preserve"> </w:t>
      </w:r>
      <w:r w:rsidR="003913BF">
        <w:rPr>
          <w:rFonts w:ascii="Times New Roman" w:hAnsi="Times New Roman" w:cs="Times New Roman"/>
          <w:sz w:val="24"/>
          <w:szCs w:val="24"/>
        </w:rPr>
        <w:t>………………………....</w:t>
      </w:r>
      <w:r w:rsidR="00AB5B7F">
        <w:rPr>
          <w:rFonts w:ascii="Times New Roman" w:hAnsi="Times New Roman" w:cs="Times New Roman"/>
          <w:sz w:val="24"/>
          <w:szCs w:val="24"/>
        </w:rPr>
        <w:t>....</w:t>
      </w:r>
      <w:r w:rsidR="00BE7F20">
        <w:rPr>
          <w:rFonts w:ascii="Times New Roman" w:hAnsi="Times New Roman" w:cs="Times New Roman"/>
          <w:sz w:val="24"/>
          <w:szCs w:val="24"/>
        </w:rPr>
        <w:t xml:space="preserve"> 17</w:t>
      </w:r>
    </w:p>
    <w:p w:rsidR="003913BF" w:rsidRDefault="003913BF" w:rsidP="0071552C">
      <w:pPr>
        <w:pStyle w:val="Prrafodelista"/>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3.2. Aspectos conflictivos de la regulación…………………. </w:t>
      </w:r>
      <w:r w:rsidR="00472B73">
        <w:rPr>
          <w:rFonts w:ascii="Times New Roman" w:hAnsi="Times New Roman" w:cs="Times New Roman"/>
          <w:sz w:val="24"/>
          <w:szCs w:val="24"/>
        </w:rPr>
        <w:t>2</w:t>
      </w:r>
      <w:r w:rsidR="00BE7F20">
        <w:rPr>
          <w:rFonts w:ascii="Times New Roman" w:hAnsi="Times New Roman" w:cs="Times New Roman"/>
          <w:sz w:val="24"/>
          <w:szCs w:val="24"/>
        </w:rPr>
        <w:t>0</w:t>
      </w:r>
    </w:p>
    <w:p w:rsidR="00530265" w:rsidRDefault="00530265" w:rsidP="00530265">
      <w:pPr>
        <w:pStyle w:val="Prrafodelista"/>
        <w:spacing w:after="0" w:line="360" w:lineRule="auto"/>
        <w:jc w:val="both"/>
        <w:rPr>
          <w:rFonts w:ascii="Times New Roman" w:hAnsi="Times New Roman" w:cs="Times New Roman"/>
          <w:b/>
          <w:sz w:val="24"/>
          <w:szCs w:val="24"/>
        </w:rPr>
      </w:pPr>
    </w:p>
    <w:p w:rsidR="00530265" w:rsidRDefault="002E301F" w:rsidP="00530265">
      <w:pPr>
        <w:pStyle w:val="Prrafodelista"/>
        <w:numPr>
          <w:ilvl w:val="0"/>
          <w:numId w:val="9"/>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Novedades más destacadas introducidas por el Real Decreto Ley 1/2015………………………………………………………..</w:t>
      </w:r>
      <w:r w:rsidR="00BE7F20">
        <w:rPr>
          <w:rFonts w:ascii="Times New Roman" w:hAnsi="Times New Roman" w:cs="Times New Roman"/>
          <w:b/>
          <w:sz w:val="24"/>
          <w:szCs w:val="24"/>
        </w:rPr>
        <w:t xml:space="preserve"> 24</w:t>
      </w:r>
    </w:p>
    <w:p w:rsidR="001E56D0" w:rsidRDefault="001E56D0" w:rsidP="001E56D0">
      <w:pPr>
        <w:pStyle w:val="Prrafodelista"/>
        <w:spacing w:after="0" w:line="360" w:lineRule="auto"/>
        <w:jc w:val="both"/>
        <w:rPr>
          <w:rFonts w:ascii="Times New Roman" w:hAnsi="Times New Roman" w:cs="Times New Roman"/>
          <w:b/>
          <w:sz w:val="24"/>
          <w:szCs w:val="24"/>
        </w:rPr>
      </w:pPr>
    </w:p>
    <w:p w:rsidR="002F7A44" w:rsidRDefault="001207E2" w:rsidP="002E301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4.1.</w:t>
      </w:r>
      <w:r w:rsidR="001F11DD" w:rsidRPr="001F11DD">
        <w:rPr>
          <w:rFonts w:ascii="Times New Roman" w:hAnsi="Times New Roman" w:cs="Times New Roman"/>
          <w:sz w:val="24"/>
          <w:szCs w:val="24"/>
        </w:rPr>
        <w:t>Mecanismo de "segunda oportunidad" (nuevo artículo 178 bis LC)</w:t>
      </w:r>
      <w:r w:rsidR="001F11DD">
        <w:rPr>
          <w:rFonts w:ascii="Times New Roman" w:hAnsi="Times New Roman" w:cs="Times New Roman"/>
          <w:sz w:val="24"/>
          <w:szCs w:val="24"/>
        </w:rPr>
        <w:t>…………………………………………………………..</w:t>
      </w:r>
      <w:r w:rsidR="00AB5B7F">
        <w:rPr>
          <w:rFonts w:ascii="Times New Roman" w:hAnsi="Times New Roman" w:cs="Times New Roman"/>
          <w:sz w:val="24"/>
          <w:szCs w:val="24"/>
        </w:rPr>
        <w:t xml:space="preserve"> 2</w:t>
      </w:r>
      <w:r w:rsidR="00BE7F20">
        <w:rPr>
          <w:rFonts w:ascii="Times New Roman" w:hAnsi="Times New Roman" w:cs="Times New Roman"/>
          <w:sz w:val="24"/>
          <w:szCs w:val="24"/>
        </w:rPr>
        <w:t>5</w:t>
      </w:r>
    </w:p>
    <w:p w:rsidR="002F7A44" w:rsidRPr="001F11DD" w:rsidRDefault="002F7A44" w:rsidP="002E301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4.1.1.</w:t>
      </w:r>
      <w:r w:rsidR="001F11DD">
        <w:rPr>
          <w:rFonts w:ascii="Times New Roman" w:hAnsi="Times New Roman" w:cs="Times New Roman"/>
          <w:sz w:val="24"/>
          <w:szCs w:val="24"/>
        </w:rPr>
        <w:t xml:space="preserve"> </w:t>
      </w:r>
      <w:r w:rsidR="001F11DD" w:rsidRPr="001F11DD">
        <w:rPr>
          <w:rFonts w:ascii="Times New Roman" w:hAnsi="Times New Roman" w:cs="Times New Roman"/>
          <w:sz w:val="24"/>
          <w:szCs w:val="24"/>
        </w:rPr>
        <w:t>Req</w:t>
      </w:r>
      <w:r w:rsidR="00AB5B7F">
        <w:rPr>
          <w:rFonts w:ascii="Times New Roman" w:hAnsi="Times New Roman" w:cs="Times New Roman"/>
          <w:sz w:val="24"/>
          <w:szCs w:val="24"/>
        </w:rPr>
        <w:t>uisitos para poder beneficiarse……………….. 2</w:t>
      </w:r>
      <w:r w:rsidR="00BE7F20">
        <w:rPr>
          <w:rFonts w:ascii="Times New Roman" w:hAnsi="Times New Roman" w:cs="Times New Roman"/>
          <w:sz w:val="24"/>
          <w:szCs w:val="24"/>
        </w:rPr>
        <w:t>5</w:t>
      </w:r>
    </w:p>
    <w:p w:rsidR="001F11DD" w:rsidRDefault="002F7A44" w:rsidP="001F11DD">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4.1.2.</w:t>
      </w:r>
      <w:r w:rsidR="001F11DD">
        <w:rPr>
          <w:rFonts w:ascii="Times New Roman" w:hAnsi="Times New Roman" w:cs="Times New Roman"/>
          <w:sz w:val="24"/>
          <w:szCs w:val="24"/>
        </w:rPr>
        <w:t xml:space="preserve"> </w:t>
      </w:r>
      <w:r w:rsidR="001F11DD" w:rsidRPr="001F11DD">
        <w:rPr>
          <w:rFonts w:ascii="Times New Roman" w:hAnsi="Times New Roman" w:cs="Times New Roman"/>
          <w:sz w:val="24"/>
          <w:szCs w:val="24"/>
        </w:rPr>
        <w:t>Pasos para obtener el beneficio</w:t>
      </w:r>
      <w:r w:rsidR="00AB5B7F">
        <w:rPr>
          <w:rFonts w:ascii="Times New Roman" w:hAnsi="Times New Roman" w:cs="Times New Roman"/>
          <w:sz w:val="24"/>
          <w:szCs w:val="24"/>
        </w:rPr>
        <w:t xml:space="preserve"> ………………...... 2</w:t>
      </w:r>
      <w:r w:rsidR="00BE7F20">
        <w:rPr>
          <w:rFonts w:ascii="Times New Roman" w:hAnsi="Times New Roman" w:cs="Times New Roman"/>
          <w:sz w:val="24"/>
          <w:szCs w:val="24"/>
        </w:rPr>
        <w:t>6</w:t>
      </w:r>
    </w:p>
    <w:p w:rsidR="001F11DD" w:rsidRDefault="001F11DD" w:rsidP="001F11DD">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7A44">
        <w:rPr>
          <w:rFonts w:ascii="Times New Roman" w:hAnsi="Times New Roman" w:cs="Times New Roman"/>
          <w:sz w:val="24"/>
          <w:szCs w:val="24"/>
        </w:rPr>
        <w:t>4.1.3.</w:t>
      </w:r>
      <w:r>
        <w:rPr>
          <w:rFonts w:ascii="Times New Roman" w:hAnsi="Times New Roman" w:cs="Times New Roman"/>
          <w:sz w:val="24"/>
          <w:szCs w:val="24"/>
        </w:rPr>
        <w:t xml:space="preserve"> </w:t>
      </w:r>
      <w:r w:rsidR="00AB5B7F">
        <w:rPr>
          <w:rFonts w:ascii="Times New Roman" w:hAnsi="Times New Roman" w:cs="Times New Roman"/>
          <w:sz w:val="24"/>
          <w:szCs w:val="24"/>
        </w:rPr>
        <w:t>Efectos del beneficio …………………………...... 2</w:t>
      </w:r>
      <w:r w:rsidR="00BE7F20">
        <w:rPr>
          <w:rFonts w:ascii="Times New Roman" w:hAnsi="Times New Roman" w:cs="Times New Roman"/>
          <w:sz w:val="24"/>
          <w:szCs w:val="24"/>
        </w:rPr>
        <w:t>7</w:t>
      </w:r>
    </w:p>
    <w:p w:rsidR="001E56D0" w:rsidRPr="001F11DD" w:rsidRDefault="001E56D0" w:rsidP="001F11DD">
      <w:pPr>
        <w:pStyle w:val="Prrafodelista"/>
        <w:spacing w:after="0" w:line="360" w:lineRule="auto"/>
        <w:jc w:val="both"/>
        <w:rPr>
          <w:rFonts w:ascii="Times New Roman" w:hAnsi="Times New Roman" w:cs="Times New Roman"/>
          <w:sz w:val="24"/>
          <w:szCs w:val="24"/>
        </w:rPr>
      </w:pPr>
    </w:p>
    <w:p w:rsidR="002F7A44" w:rsidRDefault="001207E2" w:rsidP="001207E2">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4.2.</w:t>
      </w:r>
      <w:r w:rsidR="001F11DD" w:rsidRPr="001F11DD">
        <w:rPr>
          <w:rFonts w:ascii="Times New Roman" w:hAnsi="Times New Roman" w:cs="Times New Roman"/>
          <w:sz w:val="24"/>
          <w:szCs w:val="24"/>
        </w:rPr>
        <w:t>Modificaciones sobre el Acuerdo Extrajudicial de Pagos</w:t>
      </w:r>
      <w:r w:rsidR="00AB5B7F">
        <w:rPr>
          <w:rFonts w:ascii="Times New Roman" w:hAnsi="Times New Roman" w:cs="Times New Roman"/>
          <w:sz w:val="24"/>
          <w:szCs w:val="24"/>
        </w:rPr>
        <w:t>………………………………………………………... 2</w:t>
      </w:r>
      <w:r w:rsidR="00BE7F20">
        <w:rPr>
          <w:rFonts w:ascii="Times New Roman" w:hAnsi="Times New Roman" w:cs="Times New Roman"/>
          <w:sz w:val="24"/>
          <w:szCs w:val="24"/>
        </w:rPr>
        <w:t>7</w:t>
      </w:r>
    </w:p>
    <w:p w:rsidR="001F11DD" w:rsidRDefault="001F11DD" w:rsidP="002E301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4.2.1. </w:t>
      </w:r>
      <w:r w:rsidRPr="001F11DD">
        <w:rPr>
          <w:rFonts w:ascii="Times New Roman" w:hAnsi="Times New Roman" w:cs="Times New Roman"/>
          <w:sz w:val="24"/>
          <w:szCs w:val="24"/>
        </w:rPr>
        <w:t>Deudores que pueden beneficiarse de un AEP</w:t>
      </w:r>
      <w:r w:rsidR="00AB5B7F">
        <w:rPr>
          <w:rFonts w:ascii="Times New Roman" w:hAnsi="Times New Roman" w:cs="Times New Roman"/>
          <w:sz w:val="24"/>
          <w:szCs w:val="24"/>
        </w:rPr>
        <w:t>…... 2</w:t>
      </w:r>
      <w:r w:rsidR="00BE7F20">
        <w:rPr>
          <w:rFonts w:ascii="Times New Roman" w:hAnsi="Times New Roman" w:cs="Times New Roman"/>
          <w:sz w:val="24"/>
          <w:szCs w:val="24"/>
        </w:rPr>
        <w:t>7</w:t>
      </w:r>
    </w:p>
    <w:p w:rsidR="00AB5B7F" w:rsidRDefault="001F11DD" w:rsidP="002E301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4.2.2. </w:t>
      </w:r>
      <w:r w:rsidR="00AB5B7F">
        <w:rPr>
          <w:rFonts w:ascii="Times New Roman" w:hAnsi="Times New Roman" w:cs="Times New Roman"/>
          <w:sz w:val="24"/>
          <w:szCs w:val="24"/>
        </w:rPr>
        <w:t>Efectos de la iniciación del AEP ………………… 2</w:t>
      </w:r>
      <w:r w:rsidR="00BE7F20">
        <w:rPr>
          <w:rFonts w:ascii="Times New Roman" w:hAnsi="Times New Roman" w:cs="Times New Roman"/>
          <w:sz w:val="24"/>
          <w:szCs w:val="24"/>
        </w:rPr>
        <w:t>8</w:t>
      </w:r>
    </w:p>
    <w:p w:rsidR="001E56D0" w:rsidRPr="001F11DD" w:rsidRDefault="001E56D0" w:rsidP="002E301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4.2.3.Especialidades del AEP para personas físicas no empresarios…………………………………………………</w:t>
      </w:r>
      <w:r w:rsidR="00BE7F20">
        <w:rPr>
          <w:rFonts w:ascii="Times New Roman" w:hAnsi="Times New Roman" w:cs="Times New Roman"/>
          <w:sz w:val="24"/>
          <w:szCs w:val="24"/>
        </w:rPr>
        <w:t>. 29</w:t>
      </w:r>
    </w:p>
    <w:p w:rsidR="002F7A44" w:rsidRPr="00CA61B5" w:rsidRDefault="002F7A44" w:rsidP="002E301F">
      <w:pPr>
        <w:pStyle w:val="Prrafodelista"/>
        <w:spacing w:after="0" w:line="360" w:lineRule="auto"/>
        <w:jc w:val="both"/>
        <w:rPr>
          <w:rFonts w:ascii="Times New Roman" w:hAnsi="Times New Roman" w:cs="Times New Roman"/>
          <w:b/>
          <w:sz w:val="24"/>
          <w:szCs w:val="24"/>
        </w:rPr>
      </w:pPr>
    </w:p>
    <w:p w:rsidR="00CA61B5" w:rsidRDefault="00CA61B5" w:rsidP="00CA61B5">
      <w:pPr>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5. Conclusiones </w:t>
      </w:r>
      <w:r w:rsidR="00AB5B7F">
        <w:rPr>
          <w:rFonts w:ascii="Times New Roman" w:hAnsi="Times New Roman" w:cs="Times New Roman"/>
          <w:b/>
          <w:sz w:val="24"/>
          <w:szCs w:val="24"/>
        </w:rPr>
        <w:t>………………………………………………...</w:t>
      </w:r>
      <w:r w:rsidR="00991B89">
        <w:rPr>
          <w:rFonts w:ascii="Times New Roman" w:hAnsi="Times New Roman" w:cs="Times New Roman"/>
          <w:b/>
          <w:sz w:val="24"/>
          <w:szCs w:val="24"/>
        </w:rPr>
        <w:t xml:space="preserve"> 30</w:t>
      </w:r>
    </w:p>
    <w:p w:rsidR="00CB7D10" w:rsidRDefault="00CB7D10" w:rsidP="00CA61B5">
      <w:pPr>
        <w:spacing w:after="0" w:line="360" w:lineRule="auto"/>
        <w:ind w:left="360"/>
        <w:jc w:val="both"/>
        <w:rPr>
          <w:rFonts w:ascii="Times New Roman" w:hAnsi="Times New Roman" w:cs="Times New Roman"/>
          <w:b/>
          <w:sz w:val="24"/>
          <w:szCs w:val="24"/>
        </w:rPr>
      </w:pPr>
    </w:p>
    <w:p w:rsidR="005F2BF1" w:rsidRDefault="00CB7D10" w:rsidP="005F2BF1">
      <w:pPr>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t>6. Bibliografía</w:t>
      </w:r>
      <w:r w:rsidR="00AB5B7F">
        <w:rPr>
          <w:rFonts w:ascii="Times New Roman" w:hAnsi="Times New Roman" w:cs="Times New Roman"/>
          <w:b/>
          <w:sz w:val="24"/>
          <w:szCs w:val="24"/>
        </w:rPr>
        <w:t xml:space="preserve"> …………………………………………………</w:t>
      </w:r>
      <w:r w:rsidR="00991B89">
        <w:rPr>
          <w:rFonts w:ascii="Times New Roman" w:hAnsi="Times New Roman" w:cs="Times New Roman"/>
          <w:b/>
          <w:sz w:val="24"/>
          <w:szCs w:val="24"/>
        </w:rPr>
        <w:t xml:space="preserve">. </w:t>
      </w:r>
      <w:r w:rsidR="00E329B4">
        <w:rPr>
          <w:rFonts w:ascii="Times New Roman" w:hAnsi="Times New Roman" w:cs="Times New Roman"/>
          <w:b/>
          <w:sz w:val="24"/>
          <w:szCs w:val="24"/>
        </w:rPr>
        <w:t>32</w:t>
      </w: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1E56D0" w:rsidRDefault="001E56D0" w:rsidP="005F2BF1">
      <w:pPr>
        <w:spacing w:after="0" w:line="360" w:lineRule="auto"/>
        <w:ind w:left="360"/>
        <w:jc w:val="both"/>
        <w:rPr>
          <w:rFonts w:ascii="Times New Roman" w:hAnsi="Times New Roman" w:cs="Times New Roman"/>
          <w:b/>
          <w:sz w:val="30"/>
          <w:szCs w:val="30"/>
        </w:rPr>
      </w:pPr>
    </w:p>
    <w:p w:rsidR="00B24C85" w:rsidRPr="00AB5B7F" w:rsidRDefault="00205F6C" w:rsidP="005F2BF1">
      <w:pPr>
        <w:spacing w:after="0" w:line="360" w:lineRule="auto"/>
        <w:ind w:left="360"/>
        <w:jc w:val="both"/>
        <w:rPr>
          <w:rFonts w:ascii="Times New Roman" w:hAnsi="Times New Roman" w:cs="Times New Roman"/>
          <w:b/>
          <w:sz w:val="24"/>
          <w:szCs w:val="24"/>
        </w:rPr>
      </w:pPr>
      <w:r w:rsidRPr="00205F6C">
        <w:rPr>
          <w:rFonts w:ascii="Times New Roman" w:hAnsi="Times New Roman" w:cs="Times New Roman"/>
          <w:b/>
          <w:sz w:val="30"/>
          <w:szCs w:val="30"/>
        </w:rPr>
        <w:lastRenderedPageBreak/>
        <w:t>1. I</w:t>
      </w:r>
      <w:r>
        <w:rPr>
          <w:rFonts w:ascii="Times New Roman" w:hAnsi="Times New Roman" w:cs="Times New Roman"/>
          <w:b/>
          <w:sz w:val="30"/>
          <w:szCs w:val="30"/>
        </w:rPr>
        <w:t>NTRODUCCIÓN</w:t>
      </w:r>
    </w:p>
    <w:p w:rsidR="0038594C" w:rsidRDefault="0038594C" w:rsidP="005F2BF1">
      <w:pPr>
        <w:spacing w:after="0" w:line="360" w:lineRule="auto"/>
        <w:jc w:val="both"/>
        <w:rPr>
          <w:rFonts w:ascii="Times New Roman" w:hAnsi="Times New Roman" w:cs="Times New Roman"/>
          <w:b/>
          <w:sz w:val="30"/>
          <w:szCs w:val="30"/>
        </w:rPr>
      </w:pPr>
    </w:p>
    <w:p w:rsidR="005F2BF1" w:rsidRDefault="0038594C"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Derecho Concursal es la rama del Derecho Mercantil formada por las normas sustantivas y procesales que tienen por objeto la regulación del Concurso de Acreedores</w:t>
      </w:r>
      <w:r w:rsidR="00143B40">
        <w:rPr>
          <w:rFonts w:ascii="Times New Roman" w:hAnsi="Times New Roman" w:cs="Times New Roman"/>
          <w:sz w:val="24"/>
          <w:szCs w:val="24"/>
        </w:rPr>
        <w:t>. Este instrumento jurídico está destinado a solventar los problemas de liquidez del empresario que se encuentra ante la imposibilidad de hacer frente al pago corriente de sus obligaciones; es decir, que no puede pagar la generalidad de sus deudas a sus vencimientos.</w:t>
      </w:r>
    </w:p>
    <w:p w:rsidR="00CF75A2" w:rsidRDefault="00A04363"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w:t>
      </w:r>
      <w:r w:rsidR="00CF75A2">
        <w:rPr>
          <w:rFonts w:ascii="Times New Roman" w:hAnsi="Times New Roman" w:cs="Times New Roman"/>
          <w:sz w:val="24"/>
          <w:szCs w:val="24"/>
        </w:rPr>
        <w:t xml:space="preserve"> Concurso</w:t>
      </w:r>
      <w:r>
        <w:rPr>
          <w:rFonts w:ascii="Times New Roman" w:hAnsi="Times New Roman" w:cs="Times New Roman"/>
          <w:sz w:val="24"/>
          <w:szCs w:val="24"/>
        </w:rPr>
        <w:t xml:space="preserve"> de Acreedores </w:t>
      </w:r>
      <w:r w:rsidR="00CF75A2">
        <w:rPr>
          <w:rFonts w:ascii="Times New Roman" w:hAnsi="Times New Roman" w:cs="Times New Roman"/>
          <w:sz w:val="24"/>
          <w:szCs w:val="24"/>
        </w:rPr>
        <w:t>está diseñado por el legislador para dar, como respuesta natural a los acreedores, la presentación y negociación de un convenio que permita pagar a los acreedores y a la vez consiga la supervivencia de la empresa.</w:t>
      </w:r>
      <w:r w:rsidR="00E913B9">
        <w:rPr>
          <w:rFonts w:ascii="Times New Roman" w:hAnsi="Times New Roman" w:cs="Times New Roman"/>
          <w:sz w:val="24"/>
          <w:szCs w:val="24"/>
        </w:rPr>
        <w:t xml:space="preserve"> </w:t>
      </w:r>
      <w:r>
        <w:rPr>
          <w:rFonts w:ascii="Times New Roman" w:hAnsi="Times New Roman" w:cs="Times New Roman"/>
          <w:sz w:val="24"/>
          <w:szCs w:val="24"/>
        </w:rPr>
        <w:t>Aunque en la práctica, a lo largo de los últimos años, no se ha conseguido dicha continuidad de la empresa en un altísimo porcentaje de casos, acabando en liquidaciones.</w:t>
      </w:r>
    </w:p>
    <w:p w:rsidR="00692AB8" w:rsidRDefault="00082385"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Nuestro país</w:t>
      </w:r>
      <w:r w:rsidR="00E57C51">
        <w:rPr>
          <w:rFonts w:ascii="Times New Roman" w:hAnsi="Times New Roman" w:cs="Times New Roman"/>
          <w:sz w:val="24"/>
          <w:szCs w:val="24"/>
        </w:rPr>
        <w:t xml:space="preserve"> es uno</w:t>
      </w:r>
      <w:r>
        <w:rPr>
          <w:rFonts w:ascii="Times New Roman" w:hAnsi="Times New Roman" w:cs="Times New Roman"/>
          <w:sz w:val="24"/>
          <w:szCs w:val="24"/>
        </w:rPr>
        <w:t xml:space="preserve"> de los que cuenta con </w:t>
      </w:r>
      <w:r w:rsidR="00E57C51">
        <w:rPr>
          <w:rFonts w:ascii="Times New Roman" w:hAnsi="Times New Roman" w:cs="Times New Roman"/>
          <w:sz w:val="24"/>
          <w:szCs w:val="24"/>
        </w:rPr>
        <w:t xml:space="preserve">menor tasa de concurso de acreedores por número de empresas. En muchas ocasiones, se ha alegado que se debe a una </w:t>
      </w:r>
      <w:r w:rsidR="003B5359">
        <w:rPr>
          <w:rFonts w:ascii="Times New Roman" w:hAnsi="Times New Roman" w:cs="Times New Roman"/>
          <w:sz w:val="24"/>
          <w:szCs w:val="24"/>
        </w:rPr>
        <w:t xml:space="preserve">"falta de </w:t>
      </w:r>
      <w:r w:rsidR="00E57C51">
        <w:rPr>
          <w:rFonts w:ascii="Times New Roman" w:hAnsi="Times New Roman" w:cs="Times New Roman"/>
          <w:sz w:val="24"/>
          <w:szCs w:val="24"/>
        </w:rPr>
        <w:t xml:space="preserve">cultura concursal" por parte del empresario español. Pero la realidad es que, tal escasa utilización del concurso es la respuesta racional a un sistema que resulta muy poco atractivo, tanto para deudores como para acreedores. </w:t>
      </w:r>
    </w:p>
    <w:p w:rsidR="00692AB8" w:rsidRDefault="00692AB8"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Concursos en España durante los últimos años:</w:t>
      </w:r>
    </w:p>
    <w:tbl>
      <w:tblPr>
        <w:tblStyle w:val="Tablaconcuadrcula"/>
        <w:tblW w:w="0" w:type="auto"/>
        <w:tblLook w:val="04A0"/>
      </w:tblPr>
      <w:tblGrid>
        <w:gridCol w:w="1777"/>
        <w:gridCol w:w="1025"/>
        <w:gridCol w:w="992"/>
        <w:gridCol w:w="1134"/>
        <w:gridCol w:w="992"/>
        <w:gridCol w:w="1134"/>
        <w:gridCol w:w="1096"/>
        <w:gridCol w:w="1136"/>
      </w:tblGrid>
      <w:tr w:rsidR="00692AB8" w:rsidTr="00692AB8">
        <w:tc>
          <w:tcPr>
            <w:tcW w:w="1777" w:type="dxa"/>
          </w:tcPr>
          <w:p w:rsidR="00692AB8" w:rsidRDefault="00692AB8" w:rsidP="005F2BF1">
            <w:pPr>
              <w:spacing w:before="240" w:line="360" w:lineRule="auto"/>
              <w:jc w:val="both"/>
              <w:rPr>
                <w:rFonts w:ascii="Times New Roman" w:hAnsi="Times New Roman" w:cs="Times New Roman"/>
                <w:sz w:val="24"/>
                <w:szCs w:val="24"/>
              </w:rPr>
            </w:pPr>
          </w:p>
        </w:tc>
        <w:tc>
          <w:tcPr>
            <w:tcW w:w="1025"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2008</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2009</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2010</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2011</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2012</w:t>
            </w:r>
          </w:p>
        </w:tc>
        <w:tc>
          <w:tcPr>
            <w:tcW w:w="109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2013</w:t>
            </w:r>
          </w:p>
        </w:tc>
        <w:tc>
          <w:tcPr>
            <w:tcW w:w="113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2014</w:t>
            </w:r>
          </w:p>
        </w:tc>
      </w:tr>
      <w:tr w:rsidR="00692AB8" w:rsidTr="00692AB8">
        <w:tc>
          <w:tcPr>
            <w:tcW w:w="1777" w:type="dxa"/>
          </w:tcPr>
          <w:p w:rsidR="00692AB8" w:rsidRDefault="00692AB8"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Personas físicas sin actividad empresarial</w:t>
            </w:r>
          </w:p>
        </w:tc>
        <w:tc>
          <w:tcPr>
            <w:tcW w:w="1025"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404</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1.022</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972</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953</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976</w:t>
            </w:r>
          </w:p>
        </w:tc>
        <w:tc>
          <w:tcPr>
            <w:tcW w:w="109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794</w:t>
            </w:r>
          </w:p>
        </w:tc>
        <w:tc>
          <w:tcPr>
            <w:tcW w:w="113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646</w:t>
            </w:r>
          </w:p>
        </w:tc>
      </w:tr>
      <w:tr w:rsidR="00692AB8" w:rsidTr="00692AB8">
        <w:tc>
          <w:tcPr>
            <w:tcW w:w="1777" w:type="dxa"/>
          </w:tcPr>
          <w:p w:rsidR="00692AB8" w:rsidRDefault="00692AB8"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Empresas personas físicas</w:t>
            </w:r>
          </w:p>
        </w:tc>
        <w:tc>
          <w:tcPr>
            <w:tcW w:w="1025"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133</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285</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262</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244</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315</w:t>
            </w:r>
          </w:p>
        </w:tc>
        <w:tc>
          <w:tcPr>
            <w:tcW w:w="109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240</w:t>
            </w:r>
          </w:p>
        </w:tc>
        <w:tc>
          <w:tcPr>
            <w:tcW w:w="1136"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203</w:t>
            </w:r>
          </w:p>
        </w:tc>
      </w:tr>
      <w:tr w:rsidR="00692AB8" w:rsidTr="00692AB8">
        <w:trPr>
          <w:trHeight w:val="890"/>
        </w:trPr>
        <w:tc>
          <w:tcPr>
            <w:tcW w:w="1777" w:type="dxa"/>
          </w:tcPr>
          <w:p w:rsidR="00692AB8" w:rsidRDefault="00692AB8"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Totales</w:t>
            </w:r>
          </w:p>
        </w:tc>
        <w:tc>
          <w:tcPr>
            <w:tcW w:w="1025"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537</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1.307</w:t>
            </w:r>
          </w:p>
        </w:tc>
        <w:tc>
          <w:tcPr>
            <w:tcW w:w="1134"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1.234</w:t>
            </w:r>
          </w:p>
        </w:tc>
        <w:tc>
          <w:tcPr>
            <w:tcW w:w="992" w:type="dxa"/>
          </w:tcPr>
          <w:p w:rsidR="00692AB8" w:rsidRDefault="00692AB8"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w:t>
            </w:r>
            <w:r w:rsidR="005B72D7">
              <w:rPr>
                <w:rFonts w:ascii="Times New Roman" w:hAnsi="Times New Roman" w:cs="Times New Roman"/>
                <w:sz w:val="24"/>
                <w:szCs w:val="24"/>
              </w:rPr>
              <w:t>197</w:t>
            </w:r>
          </w:p>
        </w:tc>
        <w:tc>
          <w:tcPr>
            <w:tcW w:w="1134" w:type="dxa"/>
          </w:tcPr>
          <w:p w:rsidR="00692AB8"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1.291</w:t>
            </w:r>
          </w:p>
        </w:tc>
        <w:tc>
          <w:tcPr>
            <w:tcW w:w="1096" w:type="dxa"/>
          </w:tcPr>
          <w:p w:rsidR="00692AB8"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1.034</w:t>
            </w:r>
          </w:p>
        </w:tc>
        <w:tc>
          <w:tcPr>
            <w:tcW w:w="1136" w:type="dxa"/>
          </w:tcPr>
          <w:p w:rsidR="00692AB8"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809</w:t>
            </w:r>
          </w:p>
        </w:tc>
      </w:tr>
    </w:tbl>
    <w:p w:rsidR="00692AB8" w:rsidRPr="005B72D7" w:rsidRDefault="005B72D7" w:rsidP="005F2BF1">
      <w:pPr>
        <w:spacing w:before="240" w:after="0" w:line="360" w:lineRule="auto"/>
        <w:jc w:val="both"/>
        <w:rPr>
          <w:rFonts w:ascii="Times New Roman" w:hAnsi="Times New Roman" w:cs="Times New Roman"/>
          <w:i/>
          <w:sz w:val="24"/>
          <w:szCs w:val="24"/>
        </w:rPr>
      </w:pPr>
      <w:r>
        <w:rPr>
          <w:rFonts w:ascii="Times New Roman" w:hAnsi="Times New Roman" w:cs="Times New Roman"/>
          <w:i/>
          <w:sz w:val="24"/>
          <w:szCs w:val="24"/>
        </w:rPr>
        <w:t>Instituto Nacional de Estadística. Datos anuales de deudores concursados.</w:t>
      </w:r>
    </w:p>
    <w:p w:rsidR="00E913B9" w:rsidRDefault="00082385"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w:t>
      </w:r>
      <w:r w:rsidR="00E57C51">
        <w:rPr>
          <w:rFonts w:ascii="Times New Roman" w:hAnsi="Times New Roman" w:cs="Times New Roman"/>
          <w:sz w:val="24"/>
          <w:szCs w:val="24"/>
        </w:rPr>
        <w:t>to se</w:t>
      </w:r>
      <w:r>
        <w:rPr>
          <w:rFonts w:ascii="Times New Roman" w:hAnsi="Times New Roman" w:cs="Times New Roman"/>
          <w:sz w:val="24"/>
          <w:szCs w:val="24"/>
        </w:rPr>
        <w:t xml:space="preserve"> puede</w:t>
      </w:r>
      <w:r w:rsidR="00E57C51">
        <w:rPr>
          <w:rFonts w:ascii="Times New Roman" w:hAnsi="Times New Roman" w:cs="Times New Roman"/>
          <w:sz w:val="24"/>
          <w:szCs w:val="24"/>
        </w:rPr>
        <w:t xml:space="preserve"> </w:t>
      </w:r>
      <w:r>
        <w:rPr>
          <w:rFonts w:ascii="Times New Roman" w:hAnsi="Times New Roman" w:cs="Times New Roman"/>
          <w:sz w:val="24"/>
          <w:szCs w:val="24"/>
        </w:rPr>
        <w:t>entender pues, como una falta d</w:t>
      </w:r>
      <w:r w:rsidR="00E57C51">
        <w:rPr>
          <w:rFonts w:ascii="Times New Roman" w:hAnsi="Times New Roman" w:cs="Times New Roman"/>
          <w:sz w:val="24"/>
          <w:szCs w:val="24"/>
        </w:rPr>
        <w:t>e</w:t>
      </w:r>
      <w:r>
        <w:rPr>
          <w:rFonts w:ascii="Times New Roman" w:hAnsi="Times New Roman" w:cs="Times New Roman"/>
          <w:sz w:val="24"/>
          <w:szCs w:val="24"/>
        </w:rPr>
        <w:t xml:space="preserve"> un entendimiento correcto por parte del</w:t>
      </w:r>
      <w:r w:rsidR="00E57C51">
        <w:rPr>
          <w:rFonts w:ascii="Times New Roman" w:hAnsi="Times New Roman" w:cs="Times New Roman"/>
          <w:sz w:val="24"/>
          <w:szCs w:val="24"/>
        </w:rPr>
        <w:t xml:space="preserve"> legislador </w:t>
      </w:r>
      <w:r>
        <w:rPr>
          <w:rFonts w:ascii="Times New Roman" w:hAnsi="Times New Roman" w:cs="Times New Roman"/>
          <w:sz w:val="24"/>
          <w:szCs w:val="24"/>
        </w:rPr>
        <w:t xml:space="preserve">sobre </w:t>
      </w:r>
      <w:r w:rsidR="00E57C51">
        <w:rPr>
          <w:rFonts w:ascii="Times New Roman" w:hAnsi="Times New Roman" w:cs="Times New Roman"/>
          <w:sz w:val="24"/>
          <w:szCs w:val="24"/>
        </w:rPr>
        <w:t xml:space="preserve">el papel que desempeña el Derecho Concursal en la estructura </w:t>
      </w:r>
      <w:r>
        <w:rPr>
          <w:rFonts w:ascii="Times New Roman" w:hAnsi="Times New Roman" w:cs="Times New Roman"/>
          <w:sz w:val="24"/>
          <w:szCs w:val="24"/>
        </w:rPr>
        <w:t>económica y financiera de las empresas; en el acceso y el coste del crédito; en el grado de emprendimiento; en la innovación y competitividad de las empresas y, más genéricamente, en el crecimiento económico.</w:t>
      </w:r>
    </w:p>
    <w:p w:rsidR="00F610F5" w:rsidRDefault="003B5359"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Por estos motivos, </w:t>
      </w:r>
      <w:r w:rsidR="00F610F5">
        <w:rPr>
          <w:rFonts w:ascii="Times New Roman" w:hAnsi="Times New Roman" w:cs="Times New Roman"/>
          <w:sz w:val="24"/>
          <w:szCs w:val="24"/>
        </w:rPr>
        <w:t xml:space="preserve">que responden a la realidad de la crisis económica que padece el país, </w:t>
      </w:r>
      <w:r>
        <w:rPr>
          <w:rFonts w:ascii="Times New Roman" w:hAnsi="Times New Roman" w:cs="Times New Roman"/>
          <w:sz w:val="24"/>
          <w:szCs w:val="24"/>
        </w:rPr>
        <w:t>nuestra Ley Concursal de 2003</w:t>
      </w:r>
      <w:r w:rsidR="00F610F5">
        <w:rPr>
          <w:rFonts w:ascii="Times New Roman" w:hAnsi="Times New Roman" w:cs="Times New Roman"/>
          <w:sz w:val="24"/>
          <w:szCs w:val="24"/>
        </w:rPr>
        <w:t xml:space="preserve">, </w:t>
      </w:r>
      <w:r>
        <w:rPr>
          <w:rFonts w:ascii="Times New Roman" w:hAnsi="Times New Roman" w:cs="Times New Roman"/>
          <w:sz w:val="24"/>
          <w:szCs w:val="24"/>
        </w:rPr>
        <w:t>ha sufrido importantes modificaciones</w:t>
      </w:r>
      <w:r w:rsidR="00F610F5">
        <w:rPr>
          <w:rFonts w:ascii="Times New Roman" w:hAnsi="Times New Roman" w:cs="Times New Roman"/>
          <w:sz w:val="24"/>
          <w:szCs w:val="24"/>
        </w:rPr>
        <w:t xml:space="preserve"> en su contenido </w:t>
      </w:r>
      <w:r>
        <w:rPr>
          <w:rFonts w:ascii="Times New Roman" w:hAnsi="Times New Roman" w:cs="Times New Roman"/>
          <w:sz w:val="24"/>
          <w:szCs w:val="24"/>
        </w:rPr>
        <w:t>desde el 2009, siendo varias las reformas</w:t>
      </w:r>
      <w:r w:rsidR="00F610F5">
        <w:rPr>
          <w:rFonts w:ascii="Times New Roman" w:hAnsi="Times New Roman" w:cs="Times New Roman"/>
          <w:sz w:val="24"/>
          <w:szCs w:val="24"/>
        </w:rPr>
        <w:t xml:space="preserve"> </w:t>
      </w:r>
      <w:r>
        <w:rPr>
          <w:rFonts w:ascii="Times New Roman" w:hAnsi="Times New Roman" w:cs="Times New Roman"/>
          <w:sz w:val="24"/>
          <w:szCs w:val="24"/>
        </w:rPr>
        <w:t>acometidas durante los últimos años, las cuales, desarrollaremos más adelante.</w:t>
      </w:r>
      <w:r w:rsidR="00F610F5">
        <w:rPr>
          <w:rFonts w:ascii="Times New Roman" w:hAnsi="Times New Roman" w:cs="Times New Roman"/>
          <w:sz w:val="24"/>
          <w:szCs w:val="24"/>
        </w:rPr>
        <w:t xml:space="preserve"> Para muchos, demasiados cambios que han generado inseguridad jurídica.</w:t>
      </w:r>
    </w:p>
    <w:p w:rsidR="00F610F5" w:rsidRDefault="00F610F5"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Derecho Concursal es una herramienta idónea para</w:t>
      </w:r>
      <w:r w:rsidR="001C691C">
        <w:rPr>
          <w:rFonts w:ascii="Times New Roman" w:hAnsi="Times New Roman" w:cs="Times New Roman"/>
          <w:sz w:val="24"/>
          <w:szCs w:val="24"/>
        </w:rPr>
        <w:t xml:space="preserve"> </w:t>
      </w:r>
      <w:r>
        <w:rPr>
          <w:rFonts w:ascii="Times New Roman" w:hAnsi="Times New Roman" w:cs="Times New Roman"/>
          <w:sz w:val="24"/>
          <w:szCs w:val="24"/>
        </w:rPr>
        <w:t>la empresa que, est</w:t>
      </w:r>
      <w:r w:rsidR="001C691C">
        <w:rPr>
          <w:rFonts w:ascii="Times New Roman" w:hAnsi="Times New Roman" w:cs="Times New Roman"/>
          <w:sz w:val="24"/>
          <w:szCs w:val="24"/>
        </w:rPr>
        <w:t>ando</w:t>
      </w:r>
      <w:r>
        <w:rPr>
          <w:rFonts w:ascii="Times New Roman" w:hAnsi="Times New Roman" w:cs="Times New Roman"/>
          <w:sz w:val="24"/>
          <w:szCs w:val="24"/>
        </w:rPr>
        <w:t xml:space="preserve"> en funcionamiento con una actividad mercantil productiva y necesite una </w:t>
      </w:r>
      <w:r w:rsidR="001C691C">
        <w:rPr>
          <w:rFonts w:ascii="Times New Roman" w:hAnsi="Times New Roman" w:cs="Times New Roman"/>
          <w:sz w:val="24"/>
          <w:szCs w:val="24"/>
        </w:rPr>
        <w:t xml:space="preserve">reestructuración de su situación económica y financiera, use la figura del concurso de acreedores por la vía del convenio como solución para refinanciar su deuda, obtener liquidez, reestructurar los recursos materiales y humanos de su compañía, para que así pueda seguir con su funcionamiento normal. Otros países de la UE, como Alemania o Francia, cuentan con un procedimiento concursal como una herramienta más </w:t>
      </w:r>
      <w:r w:rsidR="00F13A14">
        <w:rPr>
          <w:rFonts w:ascii="Times New Roman" w:hAnsi="Times New Roman" w:cs="Times New Roman"/>
          <w:sz w:val="24"/>
          <w:szCs w:val="24"/>
        </w:rPr>
        <w:t>en la que su legislación permite reestructurar y refinanciar empresas.</w:t>
      </w:r>
    </w:p>
    <w:p w:rsidR="0010642E" w:rsidRDefault="0010642E"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Número total de procedimientos concursales en otros países:</w:t>
      </w:r>
    </w:p>
    <w:tbl>
      <w:tblPr>
        <w:tblStyle w:val="Tablaconcuadrcula"/>
        <w:tblW w:w="0" w:type="auto"/>
        <w:tblLook w:val="04A0"/>
      </w:tblPr>
      <w:tblGrid>
        <w:gridCol w:w="1151"/>
        <w:gridCol w:w="1151"/>
        <w:gridCol w:w="1151"/>
        <w:gridCol w:w="1151"/>
        <w:gridCol w:w="1151"/>
        <w:gridCol w:w="1151"/>
        <w:gridCol w:w="1152"/>
        <w:gridCol w:w="1152"/>
      </w:tblGrid>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2008</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2009</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2010</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2011</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2012</w:t>
            </w:r>
          </w:p>
        </w:tc>
        <w:tc>
          <w:tcPr>
            <w:tcW w:w="1152"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2013</w:t>
            </w:r>
          </w:p>
        </w:tc>
        <w:tc>
          <w:tcPr>
            <w:tcW w:w="1152"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2014</w:t>
            </w:r>
          </w:p>
        </w:tc>
      </w:tr>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España</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537</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1.307</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1.234</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1.197</w:t>
            </w:r>
          </w:p>
        </w:tc>
        <w:tc>
          <w:tcPr>
            <w:tcW w:w="1151"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1.291</w:t>
            </w:r>
          </w:p>
        </w:tc>
        <w:tc>
          <w:tcPr>
            <w:tcW w:w="1152"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1.034</w:t>
            </w:r>
          </w:p>
        </w:tc>
        <w:tc>
          <w:tcPr>
            <w:tcW w:w="1152" w:type="dxa"/>
          </w:tcPr>
          <w:p w:rsidR="005B72D7" w:rsidRDefault="005B72D7"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809</w:t>
            </w:r>
          </w:p>
        </w:tc>
      </w:tr>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Inglaterra</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106.581</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134.053</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134.479</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119.031</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109.198</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100.555</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99.196</w:t>
            </w:r>
          </w:p>
        </w:tc>
      </w:tr>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Alemania</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123.656</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127.412</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139.122</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126.446</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119.193</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112.424</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99.199</w:t>
            </w:r>
          </w:p>
        </w:tc>
      </w:tr>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Irlanda</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76</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82</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216</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1.425</w:t>
            </w:r>
          </w:p>
        </w:tc>
      </w:tr>
      <w:tr w:rsidR="005B72D7" w:rsidTr="005B72D7">
        <w:tc>
          <w:tcPr>
            <w:tcW w:w="1151" w:type="dxa"/>
          </w:tcPr>
          <w:p w:rsidR="005B72D7" w:rsidRDefault="005B72D7" w:rsidP="005F2BF1">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Francia</w:t>
            </w:r>
          </w:p>
        </w:tc>
        <w:tc>
          <w:tcPr>
            <w:tcW w:w="1151" w:type="dxa"/>
          </w:tcPr>
          <w:p w:rsidR="005B72D7" w:rsidRDefault="005B72D7" w:rsidP="00955D53">
            <w:pPr>
              <w:spacing w:before="240" w:line="360" w:lineRule="auto"/>
              <w:jc w:val="center"/>
              <w:rPr>
                <w:rFonts w:ascii="Times New Roman" w:hAnsi="Times New Roman" w:cs="Times New Roman"/>
                <w:sz w:val="24"/>
                <w:szCs w:val="24"/>
              </w:rPr>
            </w:pP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217.340</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231.398</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280.696</w:t>
            </w:r>
          </w:p>
        </w:tc>
        <w:tc>
          <w:tcPr>
            <w:tcW w:w="1151"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292.178</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295.065</w:t>
            </w:r>
          </w:p>
        </w:tc>
        <w:tc>
          <w:tcPr>
            <w:tcW w:w="1152" w:type="dxa"/>
          </w:tcPr>
          <w:p w:rsidR="005B72D7" w:rsidRDefault="0010642E" w:rsidP="00955D53">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238.149</w:t>
            </w:r>
          </w:p>
        </w:tc>
      </w:tr>
    </w:tbl>
    <w:p w:rsidR="005B72D7" w:rsidRPr="0010642E" w:rsidRDefault="00955D53" w:rsidP="005F2BF1">
      <w:pPr>
        <w:spacing w:before="240"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Uría, </w:t>
      </w:r>
      <w:r w:rsidR="0010642E">
        <w:rPr>
          <w:rFonts w:ascii="Times New Roman" w:hAnsi="Times New Roman" w:cs="Times New Roman"/>
          <w:i/>
          <w:sz w:val="24"/>
          <w:szCs w:val="24"/>
        </w:rPr>
        <w:t>Actualidad ju</w:t>
      </w:r>
      <w:r>
        <w:rPr>
          <w:rFonts w:ascii="Times New Roman" w:hAnsi="Times New Roman" w:cs="Times New Roman"/>
          <w:i/>
          <w:sz w:val="24"/>
          <w:szCs w:val="24"/>
        </w:rPr>
        <w:t>rídica.</w:t>
      </w:r>
    </w:p>
    <w:p w:rsidR="00F13A14" w:rsidRDefault="00F13A14" w:rsidP="005F2BF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Por ello, en España, nuestro Derecho Concursal debe convertirse con las últimas reformas en un mecanismo útil de supervivencia de la empresa, de continuidad de la empresa en funcionamiento y no en una salida al caos como ha venido sucediendo en los últimos años, es decir, a la liquidación de la misma.</w:t>
      </w:r>
    </w:p>
    <w:p w:rsidR="00F13A14" w:rsidRPr="007C2846" w:rsidRDefault="00F13A14"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 xml:space="preserve">En definitiva, las ventajas que </w:t>
      </w:r>
      <w:r w:rsidR="00CE5646" w:rsidRPr="007C2846">
        <w:rPr>
          <w:rFonts w:ascii="Times New Roman" w:hAnsi="Times New Roman" w:cs="Times New Roman"/>
          <w:color w:val="000000"/>
          <w:sz w:val="24"/>
          <w:szCs w:val="24"/>
          <w:shd w:val="clear" w:color="auto" w:fill="FFFFFF"/>
        </w:rPr>
        <w:t>ofrece un c</w:t>
      </w:r>
      <w:r w:rsidRPr="007C2846">
        <w:rPr>
          <w:rFonts w:ascii="Times New Roman" w:hAnsi="Times New Roman" w:cs="Times New Roman"/>
          <w:color w:val="000000"/>
          <w:sz w:val="24"/>
          <w:szCs w:val="24"/>
          <w:shd w:val="clear" w:color="auto" w:fill="FFFFFF"/>
        </w:rPr>
        <w:t xml:space="preserve">oncurso de </w:t>
      </w:r>
      <w:r w:rsidR="00CE5646" w:rsidRPr="007C2846">
        <w:rPr>
          <w:rFonts w:ascii="Times New Roman" w:hAnsi="Times New Roman" w:cs="Times New Roman"/>
          <w:color w:val="000000"/>
          <w:sz w:val="24"/>
          <w:szCs w:val="24"/>
          <w:shd w:val="clear" w:color="auto" w:fill="FFFFFF"/>
        </w:rPr>
        <w:t>acreedores iniciado a tiempo, se</w:t>
      </w:r>
      <w:r w:rsidRPr="007C2846">
        <w:rPr>
          <w:rFonts w:ascii="Times New Roman" w:hAnsi="Times New Roman" w:cs="Times New Roman"/>
          <w:color w:val="000000"/>
          <w:sz w:val="24"/>
          <w:szCs w:val="24"/>
          <w:shd w:val="clear" w:color="auto" w:fill="FFFFFF"/>
        </w:rPr>
        <w:t xml:space="preserve"> pueden convertir en toda una salvación para muchas empresas. </w:t>
      </w:r>
      <w:r w:rsidR="00CE5646" w:rsidRPr="007C2846">
        <w:rPr>
          <w:rFonts w:ascii="Times New Roman" w:hAnsi="Times New Roman" w:cs="Times New Roman"/>
          <w:color w:val="000000"/>
          <w:sz w:val="24"/>
          <w:szCs w:val="24"/>
          <w:shd w:val="clear" w:color="auto" w:fill="FFFFFF"/>
        </w:rPr>
        <w:t xml:space="preserve"> A pesar de esto, no siempre es así, pues en España sigue vivo el estigma del "concursado", motivo por el que el empresario intenta retrasar todo lo que puede el inicio del concurso de acreedores.</w:t>
      </w:r>
    </w:p>
    <w:p w:rsidR="00CE5646" w:rsidRPr="007C2846" w:rsidRDefault="00CE5646"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 xml:space="preserve">Muchos son los que se plantean si es adecuado el término de "Ley Concursal", o en cambio sería más correcto usar el término </w:t>
      </w:r>
      <w:r w:rsidR="007D41C5" w:rsidRPr="007C2846">
        <w:rPr>
          <w:rFonts w:ascii="Times New Roman" w:hAnsi="Times New Roman" w:cs="Times New Roman"/>
          <w:color w:val="000000"/>
          <w:sz w:val="24"/>
          <w:szCs w:val="24"/>
          <w:shd w:val="clear" w:color="auto" w:fill="FFFFFF"/>
        </w:rPr>
        <w:t>de "reestructuración empresarial". Ante esto, se ha de considerar que estos términos no son incompatibles, ya que se puede reestructurar la empresa fuera del ámbito concursal a través de una renegociación de su deuda y unos planes de viabilidad y de negocio que permitan a la compañía seguir en funcionamiento.</w:t>
      </w:r>
    </w:p>
    <w:p w:rsidR="004350DF" w:rsidRDefault="007D41C5"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Por otro lado, la Ley Concursal, gracias al Real Decreto 4/2014 de Reestructuración y Refinanciación de la Deuda Empresarial, señala la posibilidad de reestructurar una empresa, sin declararla en concurso, pero a la vez bajo el amparo de la Ley Concursal; y, si fin</w:t>
      </w:r>
      <w:r w:rsidR="00D86631" w:rsidRPr="007C2846">
        <w:rPr>
          <w:rFonts w:ascii="Times New Roman" w:hAnsi="Times New Roman" w:cs="Times New Roman"/>
          <w:color w:val="000000"/>
          <w:sz w:val="24"/>
          <w:szCs w:val="24"/>
          <w:shd w:val="clear" w:color="auto" w:fill="FFFFFF"/>
        </w:rPr>
        <w:t>almente, este proceso de reestructuración  no llegara a buen puerto, acudir al concurso de acreedores.</w:t>
      </w:r>
    </w:p>
    <w:p w:rsidR="00280019" w:rsidRPr="007C2846" w:rsidRDefault="00280019"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Esto se convierte en un mecanismo independiente que permite a las compañías obtener un cambio notable en su financiación, sin que esto llegue a suponer a una amenaza para el negocio, ni un desprestigio del posicionamiento de la empresa en el sector. Además, es beneficioso tanto para el deudor, como para los financiadores, que son básicamente las entidades financieras, la AEAT y la TGSS.</w:t>
      </w:r>
      <w:r w:rsidRPr="007C2846">
        <w:rPr>
          <w:rStyle w:val="apple-converted-space"/>
          <w:rFonts w:ascii="Times New Roman" w:hAnsi="Times New Roman" w:cs="Times New Roman"/>
          <w:color w:val="000000"/>
          <w:sz w:val="24"/>
          <w:szCs w:val="24"/>
          <w:shd w:val="clear" w:color="auto" w:fill="FFFFFF"/>
        </w:rPr>
        <w:t> </w:t>
      </w:r>
    </w:p>
    <w:p w:rsidR="00426FBA" w:rsidRPr="007C2846" w:rsidRDefault="00D86631"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Precisamente, en éste último aspecto, centrar</w:t>
      </w:r>
      <w:r w:rsidR="00816911" w:rsidRPr="007C2846">
        <w:rPr>
          <w:rFonts w:ascii="Times New Roman" w:hAnsi="Times New Roman" w:cs="Times New Roman"/>
          <w:color w:val="000000"/>
          <w:sz w:val="24"/>
          <w:szCs w:val="24"/>
          <w:shd w:val="clear" w:color="auto" w:fill="FFFFFF"/>
        </w:rPr>
        <w:t>é el desarrollo de este trabajo,</w:t>
      </w:r>
      <w:r w:rsidRPr="007C2846">
        <w:rPr>
          <w:rFonts w:ascii="Times New Roman" w:hAnsi="Times New Roman" w:cs="Times New Roman"/>
          <w:color w:val="000000"/>
          <w:sz w:val="24"/>
          <w:szCs w:val="24"/>
          <w:shd w:val="clear" w:color="auto" w:fill="FFFFFF"/>
        </w:rPr>
        <w:t xml:space="preserve"> las alternativas al Co</w:t>
      </w:r>
      <w:r w:rsidR="00816911" w:rsidRPr="007C2846">
        <w:rPr>
          <w:rFonts w:ascii="Times New Roman" w:hAnsi="Times New Roman" w:cs="Times New Roman"/>
          <w:color w:val="000000"/>
          <w:sz w:val="24"/>
          <w:szCs w:val="24"/>
          <w:shd w:val="clear" w:color="auto" w:fill="FFFFFF"/>
        </w:rPr>
        <w:t>ncurso de Acreedores, o lo que es lo mismo, los institutos preconcursales: mecanismos diferent</w:t>
      </w:r>
      <w:r w:rsidR="00426FBA">
        <w:rPr>
          <w:rFonts w:ascii="Times New Roman" w:hAnsi="Times New Roman" w:cs="Times New Roman"/>
          <w:color w:val="000000"/>
          <w:sz w:val="24"/>
          <w:szCs w:val="24"/>
          <w:shd w:val="clear" w:color="auto" w:fill="FFFFFF"/>
        </w:rPr>
        <w:t xml:space="preserve">es al </w:t>
      </w:r>
      <w:r w:rsidR="00816911" w:rsidRPr="007C2846">
        <w:rPr>
          <w:rFonts w:ascii="Times New Roman" w:hAnsi="Times New Roman" w:cs="Times New Roman"/>
          <w:color w:val="000000"/>
          <w:sz w:val="24"/>
          <w:szCs w:val="24"/>
          <w:shd w:val="clear" w:color="auto" w:fill="FFFFFF"/>
        </w:rPr>
        <w:t>concurso para superar una situación de inso</w:t>
      </w:r>
      <w:r w:rsidR="00426FBA">
        <w:rPr>
          <w:rFonts w:ascii="Times New Roman" w:hAnsi="Times New Roman" w:cs="Times New Roman"/>
          <w:color w:val="000000"/>
          <w:sz w:val="24"/>
          <w:szCs w:val="24"/>
          <w:shd w:val="clear" w:color="auto" w:fill="FFFFFF"/>
        </w:rPr>
        <w:t xml:space="preserve">lvencia por parte de la empresa. </w:t>
      </w:r>
    </w:p>
    <w:p w:rsidR="00816911" w:rsidRDefault="00816911" w:rsidP="005F2BF1">
      <w:pPr>
        <w:spacing w:before="240" w:after="0" w:line="360" w:lineRule="auto"/>
        <w:jc w:val="both"/>
        <w:rPr>
          <w:rFonts w:ascii="Times New Roman" w:hAnsi="Times New Roman" w:cs="Times New Roman"/>
          <w:color w:val="000000"/>
          <w:sz w:val="24"/>
          <w:szCs w:val="24"/>
          <w:shd w:val="clear" w:color="auto" w:fill="FFFFFF"/>
        </w:rPr>
      </w:pPr>
      <w:r w:rsidRPr="007C2846">
        <w:rPr>
          <w:rFonts w:ascii="Times New Roman" w:hAnsi="Times New Roman" w:cs="Times New Roman"/>
          <w:color w:val="000000"/>
          <w:sz w:val="24"/>
          <w:szCs w:val="24"/>
          <w:shd w:val="clear" w:color="auto" w:fill="FFFFFF"/>
        </w:rPr>
        <w:t>De esta manera, se le ofrece a las empresas</w:t>
      </w:r>
      <w:r w:rsidR="00426FBA">
        <w:rPr>
          <w:rFonts w:ascii="Times New Roman" w:hAnsi="Times New Roman" w:cs="Times New Roman"/>
          <w:color w:val="000000"/>
          <w:sz w:val="24"/>
          <w:szCs w:val="24"/>
          <w:shd w:val="clear" w:color="auto" w:fill="FFFFFF"/>
        </w:rPr>
        <w:t xml:space="preserve"> (deudores)</w:t>
      </w:r>
      <w:r w:rsidRPr="007C2846">
        <w:rPr>
          <w:rFonts w:ascii="Times New Roman" w:hAnsi="Times New Roman" w:cs="Times New Roman"/>
          <w:color w:val="000000"/>
          <w:sz w:val="24"/>
          <w:szCs w:val="24"/>
          <w:shd w:val="clear" w:color="auto" w:fill="FFFFFF"/>
        </w:rPr>
        <w:t xml:space="preserve"> una solución más ágil y económica a sus crisis, mediante acuerdos de refinanciación y, tras la ley de Emprendedores, acuerdos extrajudiciales de pago.</w:t>
      </w:r>
    </w:p>
    <w:p w:rsidR="00DD0B26" w:rsidRDefault="00DD0B26" w:rsidP="005F2BF1">
      <w:pPr>
        <w:spacing w:before="240" w:after="0" w:line="360" w:lineRule="auto"/>
        <w:jc w:val="both"/>
        <w:rPr>
          <w:rFonts w:ascii="Times New Roman" w:hAnsi="Times New Roman" w:cs="Times New Roman"/>
          <w:color w:val="000000"/>
          <w:sz w:val="24"/>
          <w:szCs w:val="24"/>
          <w:shd w:val="clear" w:color="auto" w:fill="FFFFFF"/>
        </w:rPr>
      </w:pPr>
      <w:r w:rsidRPr="00DD0B26">
        <w:rPr>
          <w:rFonts w:ascii="Times New Roman" w:hAnsi="Times New Roman" w:cs="Times New Roman"/>
          <w:color w:val="000000"/>
          <w:sz w:val="24"/>
          <w:szCs w:val="24"/>
          <w:shd w:val="clear" w:color="auto" w:fill="FFFFFF"/>
        </w:rPr>
        <w:t>También analizaré en qué lugar queda el deudor, una vez que recurre a estos mecanismos "protectores" ante los acreedores.</w:t>
      </w:r>
    </w:p>
    <w:p w:rsidR="00426FBA" w:rsidRPr="007C2846" w:rsidRDefault="00426FBA" w:rsidP="005F2BF1">
      <w:pPr>
        <w:spacing w:before="240" w:after="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Por último, explicaré aunque más brevemente, las últimas novedades más destacadas que podemos encontrar </w:t>
      </w:r>
      <w:r w:rsidR="001207E2">
        <w:rPr>
          <w:rFonts w:ascii="Times New Roman" w:hAnsi="Times New Roman" w:cs="Times New Roman"/>
          <w:color w:val="000000"/>
          <w:sz w:val="24"/>
          <w:szCs w:val="24"/>
          <w:shd w:val="clear" w:color="auto" w:fill="FFFFFF"/>
        </w:rPr>
        <w:t>con las últimas reformas de la Ley Concursal</w:t>
      </w:r>
      <w:r w:rsidR="00DD0B26">
        <w:rPr>
          <w:rFonts w:ascii="Times New Roman" w:hAnsi="Times New Roman" w:cs="Times New Roman"/>
          <w:color w:val="000000"/>
          <w:sz w:val="24"/>
          <w:szCs w:val="24"/>
          <w:shd w:val="clear" w:color="auto" w:fill="FFFFFF"/>
        </w:rPr>
        <w:t>.</w:t>
      </w:r>
    </w:p>
    <w:p w:rsidR="00280019" w:rsidRDefault="00280019" w:rsidP="00280019">
      <w:pPr>
        <w:rPr>
          <w:rFonts w:ascii="Times New Roman" w:hAnsi="Times New Roman" w:cs="Times New Roman"/>
          <w:b/>
          <w:sz w:val="24"/>
          <w:szCs w:val="24"/>
        </w:rPr>
      </w:pPr>
    </w:p>
    <w:p w:rsidR="00280019" w:rsidRDefault="00280019" w:rsidP="00280019">
      <w:pPr>
        <w:rPr>
          <w:rFonts w:ascii="Times New Roman" w:hAnsi="Times New Roman" w:cs="Times New Roman"/>
          <w:b/>
          <w:sz w:val="24"/>
          <w:szCs w:val="24"/>
        </w:rPr>
      </w:pPr>
    </w:p>
    <w:p w:rsidR="004C29C5" w:rsidRDefault="00205F6C" w:rsidP="00280019">
      <w:pPr>
        <w:rPr>
          <w:rFonts w:ascii="Times New Roman" w:hAnsi="Times New Roman" w:cs="Times New Roman"/>
          <w:b/>
          <w:sz w:val="30"/>
          <w:szCs w:val="30"/>
        </w:rPr>
      </w:pPr>
      <w:r>
        <w:rPr>
          <w:rFonts w:ascii="Times New Roman" w:hAnsi="Times New Roman" w:cs="Times New Roman"/>
          <w:b/>
          <w:sz w:val="30"/>
          <w:szCs w:val="30"/>
        </w:rPr>
        <w:t>2</w:t>
      </w:r>
      <w:r w:rsidR="00CE6DB9" w:rsidRPr="00205F6C">
        <w:rPr>
          <w:rFonts w:ascii="Times New Roman" w:hAnsi="Times New Roman" w:cs="Times New Roman"/>
          <w:b/>
          <w:sz w:val="30"/>
          <w:szCs w:val="30"/>
        </w:rPr>
        <w:t xml:space="preserve">. </w:t>
      </w:r>
      <w:r w:rsidR="009946BB" w:rsidRPr="00205F6C">
        <w:rPr>
          <w:rFonts w:ascii="Times New Roman" w:hAnsi="Times New Roman" w:cs="Times New Roman"/>
          <w:b/>
          <w:sz w:val="30"/>
          <w:szCs w:val="30"/>
        </w:rPr>
        <w:t>LA COMUNICACIÓN DE NEGOCIACIONES DEL ART</w:t>
      </w:r>
      <w:r w:rsidR="00B32A62" w:rsidRPr="00205F6C">
        <w:rPr>
          <w:rFonts w:ascii="Times New Roman" w:hAnsi="Times New Roman" w:cs="Times New Roman"/>
          <w:b/>
          <w:sz w:val="30"/>
          <w:szCs w:val="30"/>
        </w:rPr>
        <w:t>ÍCULO 5 BIS DE LA LEY CONCURSAL,</w:t>
      </w:r>
      <w:r w:rsidR="00CB499C" w:rsidRPr="00205F6C">
        <w:rPr>
          <w:rFonts w:ascii="Times New Roman" w:hAnsi="Times New Roman" w:cs="Times New Roman"/>
          <w:b/>
          <w:sz w:val="30"/>
          <w:szCs w:val="30"/>
        </w:rPr>
        <w:t xml:space="preserve"> </w:t>
      </w:r>
      <w:r w:rsidR="009946BB" w:rsidRPr="00205F6C">
        <w:rPr>
          <w:rFonts w:ascii="Times New Roman" w:hAnsi="Times New Roman" w:cs="Times New Roman"/>
          <w:b/>
          <w:sz w:val="30"/>
          <w:szCs w:val="30"/>
        </w:rPr>
        <w:t>EN UN CONTEXTO DE REFINANCIACIÓN Y REESTRUCTURACIÓN DE DEUDA EMPRESARIAL, TR</w:t>
      </w:r>
      <w:r w:rsidR="00CE6DB9" w:rsidRPr="00205F6C">
        <w:rPr>
          <w:rFonts w:ascii="Times New Roman" w:hAnsi="Times New Roman" w:cs="Times New Roman"/>
          <w:b/>
          <w:sz w:val="30"/>
          <w:szCs w:val="30"/>
        </w:rPr>
        <w:t>AS LAS ÚLTIMAS REFORMAS</w:t>
      </w:r>
    </w:p>
    <w:p w:rsidR="00903579" w:rsidRPr="00280019" w:rsidRDefault="00903579" w:rsidP="00280019">
      <w:pPr>
        <w:rPr>
          <w:rFonts w:ascii="Times New Roman" w:hAnsi="Times New Roman" w:cs="Times New Roman"/>
          <w:b/>
          <w:sz w:val="24"/>
          <w:szCs w:val="24"/>
        </w:rPr>
      </w:pPr>
    </w:p>
    <w:p w:rsidR="00CE6DB9" w:rsidRDefault="00CE6DB9" w:rsidP="00CE6DB9">
      <w:pPr>
        <w:spacing w:after="0" w:line="360" w:lineRule="auto"/>
        <w:jc w:val="both"/>
        <w:rPr>
          <w:rFonts w:ascii="Times New Roman" w:hAnsi="Times New Roman" w:cs="Times New Roman"/>
          <w:sz w:val="24"/>
          <w:szCs w:val="24"/>
        </w:rPr>
      </w:pPr>
    </w:p>
    <w:p w:rsidR="00CE6DB9" w:rsidRPr="00CB499C" w:rsidRDefault="00205F6C" w:rsidP="00CE6D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2</w:t>
      </w:r>
      <w:r w:rsidR="00CE6DB9" w:rsidRPr="00CE6DB9">
        <w:rPr>
          <w:rFonts w:ascii="Times New Roman" w:hAnsi="Times New Roman" w:cs="Times New Roman"/>
          <w:b/>
          <w:sz w:val="24"/>
          <w:szCs w:val="24"/>
        </w:rPr>
        <w:t xml:space="preserve">.1. </w:t>
      </w:r>
      <w:r w:rsidR="00903579">
        <w:rPr>
          <w:rFonts w:ascii="Times New Roman" w:hAnsi="Times New Roman" w:cs="Times New Roman"/>
          <w:b/>
          <w:sz w:val="24"/>
          <w:szCs w:val="24"/>
        </w:rPr>
        <w:t>M</w:t>
      </w:r>
      <w:r w:rsidR="00CE6DB9" w:rsidRPr="00CB499C">
        <w:rPr>
          <w:rFonts w:ascii="Times New Roman" w:hAnsi="Times New Roman" w:cs="Times New Roman"/>
          <w:b/>
          <w:sz w:val="24"/>
          <w:szCs w:val="24"/>
        </w:rPr>
        <w:t>arco teórico de la cuestión</w:t>
      </w:r>
    </w:p>
    <w:p w:rsidR="004350DF" w:rsidRDefault="00CE6DB9" w:rsidP="004350DF">
      <w:pPr>
        <w:spacing w:before="240" w:after="0" w:line="360" w:lineRule="auto"/>
        <w:ind w:firstLine="567"/>
        <w:jc w:val="both"/>
        <w:rPr>
          <w:rFonts w:ascii="Times New Roman" w:hAnsi="Times New Roman" w:cs="Times New Roman"/>
          <w:sz w:val="24"/>
          <w:szCs w:val="24"/>
        </w:rPr>
      </w:pPr>
      <w:r w:rsidRPr="00CE6DB9">
        <w:rPr>
          <w:rFonts w:ascii="Times New Roman" w:hAnsi="Times New Roman" w:cs="Times New Roman"/>
          <w:sz w:val="24"/>
          <w:szCs w:val="24"/>
        </w:rPr>
        <w:t>En marzo de 2009</w:t>
      </w:r>
      <w:r>
        <w:rPr>
          <w:rFonts w:ascii="Times New Roman" w:hAnsi="Times New Roman" w:cs="Times New Roman"/>
          <w:sz w:val="24"/>
          <w:szCs w:val="24"/>
        </w:rPr>
        <w:t xml:space="preserve">, ante la </w:t>
      </w:r>
      <w:r w:rsidR="003D5A97">
        <w:rPr>
          <w:rFonts w:ascii="Times New Roman" w:hAnsi="Times New Roman" w:cs="Times New Roman"/>
          <w:sz w:val="24"/>
          <w:szCs w:val="24"/>
        </w:rPr>
        <w:t xml:space="preserve">grave </w:t>
      </w:r>
      <w:r w:rsidRPr="00CE6DB9">
        <w:rPr>
          <w:rFonts w:ascii="Times New Roman" w:hAnsi="Times New Roman" w:cs="Times New Roman"/>
          <w:sz w:val="24"/>
          <w:szCs w:val="24"/>
        </w:rPr>
        <w:t xml:space="preserve">situación económica en que se hallaba </w:t>
      </w:r>
      <w:r>
        <w:rPr>
          <w:rFonts w:ascii="Times New Roman" w:hAnsi="Times New Roman" w:cs="Times New Roman"/>
          <w:sz w:val="24"/>
          <w:szCs w:val="24"/>
        </w:rPr>
        <w:t>la economía española, se promulgó el Real Decreto-L</w:t>
      </w:r>
      <w:r w:rsidRPr="00CE6DB9">
        <w:rPr>
          <w:rFonts w:ascii="Times New Roman" w:hAnsi="Times New Roman" w:cs="Times New Roman"/>
          <w:sz w:val="24"/>
          <w:szCs w:val="24"/>
        </w:rPr>
        <w:t>e</w:t>
      </w:r>
      <w:r w:rsidR="003D5A97">
        <w:rPr>
          <w:rFonts w:ascii="Times New Roman" w:hAnsi="Times New Roman" w:cs="Times New Roman"/>
          <w:sz w:val="24"/>
          <w:szCs w:val="24"/>
        </w:rPr>
        <w:t>y 3/2009, de 27 de marzo</w:t>
      </w:r>
      <w:r w:rsidRPr="00CE6DB9">
        <w:rPr>
          <w:rFonts w:ascii="Times New Roman" w:hAnsi="Times New Roman" w:cs="Times New Roman"/>
          <w:sz w:val="24"/>
          <w:szCs w:val="24"/>
        </w:rPr>
        <w:t>, de medidas urgentes en materia tributaria, financiera y concursal ante la evolución de la situación económica</w:t>
      </w:r>
      <w:r w:rsidR="003D5A97">
        <w:rPr>
          <w:rStyle w:val="Refdenotaalpie"/>
          <w:rFonts w:ascii="Times New Roman" w:hAnsi="Times New Roman" w:cs="Times New Roman"/>
          <w:sz w:val="24"/>
          <w:szCs w:val="24"/>
        </w:rPr>
        <w:footnoteReference w:id="1"/>
      </w:r>
      <w:r w:rsidR="003D5A97">
        <w:rPr>
          <w:rFonts w:ascii="Times New Roman" w:hAnsi="Times New Roman" w:cs="Times New Roman"/>
          <w:sz w:val="24"/>
          <w:szCs w:val="24"/>
        </w:rPr>
        <w:t xml:space="preserve">, a través del cual, por </w:t>
      </w:r>
      <w:r w:rsidRPr="00CE6DB9">
        <w:rPr>
          <w:rFonts w:ascii="Times New Roman" w:hAnsi="Times New Roman" w:cs="Times New Roman"/>
          <w:sz w:val="24"/>
          <w:szCs w:val="24"/>
        </w:rPr>
        <w:t>vía de urgencia</w:t>
      </w:r>
      <w:r w:rsidR="003D5A97">
        <w:rPr>
          <w:rFonts w:ascii="Times New Roman" w:hAnsi="Times New Roman" w:cs="Times New Roman"/>
          <w:sz w:val="24"/>
          <w:szCs w:val="24"/>
        </w:rPr>
        <w:t>,</w:t>
      </w:r>
      <w:r w:rsidRPr="00CE6DB9">
        <w:rPr>
          <w:rFonts w:ascii="Times New Roman" w:hAnsi="Times New Roman" w:cs="Times New Roman"/>
          <w:sz w:val="24"/>
          <w:szCs w:val="24"/>
        </w:rPr>
        <w:t xml:space="preserve"> se procedió a una reforma de la vigente Ley Concursal, Ley 22/2003, de 9 de </w:t>
      </w:r>
      <w:r w:rsidR="003D5A97" w:rsidRPr="00CE6DB9">
        <w:rPr>
          <w:rFonts w:ascii="Times New Roman" w:hAnsi="Times New Roman" w:cs="Times New Roman"/>
          <w:sz w:val="24"/>
          <w:szCs w:val="24"/>
        </w:rPr>
        <w:t>julio</w:t>
      </w:r>
      <w:r w:rsidR="003D5A97">
        <w:rPr>
          <w:rStyle w:val="Refdenotaalpie"/>
          <w:rFonts w:ascii="Times New Roman" w:hAnsi="Times New Roman" w:cs="Times New Roman"/>
          <w:sz w:val="24"/>
          <w:szCs w:val="24"/>
        </w:rPr>
        <w:footnoteReference w:id="2"/>
      </w:r>
      <w:r w:rsidR="003D5A97" w:rsidRPr="00CE6DB9">
        <w:rPr>
          <w:rFonts w:ascii="Times New Roman" w:hAnsi="Times New Roman" w:cs="Times New Roman"/>
          <w:sz w:val="24"/>
          <w:szCs w:val="24"/>
        </w:rPr>
        <w:t>.</w:t>
      </w:r>
    </w:p>
    <w:p w:rsidR="004350DF" w:rsidRDefault="003D5A97" w:rsidP="004350D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 adopción de la vía urgente para tal reforma fue, y es, objeto de amplias críticas por la doctrina, en la medida en que algunos de los artículos que introdujo ni siquiera han llegado a entrar en vigor, y ello tras ser objeto la Ley Concursal de una nueva y profunda reforma poco tiempo después a través de la </w:t>
      </w:r>
      <w:r w:rsidRPr="00CE6DB9">
        <w:rPr>
          <w:rFonts w:ascii="Times New Roman" w:hAnsi="Times New Roman" w:cs="Times New Roman"/>
          <w:sz w:val="24"/>
          <w:szCs w:val="24"/>
        </w:rPr>
        <w:t>Ley 38/2011, de 10 de octubre, de reforma de la Ley 22/2003, de 9 de julio, Concursal</w:t>
      </w:r>
      <w:r>
        <w:rPr>
          <w:rFonts w:ascii="Times New Roman" w:hAnsi="Times New Roman" w:cs="Times New Roman"/>
          <w:sz w:val="24"/>
          <w:szCs w:val="24"/>
        </w:rPr>
        <w:t xml:space="preserve">. </w:t>
      </w:r>
    </w:p>
    <w:p w:rsidR="00FE4137" w:rsidRDefault="00C82E69" w:rsidP="004350D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Las medidas que introdujo el citado Real Decreto-L</w:t>
      </w:r>
      <w:r w:rsidRPr="00CE6DB9">
        <w:rPr>
          <w:rFonts w:ascii="Times New Roman" w:hAnsi="Times New Roman" w:cs="Times New Roman"/>
          <w:sz w:val="24"/>
          <w:szCs w:val="24"/>
        </w:rPr>
        <w:t>e</w:t>
      </w:r>
      <w:r>
        <w:rPr>
          <w:rFonts w:ascii="Times New Roman" w:hAnsi="Times New Roman" w:cs="Times New Roman"/>
          <w:sz w:val="24"/>
          <w:szCs w:val="24"/>
        </w:rPr>
        <w:t>y 3/2009, de 27 de marzo</w:t>
      </w:r>
      <w:r w:rsidRPr="00CE6DB9">
        <w:rPr>
          <w:rFonts w:ascii="Times New Roman" w:hAnsi="Times New Roman" w:cs="Times New Roman"/>
          <w:sz w:val="24"/>
          <w:szCs w:val="24"/>
        </w:rPr>
        <w:t>,</w:t>
      </w:r>
      <w:r>
        <w:rPr>
          <w:rFonts w:ascii="Times New Roman" w:hAnsi="Times New Roman" w:cs="Times New Roman"/>
          <w:sz w:val="24"/>
          <w:szCs w:val="24"/>
        </w:rPr>
        <w:t xml:space="preserve"> en general, fueron de escasa aplicación, no sirviendo al fin para el que se las proyectó de mejorar la situación económica. </w:t>
      </w:r>
    </w:p>
    <w:p w:rsidR="004350DF" w:rsidRDefault="00C82E69" w:rsidP="004350D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Pero una de esas medidas encaminadas al logro </w:t>
      </w:r>
      <w:r w:rsidR="00CE6DB9" w:rsidRPr="00CE6DB9">
        <w:rPr>
          <w:rFonts w:ascii="Times New Roman" w:hAnsi="Times New Roman" w:cs="Times New Roman"/>
          <w:sz w:val="24"/>
          <w:szCs w:val="24"/>
        </w:rPr>
        <w:t>de propuestas anticipadas de convenio, la comunicación pre</w:t>
      </w:r>
      <w:r>
        <w:rPr>
          <w:rFonts w:ascii="Times New Roman" w:hAnsi="Times New Roman" w:cs="Times New Roman"/>
          <w:sz w:val="24"/>
          <w:szCs w:val="24"/>
        </w:rPr>
        <w:t xml:space="preserve">via al concurso, o también denominada en términos inexactos </w:t>
      </w:r>
      <w:r w:rsidR="00CE6DB9" w:rsidRPr="00CE6DB9">
        <w:rPr>
          <w:rFonts w:ascii="Times New Roman" w:hAnsi="Times New Roman" w:cs="Times New Roman"/>
          <w:sz w:val="24"/>
          <w:szCs w:val="24"/>
        </w:rPr>
        <w:t>comunicación de "</w:t>
      </w:r>
      <w:proofErr w:type="spellStart"/>
      <w:r w:rsidR="00CE6DB9" w:rsidRPr="00CE6DB9">
        <w:rPr>
          <w:rFonts w:ascii="Times New Roman" w:hAnsi="Times New Roman" w:cs="Times New Roman"/>
          <w:sz w:val="24"/>
          <w:szCs w:val="24"/>
        </w:rPr>
        <w:t>preconcurso</w:t>
      </w:r>
      <w:proofErr w:type="spellEnd"/>
      <w:r w:rsidR="00CE6DB9" w:rsidRPr="00CE6DB9">
        <w:rPr>
          <w:rFonts w:ascii="Times New Roman" w:hAnsi="Times New Roman" w:cs="Times New Roman"/>
          <w:sz w:val="24"/>
          <w:szCs w:val="24"/>
        </w:rPr>
        <w:t xml:space="preserve">", regulada en el </w:t>
      </w:r>
      <w:r>
        <w:rPr>
          <w:rFonts w:ascii="Times New Roman" w:hAnsi="Times New Roman" w:cs="Times New Roman"/>
          <w:sz w:val="24"/>
          <w:szCs w:val="24"/>
        </w:rPr>
        <w:t xml:space="preserve">entonces </w:t>
      </w:r>
      <w:r w:rsidR="00CE6DB9" w:rsidRPr="00CE6DB9">
        <w:rPr>
          <w:rFonts w:ascii="Times New Roman" w:hAnsi="Times New Roman" w:cs="Times New Roman"/>
          <w:sz w:val="24"/>
          <w:szCs w:val="24"/>
        </w:rPr>
        <w:t xml:space="preserve">art. 5.3 </w:t>
      </w:r>
      <w:r w:rsidR="004C29C5">
        <w:rPr>
          <w:rFonts w:ascii="Times New Roman" w:hAnsi="Times New Roman" w:cs="Times New Roman"/>
          <w:sz w:val="24"/>
          <w:szCs w:val="24"/>
        </w:rPr>
        <w:t xml:space="preserve">de la Ley Concursal (en </w:t>
      </w:r>
      <w:r w:rsidR="004C29C5">
        <w:rPr>
          <w:rFonts w:ascii="Times New Roman" w:hAnsi="Times New Roman" w:cs="Times New Roman"/>
          <w:sz w:val="24"/>
          <w:szCs w:val="24"/>
        </w:rPr>
        <w:lastRenderedPageBreak/>
        <w:t>adelante, LC)</w:t>
      </w:r>
      <w:r w:rsidRPr="00CE6DB9">
        <w:rPr>
          <w:rFonts w:ascii="Times New Roman" w:hAnsi="Times New Roman" w:cs="Times New Roman"/>
          <w:sz w:val="24"/>
          <w:szCs w:val="24"/>
        </w:rPr>
        <w:t>,</w:t>
      </w:r>
      <w:r w:rsidR="00CE6DB9" w:rsidRPr="00CE6DB9">
        <w:rPr>
          <w:rFonts w:ascii="Times New Roman" w:hAnsi="Times New Roman" w:cs="Times New Roman"/>
          <w:sz w:val="24"/>
          <w:szCs w:val="24"/>
        </w:rPr>
        <w:t xml:space="preserve"> </w:t>
      </w:r>
      <w:r w:rsidRPr="00CE6DB9">
        <w:rPr>
          <w:rFonts w:ascii="Times New Roman" w:hAnsi="Times New Roman" w:cs="Times New Roman"/>
          <w:sz w:val="24"/>
          <w:szCs w:val="24"/>
        </w:rPr>
        <w:t>sí</w:t>
      </w:r>
      <w:r>
        <w:rPr>
          <w:rFonts w:ascii="Times New Roman" w:hAnsi="Times New Roman" w:cs="Times New Roman"/>
          <w:sz w:val="24"/>
          <w:szCs w:val="24"/>
        </w:rPr>
        <w:t xml:space="preserve"> resultó </w:t>
      </w:r>
      <w:r w:rsidR="00CE6DB9" w:rsidRPr="00CE6DB9">
        <w:rPr>
          <w:rFonts w:ascii="Times New Roman" w:hAnsi="Times New Roman" w:cs="Times New Roman"/>
          <w:sz w:val="24"/>
          <w:szCs w:val="24"/>
        </w:rPr>
        <w:t>un éxito en cuanto a la generalización de s</w:t>
      </w:r>
      <w:r>
        <w:rPr>
          <w:rFonts w:ascii="Times New Roman" w:hAnsi="Times New Roman" w:cs="Times New Roman"/>
          <w:sz w:val="24"/>
          <w:szCs w:val="24"/>
        </w:rPr>
        <w:t xml:space="preserve">u empleo por los deudores, presentándose un gran número </w:t>
      </w:r>
      <w:r w:rsidR="00CE6DB9" w:rsidRPr="00CE6DB9">
        <w:rPr>
          <w:rFonts w:ascii="Times New Roman" w:hAnsi="Times New Roman" w:cs="Times New Roman"/>
          <w:sz w:val="24"/>
          <w:szCs w:val="24"/>
        </w:rPr>
        <w:t xml:space="preserve">desde la entrada en vigor de la citada reforma de 2009. </w:t>
      </w:r>
    </w:p>
    <w:p w:rsidR="00CE6DB9" w:rsidRPr="00CE6DB9" w:rsidRDefault="00C82E69" w:rsidP="004350D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Aunque, </w:t>
      </w:r>
      <w:r w:rsidR="00CE6DB9" w:rsidRPr="00CE6DB9">
        <w:rPr>
          <w:rFonts w:ascii="Times New Roman" w:hAnsi="Times New Roman" w:cs="Times New Roman"/>
          <w:sz w:val="24"/>
          <w:szCs w:val="24"/>
        </w:rPr>
        <w:t xml:space="preserve">pese a ello, los convenios anticipados han brillado y brillan por su total y absoluta ausencia, </w:t>
      </w:r>
      <w:r>
        <w:rPr>
          <w:rFonts w:ascii="Times New Roman" w:hAnsi="Times New Roman" w:cs="Times New Roman"/>
          <w:sz w:val="24"/>
          <w:szCs w:val="24"/>
        </w:rPr>
        <w:t xml:space="preserve">dedicándose tal normativa, en la práctica, </w:t>
      </w:r>
      <w:r w:rsidR="004C29C5">
        <w:rPr>
          <w:rFonts w:ascii="Times New Roman" w:hAnsi="Times New Roman" w:cs="Times New Roman"/>
          <w:sz w:val="24"/>
          <w:szCs w:val="24"/>
        </w:rPr>
        <w:t xml:space="preserve">o bien para refinanciación de deuda o, de forma subrepticia, a modo de liquidación de bienes apresurada. </w:t>
      </w:r>
    </w:p>
    <w:p w:rsidR="00CE6DB9" w:rsidRPr="00CE6DB9" w:rsidRDefault="00CE6DB9" w:rsidP="00CE6DB9">
      <w:pPr>
        <w:spacing w:after="0" w:line="360" w:lineRule="auto"/>
        <w:ind w:firstLine="567"/>
        <w:jc w:val="both"/>
        <w:rPr>
          <w:rFonts w:ascii="Times New Roman" w:hAnsi="Times New Roman" w:cs="Times New Roman"/>
          <w:sz w:val="24"/>
          <w:szCs w:val="24"/>
        </w:rPr>
      </w:pPr>
    </w:p>
    <w:p w:rsidR="00CE6DB9" w:rsidRPr="00CE6DB9" w:rsidRDefault="00CE6DB9" w:rsidP="00CE6DB9">
      <w:pPr>
        <w:spacing w:after="0" w:line="360" w:lineRule="auto"/>
        <w:ind w:firstLine="567"/>
        <w:jc w:val="both"/>
        <w:rPr>
          <w:rFonts w:ascii="Times New Roman" w:hAnsi="Times New Roman" w:cs="Times New Roman"/>
          <w:sz w:val="24"/>
          <w:szCs w:val="24"/>
        </w:rPr>
      </w:pPr>
      <w:r w:rsidRPr="00CE6DB9">
        <w:rPr>
          <w:rFonts w:ascii="Times New Roman" w:hAnsi="Times New Roman" w:cs="Times New Roman"/>
          <w:sz w:val="24"/>
          <w:szCs w:val="24"/>
        </w:rPr>
        <w:t xml:space="preserve">El artículo </w:t>
      </w:r>
      <w:r w:rsidR="00FE4137">
        <w:rPr>
          <w:rFonts w:ascii="Times New Roman" w:hAnsi="Times New Roman" w:cs="Times New Roman"/>
          <w:sz w:val="24"/>
          <w:szCs w:val="24"/>
        </w:rPr>
        <w:t>citado</w:t>
      </w:r>
      <w:r w:rsidR="004C29C5">
        <w:rPr>
          <w:rFonts w:ascii="Times New Roman" w:hAnsi="Times New Roman" w:cs="Times New Roman"/>
          <w:sz w:val="24"/>
          <w:szCs w:val="24"/>
        </w:rPr>
        <w:t xml:space="preserve"> 5.3 LC, </w:t>
      </w:r>
      <w:r w:rsidRPr="00CE6DB9">
        <w:rPr>
          <w:rFonts w:ascii="Times New Roman" w:hAnsi="Times New Roman" w:cs="Times New Roman"/>
          <w:sz w:val="24"/>
          <w:szCs w:val="24"/>
        </w:rPr>
        <w:t>objeto de numerosos conflictos y discusiones en torno a su aplicación, fue derogado por la Ley 38/2011, de 10 de octubre, de reforma d</w:t>
      </w:r>
      <w:r w:rsidR="004C29C5">
        <w:rPr>
          <w:rFonts w:ascii="Times New Roman" w:hAnsi="Times New Roman" w:cs="Times New Roman"/>
          <w:sz w:val="24"/>
          <w:szCs w:val="24"/>
        </w:rPr>
        <w:t>e la Ley 22/2003, de 9 de julio</w:t>
      </w:r>
      <w:r w:rsidRPr="00CE6DB9">
        <w:rPr>
          <w:rFonts w:ascii="Times New Roman" w:hAnsi="Times New Roman" w:cs="Times New Roman"/>
          <w:sz w:val="24"/>
          <w:szCs w:val="24"/>
        </w:rPr>
        <w:t xml:space="preserve">, Concursal, dictándose en su lugar el actual art. 5 bis LC, que, en esencia, mantiene el mecanismo que contemplaba el </w:t>
      </w:r>
      <w:r w:rsidR="004C29C5">
        <w:rPr>
          <w:rFonts w:ascii="Times New Roman" w:hAnsi="Times New Roman" w:cs="Times New Roman"/>
          <w:sz w:val="24"/>
          <w:szCs w:val="24"/>
        </w:rPr>
        <w:t xml:space="preserve">artículo derogado, pero introduce una serie de modificaciones y cambios en aras de convertirse en una "alternativa" al concurso, </w:t>
      </w:r>
      <w:r w:rsidRPr="00CE6DB9">
        <w:rPr>
          <w:rFonts w:ascii="Times New Roman" w:hAnsi="Times New Roman" w:cs="Times New Roman"/>
          <w:sz w:val="24"/>
          <w:szCs w:val="24"/>
        </w:rPr>
        <w:t>ofreciendo a las empresas una solución más ágil y económica a sus crisis, a través de acuerdos de refinanciac</w:t>
      </w:r>
      <w:r w:rsidR="004C29C5">
        <w:rPr>
          <w:rFonts w:ascii="Times New Roman" w:hAnsi="Times New Roman" w:cs="Times New Roman"/>
          <w:sz w:val="24"/>
          <w:szCs w:val="24"/>
        </w:rPr>
        <w:t>ión</w:t>
      </w:r>
      <w:r w:rsidR="004C29C5">
        <w:rPr>
          <w:rStyle w:val="Refdenotaalpie"/>
          <w:rFonts w:ascii="Times New Roman" w:hAnsi="Times New Roman" w:cs="Times New Roman"/>
          <w:sz w:val="24"/>
          <w:szCs w:val="24"/>
        </w:rPr>
        <w:footnoteReference w:id="3"/>
      </w:r>
      <w:r w:rsidR="004C29C5">
        <w:rPr>
          <w:rFonts w:ascii="Times New Roman" w:hAnsi="Times New Roman" w:cs="Times New Roman"/>
          <w:sz w:val="24"/>
          <w:szCs w:val="24"/>
        </w:rPr>
        <w:t xml:space="preserve"> </w:t>
      </w:r>
      <w:r w:rsidRPr="00CE6DB9">
        <w:rPr>
          <w:rFonts w:ascii="Times New Roman" w:hAnsi="Times New Roman" w:cs="Times New Roman"/>
          <w:sz w:val="24"/>
          <w:szCs w:val="24"/>
        </w:rPr>
        <w:t>y, tras la ley de Emprendedores, a los acuerdos extrajudiciales de pago.</w:t>
      </w:r>
    </w:p>
    <w:p w:rsidR="00CE6DB9" w:rsidRPr="00CE6DB9" w:rsidRDefault="00CE6DB9" w:rsidP="00CE6DB9">
      <w:pPr>
        <w:spacing w:after="0" w:line="360" w:lineRule="auto"/>
        <w:ind w:firstLine="567"/>
        <w:jc w:val="both"/>
        <w:rPr>
          <w:rFonts w:ascii="Times New Roman" w:hAnsi="Times New Roman" w:cs="Times New Roman"/>
          <w:sz w:val="24"/>
          <w:szCs w:val="24"/>
        </w:rPr>
      </w:pPr>
    </w:p>
    <w:p w:rsidR="00CE6DB9" w:rsidRPr="00CE6DB9" w:rsidRDefault="004C29C5" w:rsidP="00CE6DB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Ésta alternativa, con posterioridad</w:t>
      </w:r>
      <w:r w:rsidR="00CE6DB9" w:rsidRPr="00CE6DB9">
        <w:rPr>
          <w:rFonts w:ascii="Times New Roman" w:hAnsi="Times New Roman" w:cs="Times New Roman"/>
          <w:sz w:val="24"/>
          <w:szCs w:val="24"/>
        </w:rPr>
        <w:t>, y a través de</w:t>
      </w:r>
      <w:r>
        <w:rPr>
          <w:rFonts w:ascii="Times New Roman" w:hAnsi="Times New Roman" w:cs="Times New Roman"/>
          <w:sz w:val="24"/>
          <w:szCs w:val="24"/>
        </w:rPr>
        <w:t>l Real Decreto Ley</w:t>
      </w:r>
      <w:r w:rsidR="00CE6DB9" w:rsidRPr="00CE6DB9">
        <w:rPr>
          <w:rFonts w:ascii="Times New Roman" w:hAnsi="Times New Roman" w:cs="Times New Roman"/>
          <w:sz w:val="24"/>
          <w:szCs w:val="24"/>
        </w:rPr>
        <w:t xml:space="preserve"> 4/2014, la Ley 17/2014 y la Ley 9/2015, ha sido objeto de sucesivas modificaciones, </w:t>
      </w:r>
      <w:r>
        <w:rPr>
          <w:rFonts w:ascii="Times New Roman" w:hAnsi="Times New Roman" w:cs="Times New Roman"/>
          <w:sz w:val="24"/>
          <w:szCs w:val="24"/>
        </w:rPr>
        <w:t xml:space="preserve">como consecuencia de </w:t>
      </w:r>
      <w:r w:rsidR="00CE6DB9" w:rsidRPr="00CE6DB9">
        <w:rPr>
          <w:rFonts w:ascii="Times New Roman" w:hAnsi="Times New Roman" w:cs="Times New Roman"/>
          <w:sz w:val="24"/>
          <w:szCs w:val="24"/>
        </w:rPr>
        <w:t xml:space="preserve">la deficiente regulación </w:t>
      </w:r>
      <w:r>
        <w:rPr>
          <w:rFonts w:ascii="Times New Roman" w:hAnsi="Times New Roman" w:cs="Times New Roman"/>
          <w:sz w:val="24"/>
          <w:szCs w:val="24"/>
        </w:rPr>
        <w:t xml:space="preserve">inicial </w:t>
      </w:r>
      <w:r w:rsidR="00BC42C2">
        <w:rPr>
          <w:rFonts w:ascii="Times New Roman" w:hAnsi="Times New Roman" w:cs="Times New Roman"/>
          <w:sz w:val="24"/>
          <w:szCs w:val="24"/>
        </w:rPr>
        <w:t>de la comunicación del art. 5 b</w:t>
      </w:r>
      <w:r w:rsidR="00CE6DB9" w:rsidRPr="00CE6DB9">
        <w:rPr>
          <w:rFonts w:ascii="Times New Roman" w:hAnsi="Times New Roman" w:cs="Times New Roman"/>
          <w:sz w:val="24"/>
          <w:szCs w:val="24"/>
        </w:rPr>
        <w:t>is LC, y las lagunas y c</w:t>
      </w:r>
      <w:r>
        <w:rPr>
          <w:rFonts w:ascii="Times New Roman" w:hAnsi="Times New Roman" w:cs="Times New Roman"/>
          <w:sz w:val="24"/>
          <w:szCs w:val="24"/>
        </w:rPr>
        <w:t>ontradicciones que contenía con respecto a</w:t>
      </w:r>
      <w:r w:rsidR="00CE6DB9" w:rsidRPr="00CE6DB9">
        <w:rPr>
          <w:rFonts w:ascii="Times New Roman" w:hAnsi="Times New Roman" w:cs="Times New Roman"/>
          <w:sz w:val="24"/>
          <w:szCs w:val="24"/>
        </w:rPr>
        <w:t>l resto del ordenamiento concursal</w:t>
      </w:r>
      <w:r>
        <w:rPr>
          <w:rFonts w:ascii="Times New Roman" w:hAnsi="Times New Roman" w:cs="Times New Roman"/>
          <w:sz w:val="24"/>
          <w:szCs w:val="24"/>
        </w:rPr>
        <w:t>. Todas ellas han estado dirigidas a mejorar la efectividad del citado mecanismo.</w:t>
      </w:r>
      <w:r w:rsidR="00CE6DB9" w:rsidRPr="00CE6DB9">
        <w:rPr>
          <w:rFonts w:ascii="Times New Roman" w:hAnsi="Times New Roman" w:cs="Times New Roman"/>
          <w:sz w:val="24"/>
          <w:szCs w:val="24"/>
        </w:rPr>
        <w:t xml:space="preserve"> </w:t>
      </w:r>
    </w:p>
    <w:p w:rsidR="00CE6DB9" w:rsidRPr="00CE6DB9" w:rsidRDefault="00CE6DB9" w:rsidP="00CE6DB9">
      <w:pPr>
        <w:spacing w:after="0" w:line="360" w:lineRule="auto"/>
        <w:ind w:firstLine="567"/>
        <w:jc w:val="both"/>
        <w:rPr>
          <w:rFonts w:ascii="Times New Roman" w:hAnsi="Times New Roman" w:cs="Times New Roman"/>
          <w:sz w:val="24"/>
          <w:szCs w:val="24"/>
        </w:rPr>
      </w:pPr>
    </w:p>
    <w:p w:rsidR="00CE6DB9" w:rsidRDefault="004C29C5" w:rsidP="00CE6DB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En las siguiente</w:t>
      </w:r>
      <w:r w:rsidR="00BC42C2">
        <w:rPr>
          <w:rFonts w:ascii="Times New Roman" w:hAnsi="Times New Roman" w:cs="Times New Roman"/>
          <w:sz w:val="24"/>
          <w:szCs w:val="24"/>
        </w:rPr>
        <w:t>s líneas se procederá a analizar la finalidad, presupuestos, tramitación y efectos de esta “comunicación” del art. 5 bis LC</w:t>
      </w:r>
      <w:r w:rsidR="00CE6DB9" w:rsidRPr="00CE6DB9">
        <w:rPr>
          <w:rFonts w:ascii="Times New Roman" w:hAnsi="Times New Roman" w:cs="Times New Roman"/>
          <w:sz w:val="24"/>
          <w:szCs w:val="24"/>
        </w:rPr>
        <w:t>.</w:t>
      </w:r>
    </w:p>
    <w:p w:rsidR="00CE6DB9" w:rsidRDefault="00CE6DB9" w:rsidP="00E10904">
      <w:pPr>
        <w:spacing w:after="0" w:line="360" w:lineRule="auto"/>
        <w:jc w:val="both"/>
        <w:rPr>
          <w:rFonts w:ascii="Times New Roman" w:hAnsi="Times New Roman" w:cs="Times New Roman"/>
          <w:sz w:val="24"/>
          <w:szCs w:val="24"/>
        </w:rPr>
      </w:pPr>
    </w:p>
    <w:p w:rsidR="00BC42C2" w:rsidRDefault="00BC42C2" w:rsidP="00E10904">
      <w:pPr>
        <w:spacing w:after="0" w:line="360" w:lineRule="auto"/>
        <w:jc w:val="both"/>
        <w:rPr>
          <w:rFonts w:ascii="Times New Roman" w:hAnsi="Times New Roman" w:cs="Times New Roman"/>
          <w:sz w:val="24"/>
          <w:szCs w:val="24"/>
        </w:rPr>
      </w:pPr>
    </w:p>
    <w:p w:rsidR="00BC42C2" w:rsidRDefault="00205F6C" w:rsidP="00E1090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2</w:t>
      </w:r>
      <w:r w:rsidR="00BC42C2" w:rsidRPr="00BC42C2">
        <w:rPr>
          <w:rFonts w:ascii="Times New Roman" w:hAnsi="Times New Roman" w:cs="Times New Roman"/>
          <w:b/>
          <w:sz w:val="24"/>
          <w:szCs w:val="24"/>
        </w:rPr>
        <w:t xml:space="preserve">.2. </w:t>
      </w:r>
      <w:r w:rsidR="00BC42C2" w:rsidRPr="00CB499C">
        <w:rPr>
          <w:rFonts w:ascii="Times New Roman" w:hAnsi="Times New Roman" w:cs="Times New Roman"/>
          <w:b/>
          <w:sz w:val="24"/>
          <w:szCs w:val="24"/>
        </w:rPr>
        <w:t>La finalidad del mecanismo previsto en el artículo 5 bis de la Ley Concursal</w:t>
      </w:r>
    </w:p>
    <w:p w:rsidR="00275EAD" w:rsidRDefault="00275EAD" w:rsidP="00BC42C2">
      <w:pPr>
        <w:spacing w:after="0" w:line="360" w:lineRule="auto"/>
        <w:ind w:firstLine="567"/>
        <w:jc w:val="both"/>
        <w:rPr>
          <w:rFonts w:ascii="Times New Roman" w:hAnsi="Times New Roman" w:cs="Times New Roman"/>
          <w:sz w:val="24"/>
          <w:szCs w:val="24"/>
        </w:rPr>
      </w:pPr>
    </w:p>
    <w:p w:rsidR="003554C1" w:rsidRDefault="00BC42C2" w:rsidP="003554C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 xml:space="preserve">La </w:t>
      </w:r>
      <w:r>
        <w:rPr>
          <w:rFonts w:ascii="Times New Roman" w:hAnsi="Times New Roman" w:cs="Times New Roman"/>
          <w:sz w:val="24"/>
          <w:szCs w:val="24"/>
        </w:rPr>
        <w:t xml:space="preserve">disposición cuya finalidad nos disponemos a analizar en el presente apartado protege al deudor que se encuentra en vías de negociar </w:t>
      </w:r>
      <w:r w:rsidRPr="00BC42C2">
        <w:rPr>
          <w:rFonts w:ascii="Times New Roman" w:hAnsi="Times New Roman" w:cs="Times New Roman"/>
          <w:sz w:val="24"/>
          <w:szCs w:val="24"/>
        </w:rPr>
        <w:t>con sus acreedores una propuesta anticipada de convenio, o alternativas preconcursales como un acuerdo de refinanciación o un acuer</w:t>
      </w:r>
      <w:r>
        <w:rPr>
          <w:rFonts w:ascii="Times New Roman" w:hAnsi="Times New Roman" w:cs="Times New Roman"/>
          <w:sz w:val="24"/>
          <w:szCs w:val="24"/>
        </w:rPr>
        <w:t xml:space="preserve">do </w:t>
      </w:r>
      <w:r>
        <w:rPr>
          <w:rFonts w:ascii="Times New Roman" w:hAnsi="Times New Roman" w:cs="Times New Roman"/>
          <w:sz w:val="24"/>
          <w:szCs w:val="24"/>
        </w:rPr>
        <w:lastRenderedPageBreak/>
        <w:t xml:space="preserve">extrajudicial de pagos. Pero, a lo largo de las distintas redacciones de este mecanismo, desde su introducción en 2009, </w:t>
      </w:r>
      <w:r w:rsidRPr="00BC42C2">
        <w:rPr>
          <w:rFonts w:ascii="Times New Roman" w:hAnsi="Times New Roman" w:cs="Times New Roman"/>
          <w:sz w:val="24"/>
          <w:szCs w:val="24"/>
        </w:rPr>
        <w:t>no siempre ha sido así.</w:t>
      </w:r>
    </w:p>
    <w:p w:rsidR="003554C1" w:rsidRDefault="00BC42C2"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Como señalaba </w:t>
      </w:r>
      <w:r w:rsidRPr="00BC42C2">
        <w:rPr>
          <w:rFonts w:ascii="Times New Roman" w:hAnsi="Times New Roman" w:cs="Times New Roman"/>
          <w:sz w:val="24"/>
          <w:szCs w:val="24"/>
        </w:rPr>
        <w:t>ALCOVER GARAU bajo la vigencia del art. 5.3 LC, precedente del actual art. 5 bis LC, la Ley Concursal "</w:t>
      </w:r>
      <w:r w:rsidRPr="00BC42C2">
        <w:rPr>
          <w:rFonts w:ascii="Times New Roman" w:hAnsi="Times New Roman" w:cs="Times New Roman"/>
          <w:i/>
          <w:sz w:val="24"/>
          <w:szCs w:val="24"/>
        </w:rPr>
        <w:t>tiene como objetivo básico potenciar el convenio de masa frente a la liquidación concursal, ya que entiende que a través de aquel los acreedores, cuyo interés es el fin último del concurso diseñado, cobrarán más que a través de ésta</w:t>
      </w:r>
      <w:r>
        <w:rPr>
          <w:rFonts w:ascii="Times New Roman" w:hAnsi="Times New Roman" w:cs="Times New Roman"/>
          <w:sz w:val="24"/>
          <w:szCs w:val="24"/>
        </w:rPr>
        <w:t>"</w:t>
      </w:r>
      <w:r>
        <w:rPr>
          <w:rStyle w:val="Refdenotaalpie"/>
          <w:rFonts w:ascii="Times New Roman" w:hAnsi="Times New Roman" w:cs="Times New Roman"/>
          <w:sz w:val="24"/>
          <w:szCs w:val="24"/>
        </w:rPr>
        <w:footnoteReference w:id="4"/>
      </w:r>
      <w:r w:rsidR="003554C1">
        <w:rPr>
          <w:rFonts w:ascii="Times New Roman" w:hAnsi="Times New Roman" w:cs="Times New Roman"/>
          <w:sz w:val="24"/>
          <w:szCs w:val="24"/>
        </w:rPr>
        <w:t xml:space="preserve">. </w:t>
      </w:r>
    </w:p>
    <w:p w:rsidR="003554C1" w:rsidRDefault="004A277E"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Continuaba el referido autor expresando</w:t>
      </w:r>
      <w:r w:rsidR="00BC42C2" w:rsidRPr="00BC42C2">
        <w:rPr>
          <w:rFonts w:ascii="Times New Roman" w:hAnsi="Times New Roman" w:cs="Times New Roman"/>
          <w:sz w:val="24"/>
          <w:szCs w:val="24"/>
        </w:rPr>
        <w:t xml:space="preserve"> que la "</w:t>
      </w:r>
      <w:r w:rsidR="00BC42C2" w:rsidRPr="004A277E">
        <w:rPr>
          <w:rFonts w:ascii="Times New Roman" w:hAnsi="Times New Roman" w:cs="Times New Roman"/>
          <w:i/>
          <w:sz w:val="24"/>
          <w:szCs w:val="24"/>
        </w:rPr>
        <w:t>Ley Concursal estructura toda una serie de normas para potenciar, por un lado, la pronta declaración de concurso a fin que el deudor aún cuente con un patrimonio que, aunque insolvente, pueda servir de base para ofrecer a sus acreedores un convenio de masa y, por otro, para que pueda ofrecer ya en la fase común del concurso, un convenio anticipado</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
      </w:r>
      <w:r w:rsidR="00BC42C2" w:rsidRPr="00BC42C2">
        <w:rPr>
          <w:rFonts w:ascii="Times New Roman" w:hAnsi="Times New Roman" w:cs="Times New Roman"/>
          <w:sz w:val="24"/>
          <w:szCs w:val="24"/>
        </w:rPr>
        <w:t>.</w:t>
      </w:r>
      <w:r>
        <w:rPr>
          <w:rFonts w:ascii="Times New Roman" w:hAnsi="Times New Roman" w:cs="Times New Roman"/>
          <w:sz w:val="24"/>
          <w:szCs w:val="24"/>
        </w:rPr>
        <w:t xml:space="preserve"> Algo que refrendaba la propia Exposición de Motivos de la Ley Concursal, en su apartado VII, configurando el convenio como la solución normal del concurso fomentada a través de una serie de medidas propiciatorias como la propuesta anticipada de Convenio. </w:t>
      </w:r>
    </w:p>
    <w:p w:rsidR="003554C1" w:rsidRDefault="004A277E"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Así las cosas</w:t>
      </w:r>
      <w:r w:rsidR="00BC42C2" w:rsidRPr="00BC42C2">
        <w:rPr>
          <w:rFonts w:ascii="Times New Roman" w:hAnsi="Times New Roman" w:cs="Times New Roman"/>
          <w:sz w:val="24"/>
          <w:szCs w:val="24"/>
        </w:rPr>
        <w:t>, para favorecer la conclusión de convenios anticipados, se introdujo en el año 2009, junto a otras medidas, la comunicación regulada en el der</w:t>
      </w:r>
      <w:r>
        <w:rPr>
          <w:rFonts w:ascii="Times New Roman" w:hAnsi="Times New Roman" w:cs="Times New Roman"/>
          <w:sz w:val="24"/>
          <w:szCs w:val="24"/>
        </w:rPr>
        <w:t xml:space="preserve">ogado art. 5.3 LC, cuyo tenor literal expresaba </w:t>
      </w:r>
      <w:r w:rsidR="00BC42C2" w:rsidRPr="00BC42C2">
        <w:rPr>
          <w:rFonts w:ascii="Times New Roman" w:hAnsi="Times New Roman" w:cs="Times New Roman"/>
          <w:sz w:val="24"/>
          <w:szCs w:val="24"/>
        </w:rPr>
        <w:t>que "</w:t>
      </w:r>
      <w:r w:rsidR="00BC42C2" w:rsidRPr="004A277E">
        <w:rPr>
          <w:rFonts w:ascii="Times New Roman" w:hAnsi="Times New Roman" w:cs="Times New Roman"/>
          <w:i/>
          <w:sz w:val="24"/>
          <w:szCs w:val="24"/>
        </w:rPr>
        <w:t>el deber de solicitar la declaración de concurso no será exigible al deudor que, en estado de insolvencia actual, haya iniciado negociaciones para obtener adhesiones a una propuesta anticipada de convenio......</w:t>
      </w:r>
      <w:r w:rsidR="00BC42C2" w:rsidRPr="00BC42C2">
        <w:rPr>
          <w:rFonts w:ascii="Times New Roman" w:hAnsi="Times New Roman" w:cs="Times New Roman"/>
          <w:sz w:val="24"/>
          <w:szCs w:val="24"/>
        </w:rPr>
        <w:t>".</w:t>
      </w:r>
      <w:r>
        <w:rPr>
          <w:rFonts w:ascii="Times New Roman" w:hAnsi="Times New Roman" w:cs="Times New Roman"/>
          <w:sz w:val="24"/>
          <w:szCs w:val="24"/>
        </w:rPr>
        <w:t xml:space="preserve"> Su finalidad de favorecer e impulsar la concertación de propuestas anticipadas de convenio resulta evidente</w:t>
      </w:r>
      <w:r>
        <w:rPr>
          <w:rStyle w:val="Refdenotaalpie"/>
          <w:rFonts w:ascii="Times New Roman" w:hAnsi="Times New Roman" w:cs="Times New Roman"/>
          <w:sz w:val="24"/>
          <w:szCs w:val="24"/>
        </w:rPr>
        <w:footnoteReference w:id="6"/>
      </w:r>
      <w:r>
        <w:rPr>
          <w:rFonts w:ascii="Times New Roman" w:hAnsi="Times New Roman" w:cs="Times New Roman"/>
          <w:sz w:val="24"/>
          <w:szCs w:val="24"/>
        </w:rPr>
        <w:t>.</w:t>
      </w:r>
    </w:p>
    <w:p w:rsidR="003554C1" w:rsidRDefault="00275EAD"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Entonces, el primitivo</w:t>
      </w:r>
      <w:r w:rsidR="00BC42C2" w:rsidRPr="00BC42C2">
        <w:rPr>
          <w:rFonts w:ascii="Times New Roman" w:hAnsi="Times New Roman" w:cs="Times New Roman"/>
          <w:sz w:val="24"/>
          <w:szCs w:val="24"/>
        </w:rPr>
        <w:t xml:space="preserve"> art. 5.3 LC partía de la idea de que la mejor forma de afrontar la insolvencia era favorecer la consecución de soluciones convencionales y, concretamente, un convenio anticipado, facilitando así una salida negociada a tal crisis concursal, más á</w:t>
      </w:r>
      <w:r>
        <w:rPr>
          <w:rFonts w:ascii="Times New Roman" w:hAnsi="Times New Roman" w:cs="Times New Roman"/>
          <w:sz w:val="24"/>
          <w:szCs w:val="24"/>
        </w:rPr>
        <w:t>gil y cómoda, y menos costosa</w:t>
      </w:r>
      <w:r>
        <w:rPr>
          <w:rStyle w:val="Refdenotaalpie"/>
          <w:rFonts w:ascii="Times New Roman" w:hAnsi="Times New Roman" w:cs="Times New Roman"/>
          <w:sz w:val="24"/>
          <w:szCs w:val="24"/>
        </w:rPr>
        <w:footnoteReference w:id="7"/>
      </w:r>
      <w:r w:rsidR="00BC42C2" w:rsidRPr="00BC42C2">
        <w:rPr>
          <w:rFonts w:ascii="Times New Roman" w:hAnsi="Times New Roman" w:cs="Times New Roman"/>
          <w:sz w:val="24"/>
          <w:szCs w:val="24"/>
        </w:rPr>
        <w:t>.</w:t>
      </w:r>
      <w:r>
        <w:rPr>
          <w:rFonts w:ascii="Times New Roman" w:hAnsi="Times New Roman" w:cs="Times New Roman"/>
          <w:sz w:val="24"/>
          <w:szCs w:val="24"/>
        </w:rPr>
        <w:t xml:space="preserve"> Cumplía una finalidad instrumental y era, junto al bloqueo </w:t>
      </w:r>
      <w:r>
        <w:rPr>
          <w:rFonts w:ascii="Times New Roman" w:hAnsi="Times New Roman" w:cs="Times New Roman"/>
          <w:sz w:val="24"/>
          <w:szCs w:val="24"/>
        </w:rPr>
        <w:lastRenderedPageBreak/>
        <w:t>previsto en el art. 15.3 LC y la norma contemplada en el artículo 22.1 un “coadyuvante” a la prosecu</w:t>
      </w:r>
      <w:r w:rsidR="0049012F">
        <w:rPr>
          <w:rFonts w:ascii="Times New Roman" w:hAnsi="Times New Roman" w:cs="Times New Roman"/>
          <w:sz w:val="24"/>
          <w:szCs w:val="24"/>
        </w:rPr>
        <w:t>ción</w:t>
      </w:r>
      <w:r>
        <w:rPr>
          <w:rFonts w:ascii="Times New Roman" w:hAnsi="Times New Roman" w:cs="Times New Roman"/>
          <w:sz w:val="24"/>
          <w:szCs w:val="24"/>
        </w:rPr>
        <w:t xml:space="preserve"> de una propuesta anticipada de convenio por parte del deudor</w:t>
      </w:r>
      <w:r>
        <w:rPr>
          <w:rStyle w:val="Refdenotaalpie"/>
          <w:rFonts w:ascii="Times New Roman" w:hAnsi="Times New Roman" w:cs="Times New Roman"/>
          <w:sz w:val="24"/>
          <w:szCs w:val="24"/>
        </w:rPr>
        <w:footnoteReference w:id="8"/>
      </w:r>
      <w:r>
        <w:rPr>
          <w:rFonts w:ascii="Times New Roman" w:hAnsi="Times New Roman" w:cs="Times New Roman"/>
          <w:sz w:val="24"/>
          <w:szCs w:val="24"/>
        </w:rPr>
        <w:t>.</w:t>
      </w:r>
    </w:p>
    <w:p w:rsidR="003554C1" w:rsidRDefault="00275EAD"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Por tanto, </w:t>
      </w:r>
      <w:r w:rsidR="00BC42C2" w:rsidRPr="00BC42C2">
        <w:rPr>
          <w:rFonts w:ascii="Times New Roman" w:hAnsi="Times New Roman" w:cs="Times New Roman"/>
          <w:sz w:val="24"/>
          <w:szCs w:val="24"/>
        </w:rPr>
        <w:t xml:space="preserve">el aplazamiento </w:t>
      </w:r>
      <w:r>
        <w:rPr>
          <w:rFonts w:ascii="Times New Roman" w:hAnsi="Times New Roman" w:cs="Times New Roman"/>
          <w:sz w:val="24"/>
          <w:szCs w:val="24"/>
        </w:rPr>
        <w:t xml:space="preserve">que contemplaba el art. 5.3 L.C. </w:t>
      </w:r>
      <w:r w:rsidR="00BC42C2" w:rsidRPr="00BC42C2">
        <w:rPr>
          <w:rFonts w:ascii="Times New Roman" w:hAnsi="Times New Roman" w:cs="Times New Roman"/>
          <w:sz w:val="24"/>
          <w:szCs w:val="24"/>
        </w:rPr>
        <w:t xml:space="preserve">no tenía por objeto la refinanciación por el deudor de la deuda contraída con sus acreedores. </w:t>
      </w:r>
    </w:p>
    <w:p w:rsidR="003554C1" w:rsidRDefault="00BC42C2" w:rsidP="003554C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Tampoco obtener liquidez con la que elimina</w:t>
      </w:r>
      <w:r w:rsidR="00275EAD">
        <w:rPr>
          <w:rFonts w:ascii="Times New Roman" w:hAnsi="Times New Roman" w:cs="Times New Roman"/>
          <w:sz w:val="24"/>
          <w:szCs w:val="24"/>
        </w:rPr>
        <w:t xml:space="preserve">r el presupuesto objetivo de </w:t>
      </w:r>
      <w:r w:rsidR="00E563F4">
        <w:rPr>
          <w:rFonts w:ascii="Times New Roman" w:hAnsi="Times New Roman" w:cs="Times New Roman"/>
          <w:sz w:val="24"/>
          <w:szCs w:val="24"/>
        </w:rPr>
        <w:t xml:space="preserve">insolvencia. </w:t>
      </w:r>
    </w:p>
    <w:p w:rsidR="003554C1" w:rsidRDefault="00E563F4"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Y muchísimo menos tenía por objeto </w:t>
      </w:r>
      <w:r w:rsidR="00BC42C2" w:rsidRPr="00BC42C2">
        <w:rPr>
          <w:rFonts w:ascii="Times New Roman" w:hAnsi="Times New Roman" w:cs="Times New Roman"/>
          <w:sz w:val="24"/>
          <w:szCs w:val="24"/>
        </w:rPr>
        <w:t>ganar pla</w:t>
      </w:r>
      <w:r>
        <w:rPr>
          <w:rFonts w:ascii="Times New Roman" w:hAnsi="Times New Roman" w:cs="Times New Roman"/>
          <w:sz w:val="24"/>
          <w:szCs w:val="24"/>
        </w:rPr>
        <w:t xml:space="preserve">zo y tranquilidad para planificar </w:t>
      </w:r>
      <w:r w:rsidR="00BC42C2" w:rsidRPr="00BC42C2">
        <w:rPr>
          <w:rFonts w:ascii="Times New Roman" w:hAnsi="Times New Roman" w:cs="Times New Roman"/>
          <w:sz w:val="24"/>
          <w:szCs w:val="24"/>
        </w:rPr>
        <w:t>el c</w:t>
      </w:r>
      <w:r>
        <w:rPr>
          <w:rFonts w:ascii="Times New Roman" w:hAnsi="Times New Roman" w:cs="Times New Roman"/>
          <w:sz w:val="24"/>
          <w:szCs w:val="24"/>
        </w:rPr>
        <w:t xml:space="preserve">oncurso prescindiendo inicialmente </w:t>
      </w:r>
      <w:r w:rsidR="00BC42C2" w:rsidRPr="00BC42C2">
        <w:rPr>
          <w:rFonts w:ascii="Times New Roman" w:hAnsi="Times New Roman" w:cs="Times New Roman"/>
          <w:sz w:val="24"/>
          <w:szCs w:val="24"/>
        </w:rPr>
        <w:t>de cualquiera propuesta</w:t>
      </w:r>
      <w:r>
        <w:rPr>
          <w:rFonts w:ascii="Times New Roman" w:hAnsi="Times New Roman" w:cs="Times New Roman"/>
          <w:sz w:val="24"/>
          <w:szCs w:val="24"/>
        </w:rPr>
        <w:t xml:space="preserve"> anticipada de convenio. Ni tampoco </w:t>
      </w:r>
      <w:r w:rsidR="00BC42C2" w:rsidRPr="00BC42C2">
        <w:rPr>
          <w:rFonts w:ascii="Times New Roman" w:hAnsi="Times New Roman" w:cs="Times New Roman"/>
          <w:sz w:val="24"/>
          <w:szCs w:val="24"/>
        </w:rPr>
        <w:t>llevar a cabo una liquidación, ordenada o no, del patrimonio d</w:t>
      </w:r>
      <w:r>
        <w:rPr>
          <w:rFonts w:ascii="Times New Roman" w:hAnsi="Times New Roman" w:cs="Times New Roman"/>
          <w:sz w:val="24"/>
          <w:szCs w:val="24"/>
        </w:rPr>
        <w:t>el deudor;</w:t>
      </w:r>
      <w:r w:rsidR="00BC42C2" w:rsidRPr="00BC42C2">
        <w:rPr>
          <w:rFonts w:ascii="Times New Roman" w:hAnsi="Times New Roman" w:cs="Times New Roman"/>
          <w:sz w:val="24"/>
          <w:szCs w:val="24"/>
        </w:rPr>
        <w:t xml:space="preserve"> lo que</w:t>
      </w:r>
      <w:r>
        <w:rPr>
          <w:rFonts w:ascii="Times New Roman" w:hAnsi="Times New Roman" w:cs="Times New Roman"/>
          <w:sz w:val="24"/>
          <w:szCs w:val="24"/>
        </w:rPr>
        <w:t xml:space="preserve"> podía resultar en conductas fraudulentas y perjudiciales para los acreedores.</w:t>
      </w:r>
      <w:r w:rsidR="00BC42C2" w:rsidRPr="00BC42C2">
        <w:rPr>
          <w:rFonts w:ascii="Times New Roman" w:hAnsi="Times New Roman" w:cs="Times New Roman"/>
          <w:sz w:val="24"/>
          <w:szCs w:val="24"/>
        </w:rPr>
        <w:t xml:space="preserve"> </w:t>
      </w:r>
    </w:p>
    <w:p w:rsidR="003554C1" w:rsidRDefault="00BC42C2" w:rsidP="003554C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Debía ir dirigida, necesariamente, a obtener adhesiones a una propuesta anticipada de convenio.</w:t>
      </w:r>
    </w:p>
    <w:p w:rsidR="003554C1" w:rsidRDefault="00E563F4"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Pero, aunque el tenor literal de la norma no parecía encaminarse a otra finalidad distinta de la indicada, </w:t>
      </w:r>
      <w:r w:rsidR="00BC42C2" w:rsidRPr="00BC42C2">
        <w:rPr>
          <w:rFonts w:ascii="Times New Roman" w:hAnsi="Times New Roman" w:cs="Times New Roman"/>
          <w:sz w:val="24"/>
          <w:szCs w:val="24"/>
        </w:rPr>
        <w:t xml:space="preserve">parte de la doctrina </w:t>
      </w:r>
      <w:r>
        <w:rPr>
          <w:rFonts w:ascii="Times New Roman" w:hAnsi="Times New Roman" w:cs="Times New Roman"/>
          <w:sz w:val="24"/>
          <w:szCs w:val="24"/>
        </w:rPr>
        <w:t xml:space="preserve">efectuaba una interpretación </w:t>
      </w:r>
      <w:r w:rsidR="00BD6121">
        <w:rPr>
          <w:rFonts w:ascii="Times New Roman" w:hAnsi="Times New Roman" w:cs="Times New Roman"/>
          <w:sz w:val="24"/>
          <w:szCs w:val="24"/>
        </w:rPr>
        <w:t xml:space="preserve">flexible del precepto, y </w:t>
      </w:r>
      <w:r w:rsidR="00BC42C2" w:rsidRPr="00BC42C2">
        <w:rPr>
          <w:rFonts w:ascii="Times New Roman" w:hAnsi="Times New Roman" w:cs="Times New Roman"/>
          <w:sz w:val="24"/>
          <w:szCs w:val="24"/>
        </w:rPr>
        <w:t>entendía aceptable y admisible que</w:t>
      </w:r>
      <w:r w:rsidR="00BD6121">
        <w:rPr>
          <w:rFonts w:ascii="Times New Roman" w:hAnsi="Times New Roman" w:cs="Times New Roman"/>
          <w:sz w:val="24"/>
          <w:szCs w:val="24"/>
        </w:rPr>
        <w:t>,</w:t>
      </w:r>
      <w:r w:rsidR="00BC42C2" w:rsidRPr="00BC42C2">
        <w:rPr>
          <w:rFonts w:ascii="Times New Roman" w:hAnsi="Times New Roman" w:cs="Times New Roman"/>
          <w:sz w:val="24"/>
          <w:szCs w:val="24"/>
        </w:rPr>
        <w:t xml:space="preserve"> una vez presentada la comunicación del 5.3 LC, el deudor negociara con sus acreedores soluciones a la insolvencia en que se hallaba distintas a la propuesta anticipada de</w:t>
      </w:r>
      <w:r w:rsidR="00BD6121">
        <w:rPr>
          <w:rFonts w:ascii="Times New Roman" w:hAnsi="Times New Roman" w:cs="Times New Roman"/>
          <w:sz w:val="24"/>
          <w:szCs w:val="24"/>
        </w:rPr>
        <w:t xml:space="preserve"> convenio</w:t>
      </w:r>
      <w:r w:rsidR="00BC42C2" w:rsidRPr="00BC42C2">
        <w:rPr>
          <w:rFonts w:ascii="Times New Roman" w:hAnsi="Times New Roman" w:cs="Times New Roman"/>
          <w:sz w:val="24"/>
          <w:szCs w:val="24"/>
        </w:rPr>
        <w:t xml:space="preserve">. </w:t>
      </w:r>
      <w:r w:rsidR="00BD6121">
        <w:rPr>
          <w:rFonts w:ascii="Times New Roman" w:hAnsi="Times New Roman" w:cs="Times New Roman"/>
          <w:sz w:val="24"/>
          <w:szCs w:val="24"/>
        </w:rPr>
        <w:t xml:space="preserve">Así como </w:t>
      </w:r>
      <w:r w:rsidR="00BC42C2" w:rsidRPr="00BC42C2">
        <w:rPr>
          <w:rFonts w:ascii="Times New Roman" w:hAnsi="Times New Roman" w:cs="Times New Roman"/>
          <w:sz w:val="24"/>
          <w:szCs w:val="24"/>
        </w:rPr>
        <w:t xml:space="preserve">acuerdos de refinanciación de deuda al amparo de lo dispuesto en la antigua Disposición Adicional Cuarta LC (posteriormente art. 71.6 LC tras la reforma de la LC llevada a cabo por la Ley 38/2011 y en la actualidad art. 71 bis </w:t>
      </w:r>
      <w:r w:rsidR="00BD6121" w:rsidRPr="00BC42C2">
        <w:rPr>
          <w:rFonts w:ascii="Times New Roman" w:hAnsi="Times New Roman" w:cs="Times New Roman"/>
          <w:sz w:val="24"/>
          <w:szCs w:val="24"/>
        </w:rPr>
        <w:t>LC)</w:t>
      </w:r>
      <w:r w:rsidR="00BC42C2" w:rsidRPr="00BC42C2">
        <w:rPr>
          <w:rFonts w:ascii="Times New Roman" w:hAnsi="Times New Roman" w:cs="Times New Roman"/>
          <w:sz w:val="24"/>
          <w:szCs w:val="24"/>
        </w:rPr>
        <w:t xml:space="preserve">. </w:t>
      </w:r>
    </w:p>
    <w:p w:rsidR="003554C1" w:rsidRDefault="00BD6121"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Según esta línea interpretativa flexible</w:t>
      </w:r>
      <w:r w:rsidR="00BC42C2" w:rsidRPr="00BC42C2">
        <w:rPr>
          <w:rFonts w:ascii="Times New Roman" w:hAnsi="Times New Roman" w:cs="Times New Roman"/>
          <w:sz w:val="24"/>
          <w:szCs w:val="24"/>
        </w:rPr>
        <w:t xml:space="preserve">, el mecanismo del art. 5.3 LC desplegaba todos su efectos y era admisible si el deudor, en vez de negociar la propuesta anticipada de convenio, negociaba un acuerdo de refinanciación con sus </w:t>
      </w:r>
      <w:r>
        <w:rPr>
          <w:rFonts w:ascii="Times New Roman" w:hAnsi="Times New Roman" w:cs="Times New Roman"/>
          <w:sz w:val="24"/>
          <w:szCs w:val="24"/>
        </w:rPr>
        <w:t>acreedores</w:t>
      </w:r>
      <w:r>
        <w:rPr>
          <w:rStyle w:val="Refdenotaalpie"/>
          <w:rFonts w:ascii="Times New Roman" w:hAnsi="Times New Roman" w:cs="Times New Roman"/>
          <w:sz w:val="24"/>
          <w:szCs w:val="24"/>
        </w:rPr>
        <w:footnoteReference w:id="9"/>
      </w:r>
      <w:r w:rsidR="00BC42C2" w:rsidRPr="00BC42C2">
        <w:rPr>
          <w:rFonts w:ascii="Times New Roman" w:hAnsi="Times New Roman" w:cs="Times New Roman"/>
          <w:sz w:val="24"/>
          <w:szCs w:val="24"/>
        </w:rPr>
        <w:t xml:space="preserve">. </w:t>
      </w:r>
      <w:r w:rsidR="007B74F4">
        <w:rPr>
          <w:rFonts w:ascii="Times New Roman" w:hAnsi="Times New Roman" w:cs="Times New Roman"/>
          <w:sz w:val="24"/>
          <w:szCs w:val="24"/>
        </w:rPr>
        <w:t xml:space="preserve">Sin embargo, tal opción no la amparaba el </w:t>
      </w:r>
      <w:r w:rsidR="00BC42C2" w:rsidRPr="00BC42C2">
        <w:rPr>
          <w:rFonts w:ascii="Times New Roman" w:hAnsi="Times New Roman" w:cs="Times New Roman"/>
          <w:sz w:val="24"/>
          <w:szCs w:val="24"/>
        </w:rPr>
        <w:t>art. 5.3 LC,</w:t>
      </w:r>
      <w:r w:rsidR="007B74F4">
        <w:rPr>
          <w:rFonts w:ascii="Times New Roman" w:hAnsi="Times New Roman" w:cs="Times New Roman"/>
          <w:sz w:val="24"/>
          <w:szCs w:val="24"/>
        </w:rPr>
        <w:t xml:space="preserve"> </w:t>
      </w:r>
      <w:r w:rsidR="00BC42C2" w:rsidRPr="00BC42C2">
        <w:rPr>
          <w:rFonts w:ascii="Times New Roman" w:hAnsi="Times New Roman" w:cs="Times New Roman"/>
          <w:sz w:val="24"/>
          <w:szCs w:val="24"/>
        </w:rPr>
        <w:t>cuyo mecanismo negociador</w:t>
      </w:r>
      <w:r w:rsidR="007B74F4">
        <w:rPr>
          <w:rFonts w:ascii="Times New Roman" w:hAnsi="Times New Roman" w:cs="Times New Roman"/>
          <w:sz w:val="24"/>
          <w:szCs w:val="24"/>
        </w:rPr>
        <w:t xml:space="preserve"> debía ir dirigido, necesaria e imperativamente, </w:t>
      </w:r>
      <w:r w:rsidR="00BC42C2" w:rsidRPr="00BC42C2">
        <w:rPr>
          <w:rFonts w:ascii="Times New Roman" w:hAnsi="Times New Roman" w:cs="Times New Roman"/>
          <w:sz w:val="24"/>
          <w:szCs w:val="24"/>
        </w:rPr>
        <w:t xml:space="preserve">a lograr las citadas adhesiones y no a la formalización de un acuerdo de refinanciación, aunque estuviera amparado en la anterior Disposición Adicional Cuarta LC </w:t>
      </w:r>
      <w:r w:rsidR="00BC42C2" w:rsidRPr="00BC42C2">
        <w:rPr>
          <w:rFonts w:ascii="Times New Roman" w:hAnsi="Times New Roman" w:cs="Times New Roman"/>
          <w:sz w:val="24"/>
          <w:szCs w:val="24"/>
        </w:rPr>
        <w:lastRenderedPageBreak/>
        <w:t xml:space="preserve">(posteriormente art. 71.6 LC y en la actualidad, tras la reforma </w:t>
      </w:r>
      <w:r w:rsidR="007B74F4">
        <w:rPr>
          <w:rFonts w:ascii="Times New Roman" w:hAnsi="Times New Roman" w:cs="Times New Roman"/>
          <w:sz w:val="24"/>
          <w:szCs w:val="24"/>
        </w:rPr>
        <w:t>operada por el Real Decreto Ley</w:t>
      </w:r>
      <w:r w:rsidR="00BC42C2" w:rsidRPr="00BC42C2">
        <w:rPr>
          <w:rFonts w:ascii="Times New Roman" w:hAnsi="Times New Roman" w:cs="Times New Roman"/>
          <w:sz w:val="24"/>
          <w:szCs w:val="24"/>
        </w:rPr>
        <w:t xml:space="preserve"> 4/2014 y </w:t>
      </w:r>
      <w:r w:rsidR="007B74F4">
        <w:rPr>
          <w:rFonts w:ascii="Times New Roman" w:hAnsi="Times New Roman" w:cs="Times New Roman"/>
          <w:sz w:val="24"/>
          <w:szCs w:val="24"/>
        </w:rPr>
        <w:t>la Ley 17/2014, art. 71 bis LC)</w:t>
      </w:r>
      <w:r w:rsidR="007B74F4">
        <w:rPr>
          <w:rStyle w:val="Refdenotaalpie"/>
          <w:rFonts w:ascii="Times New Roman" w:hAnsi="Times New Roman" w:cs="Times New Roman"/>
          <w:sz w:val="24"/>
          <w:szCs w:val="24"/>
        </w:rPr>
        <w:footnoteReference w:id="10"/>
      </w:r>
      <w:r w:rsidR="00BC42C2" w:rsidRPr="00BC42C2">
        <w:rPr>
          <w:rFonts w:ascii="Times New Roman" w:hAnsi="Times New Roman" w:cs="Times New Roman"/>
          <w:sz w:val="24"/>
          <w:szCs w:val="24"/>
        </w:rPr>
        <w:t>.</w:t>
      </w:r>
    </w:p>
    <w:p w:rsidR="003554C1" w:rsidRDefault="005A5C42"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 realidad </w:t>
      </w:r>
      <w:r w:rsidR="000E0CD1">
        <w:rPr>
          <w:rFonts w:ascii="Times New Roman" w:hAnsi="Times New Roman" w:cs="Times New Roman"/>
          <w:sz w:val="24"/>
          <w:szCs w:val="24"/>
        </w:rPr>
        <w:t>es que l</w:t>
      </w:r>
      <w:r w:rsidR="00BC42C2" w:rsidRPr="00BC42C2">
        <w:rPr>
          <w:rFonts w:ascii="Times New Roman" w:hAnsi="Times New Roman" w:cs="Times New Roman"/>
          <w:sz w:val="24"/>
          <w:szCs w:val="24"/>
        </w:rPr>
        <w:t xml:space="preserve">os convenios anticipados brillaron por su </w:t>
      </w:r>
      <w:r w:rsidR="000E0CD1">
        <w:rPr>
          <w:rFonts w:ascii="Times New Roman" w:hAnsi="Times New Roman" w:cs="Times New Roman"/>
          <w:sz w:val="24"/>
          <w:szCs w:val="24"/>
        </w:rPr>
        <w:t xml:space="preserve">ausencia </w:t>
      </w:r>
      <w:r w:rsidR="00BC42C2" w:rsidRPr="00BC42C2">
        <w:rPr>
          <w:rFonts w:ascii="Times New Roman" w:hAnsi="Times New Roman" w:cs="Times New Roman"/>
          <w:sz w:val="24"/>
          <w:szCs w:val="24"/>
        </w:rPr>
        <w:t xml:space="preserve">durante la vigencia del art. 5.3 LC. </w:t>
      </w:r>
    </w:p>
    <w:p w:rsidR="003554C1" w:rsidRDefault="00BC42C2" w:rsidP="003554C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Y</w:t>
      </w:r>
      <w:r w:rsidR="000E0CD1">
        <w:rPr>
          <w:rFonts w:ascii="Times New Roman" w:hAnsi="Times New Roman" w:cs="Times New Roman"/>
          <w:sz w:val="24"/>
          <w:szCs w:val="24"/>
        </w:rPr>
        <w:t>,</w:t>
      </w:r>
      <w:r w:rsidRPr="00BC42C2">
        <w:rPr>
          <w:rFonts w:ascii="Times New Roman" w:hAnsi="Times New Roman" w:cs="Times New Roman"/>
          <w:sz w:val="24"/>
          <w:szCs w:val="24"/>
        </w:rPr>
        <w:t xml:space="preserve"> por el contrario, </w:t>
      </w:r>
      <w:r w:rsidR="000E0CD1">
        <w:rPr>
          <w:rFonts w:ascii="Times New Roman" w:hAnsi="Times New Roman" w:cs="Times New Roman"/>
          <w:sz w:val="24"/>
          <w:szCs w:val="24"/>
        </w:rPr>
        <w:t xml:space="preserve">el mecanismo comunicador del art. 5.3 era utilizado en la práctica </w:t>
      </w:r>
      <w:r w:rsidRPr="00BC42C2">
        <w:rPr>
          <w:rFonts w:ascii="Times New Roman" w:hAnsi="Times New Roman" w:cs="Times New Roman"/>
          <w:sz w:val="24"/>
          <w:szCs w:val="24"/>
        </w:rPr>
        <w:t>con un fin absolutamente distinto para el que fu</w:t>
      </w:r>
      <w:r w:rsidR="000E0CD1">
        <w:rPr>
          <w:rFonts w:ascii="Times New Roman" w:hAnsi="Times New Roman" w:cs="Times New Roman"/>
          <w:sz w:val="24"/>
          <w:szCs w:val="24"/>
        </w:rPr>
        <w:t xml:space="preserve">e diseñado, esencialmente, </w:t>
      </w:r>
      <w:r w:rsidRPr="00BC42C2">
        <w:rPr>
          <w:rFonts w:ascii="Times New Roman" w:hAnsi="Times New Roman" w:cs="Times New Roman"/>
          <w:sz w:val="24"/>
          <w:szCs w:val="24"/>
        </w:rPr>
        <w:t xml:space="preserve">buscar una refinanciación de deuda o su eliminación o reducción mediante </w:t>
      </w:r>
      <w:r w:rsidR="000E0CD1">
        <w:rPr>
          <w:rFonts w:ascii="Times New Roman" w:hAnsi="Times New Roman" w:cs="Times New Roman"/>
          <w:sz w:val="24"/>
          <w:szCs w:val="24"/>
        </w:rPr>
        <w:t xml:space="preserve">compraventas o daciones en pago. Soslayando </w:t>
      </w:r>
      <w:r w:rsidRPr="00BC42C2">
        <w:rPr>
          <w:rFonts w:ascii="Times New Roman" w:hAnsi="Times New Roman" w:cs="Times New Roman"/>
          <w:sz w:val="24"/>
          <w:szCs w:val="24"/>
        </w:rPr>
        <w:t xml:space="preserve">a sus acreedores el eventual futuro concurso al que se dirigía </w:t>
      </w:r>
      <w:r w:rsidR="000E0CD1">
        <w:rPr>
          <w:rFonts w:ascii="Times New Roman" w:hAnsi="Times New Roman" w:cs="Times New Roman"/>
          <w:sz w:val="24"/>
          <w:szCs w:val="24"/>
        </w:rPr>
        <w:t xml:space="preserve">el deudor en caso de no otorgarse la refinanciación, y debidamente protegido tras el escudo protector del art. 5.3. de la L.C. en forma de </w:t>
      </w:r>
      <w:r w:rsidRPr="00BC42C2">
        <w:rPr>
          <w:rFonts w:ascii="Times New Roman" w:hAnsi="Times New Roman" w:cs="Times New Roman"/>
          <w:sz w:val="24"/>
          <w:szCs w:val="24"/>
        </w:rPr>
        <w:t>event</w:t>
      </w:r>
      <w:r w:rsidR="000E0CD1">
        <w:rPr>
          <w:rFonts w:ascii="Times New Roman" w:hAnsi="Times New Roman" w:cs="Times New Roman"/>
          <w:sz w:val="24"/>
          <w:szCs w:val="24"/>
        </w:rPr>
        <w:t>uales "represalias" bajo la forma de concurso necesario</w:t>
      </w:r>
      <w:r w:rsidRPr="00BC42C2">
        <w:rPr>
          <w:rFonts w:ascii="Times New Roman" w:hAnsi="Times New Roman" w:cs="Times New Roman"/>
          <w:sz w:val="24"/>
          <w:szCs w:val="24"/>
        </w:rPr>
        <w:t>.</w:t>
      </w:r>
    </w:p>
    <w:p w:rsidR="003554C1" w:rsidRDefault="00BC42C2" w:rsidP="003554C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 xml:space="preserve">Todo menos negociar la propuesta anticipada de convenio. </w:t>
      </w:r>
    </w:p>
    <w:p w:rsidR="005F2BF1" w:rsidRDefault="008F7A38" w:rsidP="003554C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Pero lo cierto era </w:t>
      </w:r>
      <w:r w:rsidR="00BC42C2" w:rsidRPr="00BC42C2">
        <w:rPr>
          <w:rFonts w:ascii="Times New Roman" w:hAnsi="Times New Roman" w:cs="Times New Roman"/>
          <w:sz w:val="24"/>
          <w:szCs w:val="24"/>
        </w:rPr>
        <w:t>que nadie podía impedir que el deud</w:t>
      </w:r>
      <w:r>
        <w:rPr>
          <w:rFonts w:ascii="Times New Roman" w:hAnsi="Times New Roman" w:cs="Times New Roman"/>
          <w:sz w:val="24"/>
          <w:szCs w:val="24"/>
        </w:rPr>
        <w:t>or, simultáneamente a la negociación o prescindiendo de ella</w:t>
      </w:r>
      <w:r w:rsidR="00BC42C2" w:rsidRPr="00BC42C2">
        <w:rPr>
          <w:rFonts w:ascii="Times New Roman" w:hAnsi="Times New Roman" w:cs="Times New Roman"/>
          <w:sz w:val="24"/>
          <w:szCs w:val="24"/>
        </w:rPr>
        <w:t xml:space="preserve">, </w:t>
      </w:r>
      <w:r>
        <w:rPr>
          <w:rFonts w:ascii="Times New Roman" w:hAnsi="Times New Roman" w:cs="Times New Roman"/>
          <w:sz w:val="24"/>
          <w:szCs w:val="24"/>
        </w:rPr>
        <w:t xml:space="preserve">llevara a buen puerto alguna de las citadas medidas con las que, en caso de éxito, </w:t>
      </w:r>
      <w:r w:rsidR="00BC42C2" w:rsidRPr="00BC42C2">
        <w:rPr>
          <w:rFonts w:ascii="Times New Roman" w:hAnsi="Times New Roman" w:cs="Times New Roman"/>
          <w:sz w:val="24"/>
          <w:szCs w:val="24"/>
        </w:rPr>
        <w:t>si removía la insolvencia en que se halla</w:t>
      </w:r>
      <w:r>
        <w:rPr>
          <w:rFonts w:ascii="Times New Roman" w:hAnsi="Times New Roman" w:cs="Times New Roman"/>
          <w:sz w:val="24"/>
          <w:szCs w:val="24"/>
        </w:rPr>
        <w:t>ba</w:t>
      </w:r>
      <w:r w:rsidR="00BC42C2" w:rsidRPr="00BC42C2">
        <w:rPr>
          <w:rFonts w:ascii="Times New Roman" w:hAnsi="Times New Roman" w:cs="Times New Roman"/>
          <w:sz w:val="24"/>
          <w:szCs w:val="24"/>
        </w:rPr>
        <w:t xml:space="preserve"> al tiempo de la comunicación, evitaba la </w:t>
      </w:r>
      <w:r>
        <w:rPr>
          <w:rFonts w:ascii="Times New Roman" w:hAnsi="Times New Roman" w:cs="Times New Roman"/>
          <w:sz w:val="24"/>
          <w:szCs w:val="24"/>
        </w:rPr>
        <w:t>declaración del concurso</w:t>
      </w:r>
      <w:r>
        <w:rPr>
          <w:rStyle w:val="Refdenotaalpie"/>
          <w:rFonts w:ascii="Times New Roman" w:hAnsi="Times New Roman" w:cs="Times New Roman"/>
          <w:sz w:val="24"/>
          <w:szCs w:val="24"/>
        </w:rPr>
        <w:footnoteReference w:id="11"/>
      </w:r>
      <w:r>
        <w:rPr>
          <w:rFonts w:ascii="Times New Roman" w:hAnsi="Times New Roman" w:cs="Times New Roman"/>
          <w:sz w:val="24"/>
          <w:szCs w:val="24"/>
        </w:rPr>
        <w:t>.</w:t>
      </w:r>
    </w:p>
    <w:p w:rsidR="005F2BF1" w:rsidRDefault="005F2BF1" w:rsidP="005F2BF1">
      <w:pPr>
        <w:spacing w:after="0" w:line="360" w:lineRule="auto"/>
        <w:ind w:firstLine="567"/>
        <w:jc w:val="both"/>
        <w:rPr>
          <w:rFonts w:ascii="Times New Roman" w:hAnsi="Times New Roman" w:cs="Times New Roman"/>
          <w:sz w:val="24"/>
          <w:szCs w:val="24"/>
        </w:rPr>
      </w:pPr>
    </w:p>
    <w:p w:rsidR="00BC42C2" w:rsidRPr="00BC42C2" w:rsidRDefault="00BC42C2" w:rsidP="005F2BF1">
      <w:pPr>
        <w:spacing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Y mient</w:t>
      </w:r>
      <w:r w:rsidR="008F7A38">
        <w:rPr>
          <w:rFonts w:ascii="Times New Roman" w:hAnsi="Times New Roman" w:cs="Times New Roman"/>
          <w:sz w:val="24"/>
          <w:szCs w:val="24"/>
        </w:rPr>
        <w:t xml:space="preserve">ras tanto el acreedor, </w:t>
      </w:r>
      <w:r w:rsidRPr="00BC42C2">
        <w:rPr>
          <w:rFonts w:ascii="Times New Roman" w:hAnsi="Times New Roman" w:cs="Times New Roman"/>
          <w:sz w:val="24"/>
          <w:szCs w:val="24"/>
        </w:rPr>
        <w:t>que ha</w:t>
      </w:r>
      <w:r w:rsidR="008F7A38">
        <w:rPr>
          <w:rFonts w:ascii="Times New Roman" w:hAnsi="Times New Roman" w:cs="Times New Roman"/>
          <w:sz w:val="24"/>
          <w:szCs w:val="24"/>
        </w:rPr>
        <w:t>bía</w:t>
      </w:r>
      <w:r w:rsidRPr="00BC42C2">
        <w:rPr>
          <w:rFonts w:ascii="Times New Roman" w:hAnsi="Times New Roman" w:cs="Times New Roman"/>
          <w:sz w:val="24"/>
          <w:szCs w:val="24"/>
        </w:rPr>
        <w:t xml:space="preserve"> cumplido con sus obligaciones y a quien el art. 3.1 LC le confiere el derecho a instar el concurso de su deu</w:t>
      </w:r>
      <w:r w:rsidR="008F7A38">
        <w:rPr>
          <w:rFonts w:ascii="Times New Roman" w:hAnsi="Times New Roman" w:cs="Times New Roman"/>
          <w:sz w:val="24"/>
          <w:szCs w:val="24"/>
        </w:rPr>
        <w:t xml:space="preserve">dor, </w:t>
      </w:r>
      <w:r w:rsidRPr="00BC42C2">
        <w:rPr>
          <w:rFonts w:ascii="Times New Roman" w:hAnsi="Times New Roman" w:cs="Times New Roman"/>
          <w:sz w:val="24"/>
          <w:szCs w:val="24"/>
        </w:rPr>
        <w:t xml:space="preserve">soportaba impotente </w:t>
      </w:r>
      <w:r w:rsidR="008F7A38" w:rsidRPr="00BC42C2">
        <w:rPr>
          <w:rFonts w:ascii="Times New Roman" w:hAnsi="Times New Roman" w:cs="Times New Roman"/>
          <w:sz w:val="24"/>
          <w:szCs w:val="24"/>
        </w:rPr>
        <w:t>cómo</w:t>
      </w:r>
      <w:r w:rsidRPr="00BC42C2">
        <w:rPr>
          <w:rFonts w:ascii="Times New Roman" w:hAnsi="Times New Roman" w:cs="Times New Roman"/>
          <w:sz w:val="24"/>
          <w:szCs w:val="24"/>
        </w:rPr>
        <w:t xml:space="preserve"> se le imposibilita</w:t>
      </w:r>
      <w:r w:rsidR="008F7A38">
        <w:rPr>
          <w:rFonts w:ascii="Times New Roman" w:hAnsi="Times New Roman" w:cs="Times New Roman"/>
          <w:sz w:val="24"/>
          <w:szCs w:val="24"/>
        </w:rPr>
        <w:t>ba</w:t>
      </w:r>
      <w:r w:rsidRPr="00BC42C2">
        <w:rPr>
          <w:rFonts w:ascii="Times New Roman" w:hAnsi="Times New Roman" w:cs="Times New Roman"/>
          <w:sz w:val="24"/>
          <w:szCs w:val="24"/>
        </w:rPr>
        <w:t xml:space="preserve"> el ejerci</w:t>
      </w:r>
      <w:r w:rsidR="008F7A38">
        <w:rPr>
          <w:rFonts w:ascii="Times New Roman" w:hAnsi="Times New Roman" w:cs="Times New Roman"/>
          <w:sz w:val="24"/>
          <w:szCs w:val="24"/>
        </w:rPr>
        <w:t xml:space="preserve">cio de tal derecho </w:t>
      </w:r>
      <w:r w:rsidRPr="00BC42C2">
        <w:rPr>
          <w:rFonts w:ascii="Times New Roman" w:hAnsi="Times New Roman" w:cs="Times New Roman"/>
          <w:sz w:val="24"/>
          <w:szCs w:val="24"/>
        </w:rPr>
        <w:t>por quien expresamente se reconocía en situación</w:t>
      </w:r>
      <w:r w:rsidR="008F7A38">
        <w:rPr>
          <w:rFonts w:ascii="Times New Roman" w:hAnsi="Times New Roman" w:cs="Times New Roman"/>
          <w:sz w:val="24"/>
          <w:szCs w:val="24"/>
        </w:rPr>
        <w:t xml:space="preserve"> de insolvencia actual, </w:t>
      </w:r>
      <w:r w:rsidRPr="00BC42C2">
        <w:rPr>
          <w:rFonts w:ascii="Times New Roman" w:hAnsi="Times New Roman" w:cs="Times New Roman"/>
          <w:sz w:val="24"/>
          <w:szCs w:val="24"/>
        </w:rPr>
        <w:t>mediante e</w:t>
      </w:r>
      <w:r w:rsidR="008F7A38">
        <w:rPr>
          <w:rFonts w:ascii="Times New Roman" w:hAnsi="Times New Roman" w:cs="Times New Roman"/>
          <w:sz w:val="24"/>
          <w:szCs w:val="24"/>
        </w:rPr>
        <w:t xml:space="preserve">l empleo de una figura </w:t>
      </w:r>
      <w:proofErr w:type="spellStart"/>
      <w:r w:rsidRPr="00BC42C2">
        <w:rPr>
          <w:rFonts w:ascii="Times New Roman" w:hAnsi="Times New Roman" w:cs="Times New Roman"/>
          <w:sz w:val="24"/>
          <w:szCs w:val="24"/>
        </w:rPr>
        <w:t>preconcursal</w:t>
      </w:r>
      <w:proofErr w:type="spellEnd"/>
      <w:r w:rsidRPr="00BC42C2">
        <w:rPr>
          <w:rFonts w:ascii="Times New Roman" w:hAnsi="Times New Roman" w:cs="Times New Roman"/>
          <w:sz w:val="24"/>
          <w:szCs w:val="24"/>
        </w:rPr>
        <w:t xml:space="preserve"> protectora </w:t>
      </w:r>
      <w:r w:rsidR="008F7A38">
        <w:rPr>
          <w:rFonts w:ascii="Times New Roman" w:hAnsi="Times New Roman" w:cs="Times New Roman"/>
          <w:sz w:val="24"/>
          <w:szCs w:val="24"/>
        </w:rPr>
        <w:t xml:space="preserve">no dirigida a la </w:t>
      </w:r>
      <w:r w:rsidRPr="00BC42C2">
        <w:rPr>
          <w:rFonts w:ascii="Times New Roman" w:hAnsi="Times New Roman" w:cs="Times New Roman"/>
          <w:sz w:val="24"/>
          <w:szCs w:val="24"/>
        </w:rPr>
        <w:t>refinanciación de deudas o daciones en pago.</w:t>
      </w:r>
    </w:p>
    <w:p w:rsidR="00BC42C2" w:rsidRPr="00BC42C2" w:rsidRDefault="00BC42C2" w:rsidP="00BC42C2">
      <w:pPr>
        <w:spacing w:after="0" w:line="360" w:lineRule="auto"/>
        <w:ind w:firstLine="567"/>
        <w:jc w:val="both"/>
        <w:rPr>
          <w:rFonts w:ascii="Times New Roman" w:hAnsi="Times New Roman" w:cs="Times New Roman"/>
          <w:sz w:val="24"/>
          <w:szCs w:val="24"/>
        </w:rPr>
      </w:pPr>
    </w:p>
    <w:p w:rsidR="008F7A38" w:rsidRDefault="00BC42C2" w:rsidP="00BC42C2">
      <w:pPr>
        <w:spacing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 xml:space="preserve">Sin embargo, el vigente art. </w:t>
      </w:r>
      <w:r w:rsidR="008F7A38">
        <w:rPr>
          <w:rFonts w:ascii="Times New Roman" w:hAnsi="Times New Roman" w:cs="Times New Roman"/>
          <w:sz w:val="24"/>
          <w:szCs w:val="24"/>
        </w:rPr>
        <w:t xml:space="preserve">5 bis LC, introducido </w:t>
      </w:r>
      <w:r w:rsidRPr="00BC42C2">
        <w:rPr>
          <w:rFonts w:ascii="Times New Roman" w:hAnsi="Times New Roman" w:cs="Times New Roman"/>
          <w:sz w:val="24"/>
          <w:szCs w:val="24"/>
        </w:rPr>
        <w:t xml:space="preserve">por la Ley 38/2011 </w:t>
      </w:r>
      <w:r w:rsidR="008F7A38" w:rsidRPr="008F7A38">
        <w:rPr>
          <w:rFonts w:ascii="Times New Roman" w:hAnsi="Times New Roman" w:cs="Times New Roman"/>
          <w:sz w:val="24"/>
          <w:szCs w:val="24"/>
        </w:rPr>
        <w:t>de 10 de octubre, de reforma de</w:t>
      </w:r>
      <w:r w:rsidR="008F7A38">
        <w:rPr>
          <w:rFonts w:ascii="Times New Roman" w:hAnsi="Times New Roman" w:cs="Times New Roman"/>
          <w:sz w:val="24"/>
          <w:szCs w:val="24"/>
        </w:rPr>
        <w:t xml:space="preserve"> la Ley 22/2003 </w:t>
      </w:r>
      <w:r w:rsidR="008F7A38" w:rsidRPr="008F7A38">
        <w:rPr>
          <w:rFonts w:ascii="Times New Roman" w:hAnsi="Times New Roman" w:cs="Times New Roman"/>
          <w:sz w:val="24"/>
          <w:szCs w:val="24"/>
        </w:rPr>
        <w:t>Concursal</w:t>
      </w:r>
      <w:r w:rsidR="008F7A38">
        <w:rPr>
          <w:rFonts w:ascii="Times New Roman" w:hAnsi="Times New Roman" w:cs="Times New Roman"/>
          <w:sz w:val="24"/>
          <w:szCs w:val="24"/>
        </w:rPr>
        <w:t xml:space="preserve">, </w:t>
      </w:r>
      <w:r w:rsidRPr="00BC42C2">
        <w:rPr>
          <w:rFonts w:ascii="Times New Roman" w:hAnsi="Times New Roman" w:cs="Times New Roman"/>
          <w:sz w:val="24"/>
          <w:szCs w:val="24"/>
        </w:rPr>
        <w:t xml:space="preserve">terminó con la </w:t>
      </w:r>
      <w:r w:rsidR="008F7A38">
        <w:rPr>
          <w:rFonts w:ascii="Times New Roman" w:hAnsi="Times New Roman" w:cs="Times New Roman"/>
          <w:sz w:val="24"/>
          <w:szCs w:val="24"/>
        </w:rPr>
        <w:t xml:space="preserve">situación anterior, clarificándola, pues, de manera expresa, amplió </w:t>
      </w:r>
      <w:r w:rsidRPr="00BC42C2">
        <w:rPr>
          <w:rFonts w:ascii="Times New Roman" w:hAnsi="Times New Roman" w:cs="Times New Roman"/>
          <w:sz w:val="24"/>
          <w:szCs w:val="24"/>
        </w:rPr>
        <w:t xml:space="preserve">el ámbito de la comunicación, no sólo a la propuesta anticipada de convenio, sino también a los acuerdos de refinanciación. </w:t>
      </w:r>
    </w:p>
    <w:p w:rsidR="005F2BF1" w:rsidRDefault="00EC4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Según el tenor literal de </w:t>
      </w:r>
      <w:r w:rsidR="00BC42C2" w:rsidRPr="00BC42C2">
        <w:rPr>
          <w:rFonts w:ascii="Times New Roman" w:hAnsi="Times New Roman" w:cs="Times New Roman"/>
          <w:sz w:val="24"/>
          <w:szCs w:val="24"/>
        </w:rPr>
        <w:t xml:space="preserve">la redacción originaria del </w:t>
      </w:r>
      <w:r>
        <w:rPr>
          <w:rFonts w:ascii="Times New Roman" w:hAnsi="Times New Roman" w:cs="Times New Roman"/>
          <w:sz w:val="24"/>
          <w:szCs w:val="24"/>
        </w:rPr>
        <w:t>apartado 1 del art. 5 bis LC,</w:t>
      </w:r>
      <w:r w:rsidR="00BC42C2" w:rsidRPr="00BC42C2">
        <w:rPr>
          <w:rFonts w:ascii="Times New Roman" w:hAnsi="Times New Roman" w:cs="Times New Roman"/>
          <w:sz w:val="24"/>
          <w:szCs w:val="24"/>
        </w:rPr>
        <w:t xml:space="preserve"> "</w:t>
      </w:r>
      <w:r w:rsidR="00BC42C2" w:rsidRPr="00EC453C">
        <w:rPr>
          <w:rFonts w:ascii="Times New Roman" w:hAnsi="Times New Roman" w:cs="Times New Roman"/>
          <w:i/>
          <w:sz w:val="24"/>
          <w:szCs w:val="24"/>
        </w:rPr>
        <w:t xml:space="preserve">el deudor podrá poner en conocimiento del juzgado competente para la declaración de su concurso que ha iniciado negociaciones para alcanzar un </w:t>
      </w:r>
      <w:r w:rsidR="00BC42C2" w:rsidRPr="00EC453C">
        <w:rPr>
          <w:rFonts w:ascii="Times New Roman" w:hAnsi="Times New Roman" w:cs="Times New Roman"/>
          <w:i/>
          <w:sz w:val="24"/>
          <w:szCs w:val="24"/>
          <w:u w:val="single"/>
        </w:rPr>
        <w:t>acuerdo de refinanciación</w:t>
      </w:r>
      <w:r w:rsidR="00BC42C2" w:rsidRPr="00EC453C">
        <w:rPr>
          <w:rFonts w:ascii="Times New Roman" w:hAnsi="Times New Roman" w:cs="Times New Roman"/>
          <w:i/>
          <w:sz w:val="24"/>
          <w:szCs w:val="24"/>
        </w:rPr>
        <w:t xml:space="preserve"> o para obtener adhesiones a una propuesta anticipada de convenio en los términos previstos en esta ley</w:t>
      </w:r>
      <w:r w:rsidR="00BC42C2" w:rsidRPr="00BC42C2">
        <w:rPr>
          <w:rFonts w:ascii="Times New Roman" w:hAnsi="Times New Roman" w:cs="Times New Roman"/>
          <w:sz w:val="24"/>
          <w:szCs w:val="24"/>
        </w:rPr>
        <w:t>"</w:t>
      </w:r>
      <w:r>
        <w:rPr>
          <w:rStyle w:val="Refdenotaalpie"/>
          <w:rFonts w:ascii="Times New Roman" w:hAnsi="Times New Roman" w:cs="Times New Roman"/>
          <w:sz w:val="24"/>
          <w:szCs w:val="24"/>
        </w:rPr>
        <w:footnoteReference w:id="12"/>
      </w:r>
      <w:r w:rsidR="00BC42C2" w:rsidRPr="00BC42C2">
        <w:rPr>
          <w:rFonts w:ascii="Times New Roman" w:hAnsi="Times New Roman" w:cs="Times New Roman"/>
          <w:sz w:val="24"/>
          <w:szCs w:val="24"/>
        </w:rPr>
        <w:t>.</w:t>
      </w:r>
    </w:p>
    <w:p w:rsidR="005F2BF1" w:rsidRDefault="00EC4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De esta manera l</w:t>
      </w:r>
      <w:r w:rsidR="00BC42C2" w:rsidRPr="00BC42C2">
        <w:rPr>
          <w:rFonts w:ascii="Times New Roman" w:hAnsi="Times New Roman" w:cs="Times New Roman"/>
          <w:sz w:val="24"/>
          <w:szCs w:val="24"/>
        </w:rPr>
        <w:t>a reforma de 2011 se decantó por ampliar la comunicación protectoria a los acuerdos de refinanciación como alternativa al concurso</w:t>
      </w:r>
      <w:r>
        <w:rPr>
          <w:rFonts w:ascii="Times New Roman" w:hAnsi="Times New Roman" w:cs="Times New Roman"/>
          <w:sz w:val="24"/>
          <w:szCs w:val="24"/>
        </w:rPr>
        <w:t xml:space="preserve">, ofreciendo </w:t>
      </w:r>
      <w:r w:rsidR="00BC42C2" w:rsidRPr="00BC42C2">
        <w:rPr>
          <w:rFonts w:ascii="Times New Roman" w:hAnsi="Times New Roman" w:cs="Times New Roman"/>
          <w:sz w:val="24"/>
          <w:szCs w:val="24"/>
        </w:rPr>
        <w:t>a las empresas una solución más ágil y económica a sus crisis a través de dichos acuerdos de refinanciación</w:t>
      </w:r>
      <w:r>
        <w:rPr>
          <w:rFonts w:ascii="Times New Roman" w:hAnsi="Times New Roman" w:cs="Times New Roman"/>
          <w:sz w:val="24"/>
          <w:szCs w:val="24"/>
        </w:rPr>
        <w:t>, como expresaba el apartado III de la Exposición de Motivos de la Ley 38/2011.</w:t>
      </w:r>
      <w:r w:rsidR="00BC42C2" w:rsidRPr="00BC42C2">
        <w:rPr>
          <w:rFonts w:ascii="Times New Roman" w:hAnsi="Times New Roman" w:cs="Times New Roman"/>
          <w:sz w:val="24"/>
          <w:szCs w:val="24"/>
        </w:rPr>
        <w:t xml:space="preserve"> </w:t>
      </w:r>
    </w:p>
    <w:p w:rsidR="005F2BF1" w:rsidRDefault="00BC42C2" w:rsidP="005F2BF1">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 xml:space="preserve">Respecto a los acuerdos de refinanciación, </w:t>
      </w:r>
      <w:r w:rsidR="00EC453C">
        <w:rPr>
          <w:rFonts w:ascii="Times New Roman" w:hAnsi="Times New Roman" w:cs="Times New Roman"/>
          <w:sz w:val="24"/>
          <w:szCs w:val="24"/>
        </w:rPr>
        <w:t xml:space="preserve">inicialmente podría pensarse que sólo entrarían dentro de su </w:t>
      </w:r>
      <w:r w:rsidRPr="00BC42C2">
        <w:rPr>
          <w:rFonts w:ascii="Times New Roman" w:hAnsi="Times New Roman" w:cs="Times New Roman"/>
          <w:sz w:val="24"/>
          <w:szCs w:val="24"/>
        </w:rPr>
        <w:t>objeto de pr</w:t>
      </w:r>
      <w:r w:rsidR="00EC453C">
        <w:rPr>
          <w:rFonts w:ascii="Times New Roman" w:hAnsi="Times New Roman" w:cs="Times New Roman"/>
          <w:sz w:val="24"/>
          <w:szCs w:val="24"/>
        </w:rPr>
        <w:t xml:space="preserve">otección aquellos subsumibles </w:t>
      </w:r>
      <w:r w:rsidRPr="00BC42C2">
        <w:rPr>
          <w:rFonts w:ascii="Times New Roman" w:hAnsi="Times New Roman" w:cs="Times New Roman"/>
          <w:sz w:val="24"/>
          <w:szCs w:val="24"/>
        </w:rPr>
        <w:t xml:space="preserve">en el antiguo art. 71.6 LC (hoy art. 71 bis 1 </w:t>
      </w:r>
      <w:r w:rsidR="00EC453C" w:rsidRPr="00BC42C2">
        <w:rPr>
          <w:rFonts w:ascii="Times New Roman" w:hAnsi="Times New Roman" w:cs="Times New Roman"/>
          <w:sz w:val="24"/>
          <w:szCs w:val="24"/>
        </w:rPr>
        <w:t>LC)</w:t>
      </w:r>
      <w:r w:rsidRPr="00BC42C2">
        <w:rPr>
          <w:rFonts w:ascii="Times New Roman" w:hAnsi="Times New Roman" w:cs="Times New Roman"/>
          <w:sz w:val="24"/>
          <w:szCs w:val="24"/>
        </w:rPr>
        <w:t xml:space="preserve">. </w:t>
      </w:r>
    </w:p>
    <w:p w:rsidR="00BC42C2" w:rsidRPr="00BC42C2" w:rsidRDefault="00EC4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Y a</w:t>
      </w:r>
      <w:r w:rsidR="000C58DE">
        <w:rPr>
          <w:rFonts w:ascii="Times New Roman" w:hAnsi="Times New Roman" w:cs="Times New Roman"/>
          <w:sz w:val="24"/>
          <w:szCs w:val="24"/>
        </w:rPr>
        <w:t>sí lo entendía Hernández Rodríguez</w:t>
      </w:r>
      <w:r>
        <w:rPr>
          <w:rFonts w:ascii="Times New Roman" w:hAnsi="Times New Roman" w:cs="Times New Roman"/>
          <w:sz w:val="24"/>
          <w:szCs w:val="24"/>
        </w:rPr>
        <w:t>, quien opinaba</w:t>
      </w:r>
      <w:r w:rsidR="00BC42C2" w:rsidRPr="00BC42C2">
        <w:rPr>
          <w:rFonts w:ascii="Times New Roman" w:hAnsi="Times New Roman" w:cs="Times New Roman"/>
          <w:sz w:val="24"/>
          <w:szCs w:val="24"/>
        </w:rPr>
        <w:t xml:space="preserve"> que "</w:t>
      </w:r>
      <w:r w:rsidR="00BC42C2" w:rsidRPr="00EC453C">
        <w:rPr>
          <w:rFonts w:ascii="Times New Roman" w:hAnsi="Times New Roman" w:cs="Times New Roman"/>
          <w:i/>
          <w:sz w:val="24"/>
          <w:szCs w:val="24"/>
        </w:rPr>
        <w:t>por acuerdos de refinanciación habrá de entenderse los previstos en el apartado sexto del art. 71, esto es los que supongan una ampliación significativa del crédito disponible o la modificación de sus obligaciones, bien mediante prórroga de su plazo de vencimiento o el establecimiento de otras contraídas en sustitución de aquellas, que cumpla los requisitos previstos en los ordinales primero, segundo y tercero de dicho precepto</w:t>
      </w:r>
      <w:r w:rsidR="00BC42C2" w:rsidRPr="00BC42C2">
        <w:rPr>
          <w:rFonts w:ascii="Times New Roman" w:hAnsi="Times New Roman" w:cs="Times New Roman"/>
          <w:sz w:val="24"/>
          <w:szCs w:val="24"/>
        </w:rPr>
        <w:t>"</w:t>
      </w:r>
      <w:r>
        <w:rPr>
          <w:rStyle w:val="Refdenotaalpie"/>
          <w:rFonts w:ascii="Times New Roman" w:hAnsi="Times New Roman" w:cs="Times New Roman"/>
          <w:sz w:val="24"/>
          <w:szCs w:val="24"/>
        </w:rPr>
        <w:footnoteReference w:id="13"/>
      </w:r>
      <w:r w:rsidR="00BC42C2" w:rsidRPr="00BC42C2">
        <w:rPr>
          <w:rFonts w:ascii="Times New Roman" w:hAnsi="Times New Roman" w:cs="Times New Roman"/>
          <w:sz w:val="24"/>
          <w:szCs w:val="24"/>
        </w:rPr>
        <w:t>.</w:t>
      </w:r>
    </w:p>
    <w:p w:rsidR="005F2BF1" w:rsidRDefault="00186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Al respecto resulta relevante que </w:t>
      </w:r>
      <w:r w:rsidR="00BC42C2" w:rsidRPr="00BC42C2">
        <w:rPr>
          <w:rFonts w:ascii="Times New Roman" w:hAnsi="Times New Roman" w:cs="Times New Roman"/>
          <w:sz w:val="24"/>
          <w:szCs w:val="24"/>
        </w:rPr>
        <w:t xml:space="preserve">en el previo art. </w:t>
      </w:r>
      <w:r>
        <w:rPr>
          <w:rFonts w:ascii="Times New Roman" w:hAnsi="Times New Roman" w:cs="Times New Roman"/>
          <w:sz w:val="24"/>
          <w:szCs w:val="24"/>
        </w:rPr>
        <w:t xml:space="preserve">71.6 LC no se definía </w:t>
      </w:r>
      <w:r w:rsidR="00BC42C2" w:rsidRPr="00BC42C2">
        <w:rPr>
          <w:rFonts w:ascii="Times New Roman" w:hAnsi="Times New Roman" w:cs="Times New Roman"/>
          <w:sz w:val="24"/>
          <w:szCs w:val="24"/>
        </w:rPr>
        <w:t>"acuerdo de refina</w:t>
      </w:r>
      <w:r>
        <w:rPr>
          <w:rFonts w:ascii="Times New Roman" w:hAnsi="Times New Roman" w:cs="Times New Roman"/>
          <w:sz w:val="24"/>
          <w:szCs w:val="24"/>
        </w:rPr>
        <w:t xml:space="preserve">nciación", sino que el </w:t>
      </w:r>
      <w:r w:rsidR="00BC42C2" w:rsidRPr="00BC42C2">
        <w:rPr>
          <w:rFonts w:ascii="Times New Roman" w:hAnsi="Times New Roman" w:cs="Times New Roman"/>
          <w:sz w:val="24"/>
          <w:szCs w:val="24"/>
        </w:rPr>
        <w:t>p</w:t>
      </w:r>
      <w:r>
        <w:rPr>
          <w:rFonts w:ascii="Times New Roman" w:hAnsi="Times New Roman" w:cs="Times New Roman"/>
          <w:sz w:val="24"/>
          <w:szCs w:val="24"/>
        </w:rPr>
        <w:t xml:space="preserve">recepto se limitaba a establecer </w:t>
      </w:r>
      <w:r w:rsidR="00BC42C2" w:rsidRPr="00BC42C2">
        <w:rPr>
          <w:rFonts w:ascii="Times New Roman" w:hAnsi="Times New Roman" w:cs="Times New Roman"/>
          <w:sz w:val="24"/>
          <w:szCs w:val="24"/>
        </w:rPr>
        <w:t>criterios y parámetros</w:t>
      </w:r>
      <w:r>
        <w:rPr>
          <w:rFonts w:ascii="Times New Roman" w:hAnsi="Times New Roman" w:cs="Times New Roman"/>
          <w:sz w:val="24"/>
          <w:szCs w:val="24"/>
        </w:rPr>
        <w:t xml:space="preserve"> para entender que se hallaba ante un  </w:t>
      </w:r>
      <w:r w:rsidR="00BC42C2" w:rsidRPr="00BC42C2">
        <w:rPr>
          <w:rFonts w:ascii="Times New Roman" w:hAnsi="Times New Roman" w:cs="Times New Roman"/>
          <w:sz w:val="24"/>
          <w:szCs w:val="24"/>
        </w:rPr>
        <w:t>acuerdo de refina</w:t>
      </w:r>
      <w:r w:rsidR="00D37B09">
        <w:rPr>
          <w:rFonts w:ascii="Times New Roman" w:hAnsi="Times New Roman" w:cs="Times New Roman"/>
          <w:sz w:val="24"/>
          <w:szCs w:val="24"/>
        </w:rPr>
        <w:t>ncia</w:t>
      </w:r>
      <w:r w:rsidR="00BC42C2" w:rsidRPr="00BC42C2">
        <w:rPr>
          <w:rFonts w:ascii="Times New Roman" w:hAnsi="Times New Roman" w:cs="Times New Roman"/>
          <w:sz w:val="24"/>
          <w:szCs w:val="24"/>
        </w:rPr>
        <w:t xml:space="preserve">ción susceptible de </w:t>
      </w:r>
      <w:r>
        <w:rPr>
          <w:rFonts w:ascii="Times New Roman" w:hAnsi="Times New Roman" w:cs="Times New Roman"/>
          <w:sz w:val="24"/>
          <w:szCs w:val="24"/>
        </w:rPr>
        <w:t xml:space="preserve">ampararse en dicho artículo. </w:t>
      </w:r>
    </w:p>
    <w:p w:rsidR="005F2BF1" w:rsidRDefault="00186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w:t>
      </w:r>
      <w:r w:rsidR="00BC42C2" w:rsidRPr="00BC42C2">
        <w:rPr>
          <w:rFonts w:ascii="Times New Roman" w:hAnsi="Times New Roman" w:cs="Times New Roman"/>
          <w:sz w:val="24"/>
          <w:szCs w:val="24"/>
        </w:rPr>
        <w:t>a falta de cumplimiento de los requ</w:t>
      </w:r>
      <w:r>
        <w:rPr>
          <w:rFonts w:ascii="Times New Roman" w:hAnsi="Times New Roman" w:cs="Times New Roman"/>
          <w:sz w:val="24"/>
          <w:szCs w:val="24"/>
        </w:rPr>
        <w:t xml:space="preserve">isitos que señalaba dicha norma </w:t>
      </w:r>
      <w:r w:rsidR="00BC42C2" w:rsidRPr="00BC42C2">
        <w:rPr>
          <w:rFonts w:ascii="Times New Roman" w:hAnsi="Times New Roman" w:cs="Times New Roman"/>
          <w:sz w:val="24"/>
          <w:szCs w:val="24"/>
        </w:rPr>
        <w:t>no implicaba que no nos hallásemos ante un acuerdo de refinanc</w:t>
      </w:r>
      <w:r>
        <w:rPr>
          <w:rFonts w:ascii="Times New Roman" w:hAnsi="Times New Roman" w:cs="Times New Roman"/>
          <w:sz w:val="24"/>
          <w:szCs w:val="24"/>
        </w:rPr>
        <w:t xml:space="preserve">iación, sino que, solamente, </w:t>
      </w:r>
      <w:r w:rsidR="00BC42C2" w:rsidRPr="00BC42C2">
        <w:rPr>
          <w:rFonts w:ascii="Times New Roman" w:hAnsi="Times New Roman" w:cs="Times New Roman"/>
          <w:sz w:val="24"/>
          <w:szCs w:val="24"/>
        </w:rPr>
        <w:t>no quedaba protegido frente a la acció</w:t>
      </w:r>
      <w:r>
        <w:rPr>
          <w:rFonts w:ascii="Times New Roman" w:hAnsi="Times New Roman" w:cs="Times New Roman"/>
          <w:sz w:val="24"/>
          <w:szCs w:val="24"/>
        </w:rPr>
        <w:t xml:space="preserve">n rescisoria concursal. </w:t>
      </w:r>
    </w:p>
    <w:p w:rsidR="005F2BF1" w:rsidRDefault="0018653C" w:rsidP="005F2BF1">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Incluso, </w:t>
      </w:r>
      <w:r w:rsidR="00BC42C2" w:rsidRPr="00BC42C2">
        <w:rPr>
          <w:rFonts w:ascii="Times New Roman" w:hAnsi="Times New Roman" w:cs="Times New Roman"/>
          <w:sz w:val="24"/>
          <w:szCs w:val="24"/>
        </w:rPr>
        <w:t>el hecho de que el acuerdo de refinanciación no e</w:t>
      </w:r>
      <w:r>
        <w:rPr>
          <w:rFonts w:ascii="Times New Roman" w:hAnsi="Times New Roman" w:cs="Times New Roman"/>
          <w:sz w:val="24"/>
          <w:szCs w:val="24"/>
        </w:rPr>
        <w:t>stuviese amparado en el art. 71.6 LC</w:t>
      </w:r>
      <w:r w:rsidR="00BC42C2" w:rsidRPr="00BC42C2">
        <w:rPr>
          <w:rFonts w:ascii="Times New Roman" w:hAnsi="Times New Roman" w:cs="Times New Roman"/>
          <w:sz w:val="24"/>
          <w:szCs w:val="24"/>
        </w:rPr>
        <w:t xml:space="preserve"> n</w:t>
      </w:r>
      <w:r>
        <w:rPr>
          <w:rFonts w:ascii="Times New Roman" w:hAnsi="Times New Roman" w:cs="Times New Roman"/>
          <w:sz w:val="24"/>
          <w:szCs w:val="24"/>
        </w:rPr>
        <w:t>o significaba que, simplemente por ello, debiera ser rescindido. P</w:t>
      </w:r>
      <w:r w:rsidR="00BC42C2" w:rsidRPr="00BC42C2">
        <w:rPr>
          <w:rFonts w:ascii="Times New Roman" w:hAnsi="Times New Roman" w:cs="Times New Roman"/>
          <w:sz w:val="24"/>
          <w:szCs w:val="24"/>
        </w:rPr>
        <w:t xml:space="preserve">odía ser objeto de </w:t>
      </w:r>
      <w:r w:rsidR="00BC42C2" w:rsidRPr="00BC42C2">
        <w:rPr>
          <w:rFonts w:ascii="Times New Roman" w:hAnsi="Times New Roman" w:cs="Times New Roman"/>
          <w:sz w:val="24"/>
          <w:szCs w:val="24"/>
        </w:rPr>
        <w:lastRenderedPageBreak/>
        <w:t>rescisión, pero deberían seguirse los trámites y condiciones establecidos en los arts. 71 a 73</w:t>
      </w:r>
      <w:r>
        <w:rPr>
          <w:rFonts w:ascii="Times New Roman" w:hAnsi="Times New Roman" w:cs="Times New Roman"/>
          <w:sz w:val="24"/>
          <w:szCs w:val="24"/>
        </w:rPr>
        <w:t xml:space="preserve"> LC</w:t>
      </w:r>
      <w:r w:rsidR="00BC42C2" w:rsidRPr="00BC42C2">
        <w:rPr>
          <w:rFonts w:ascii="Times New Roman" w:hAnsi="Times New Roman" w:cs="Times New Roman"/>
          <w:sz w:val="24"/>
          <w:szCs w:val="24"/>
        </w:rPr>
        <w:t>.</w:t>
      </w:r>
    </w:p>
    <w:p w:rsidR="00FE4137" w:rsidRDefault="001F1B36" w:rsidP="00FE4137">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Por lo tanto, se podría concluir, en lo que respecta a los acuerdos de refinanciación, que </w:t>
      </w:r>
      <w:r w:rsidR="00BC42C2" w:rsidRPr="00BC42C2">
        <w:rPr>
          <w:rFonts w:ascii="Times New Roman" w:hAnsi="Times New Roman" w:cs="Times New Roman"/>
          <w:sz w:val="24"/>
          <w:szCs w:val="24"/>
        </w:rPr>
        <w:t xml:space="preserve">era indiferente que el acuerdo de refinanciación cumpliera o no los requisitos del </w:t>
      </w:r>
      <w:r>
        <w:rPr>
          <w:rFonts w:ascii="Times New Roman" w:hAnsi="Times New Roman" w:cs="Times New Roman"/>
          <w:sz w:val="24"/>
          <w:szCs w:val="24"/>
        </w:rPr>
        <w:t>antiguo</w:t>
      </w:r>
      <w:r w:rsidR="00BC42C2" w:rsidRPr="00BC42C2">
        <w:rPr>
          <w:rFonts w:ascii="Times New Roman" w:hAnsi="Times New Roman" w:cs="Times New Roman"/>
          <w:sz w:val="24"/>
          <w:szCs w:val="24"/>
        </w:rPr>
        <w:t xml:space="preserve"> art. 71.6 </w:t>
      </w:r>
      <w:r w:rsidRPr="00BC42C2">
        <w:rPr>
          <w:rFonts w:ascii="Times New Roman" w:hAnsi="Times New Roman" w:cs="Times New Roman"/>
          <w:sz w:val="24"/>
          <w:szCs w:val="24"/>
        </w:rPr>
        <w:t>LC.</w:t>
      </w:r>
    </w:p>
    <w:p w:rsidR="00965F2F" w:rsidRDefault="00BC42C2" w:rsidP="00965F2F">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La reforma introducid</w:t>
      </w:r>
      <w:r w:rsidR="001F1B36">
        <w:rPr>
          <w:rFonts w:ascii="Times New Roman" w:hAnsi="Times New Roman" w:cs="Times New Roman"/>
          <w:sz w:val="24"/>
          <w:szCs w:val="24"/>
        </w:rPr>
        <w:t xml:space="preserve">a en el art. 5 bis LC por el Real Decreto Ley </w:t>
      </w:r>
      <w:r w:rsidRPr="00BC42C2">
        <w:rPr>
          <w:rFonts w:ascii="Times New Roman" w:hAnsi="Times New Roman" w:cs="Times New Roman"/>
          <w:sz w:val="24"/>
          <w:szCs w:val="24"/>
        </w:rPr>
        <w:t xml:space="preserve"> 4/2014</w:t>
      </w:r>
      <w:r w:rsidR="001F1B36">
        <w:rPr>
          <w:rStyle w:val="Refdenotaalpie"/>
          <w:rFonts w:ascii="Times New Roman" w:hAnsi="Times New Roman" w:cs="Times New Roman"/>
          <w:sz w:val="24"/>
          <w:szCs w:val="24"/>
        </w:rPr>
        <w:footnoteReference w:id="14"/>
      </w:r>
      <w:r w:rsidRPr="00BC42C2">
        <w:rPr>
          <w:rFonts w:ascii="Times New Roman" w:hAnsi="Times New Roman" w:cs="Times New Roman"/>
          <w:sz w:val="24"/>
          <w:szCs w:val="24"/>
        </w:rPr>
        <w:t xml:space="preserve"> y </w:t>
      </w:r>
      <w:r w:rsidR="001F1B36">
        <w:rPr>
          <w:rFonts w:ascii="Times New Roman" w:hAnsi="Times New Roman" w:cs="Times New Roman"/>
          <w:sz w:val="24"/>
          <w:szCs w:val="24"/>
        </w:rPr>
        <w:t>la Ley 17/2014</w:t>
      </w:r>
      <w:r w:rsidR="001F1B36">
        <w:rPr>
          <w:rStyle w:val="Refdenotaalpie"/>
          <w:rFonts w:ascii="Times New Roman" w:hAnsi="Times New Roman" w:cs="Times New Roman"/>
          <w:sz w:val="24"/>
          <w:szCs w:val="24"/>
        </w:rPr>
        <w:footnoteReference w:id="15"/>
      </w:r>
      <w:r w:rsidR="001F1B36">
        <w:rPr>
          <w:rFonts w:ascii="Times New Roman" w:hAnsi="Times New Roman" w:cs="Times New Roman"/>
          <w:sz w:val="24"/>
          <w:szCs w:val="24"/>
        </w:rPr>
        <w:t xml:space="preserve">, </w:t>
      </w:r>
      <w:r w:rsidRPr="00BC42C2">
        <w:rPr>
          <w:rFonts w:ascii="Times New Roman" w:hAnsi="Times New Roman" w:cs="Times New Roman"/>
          <w:sz w:val="24"/>
          <w:szCs w:val="24"/>
        </w:rPr>
        <w:t xml:space="preserve">resuelve </w:t>
      </w:r>
      <w:r w:rsidR="001F1B36">
        <w:rPr>
          <w:rFonts w:ascii="Times New Roman" w:hAnsi="Times New Roman" w:cs="Times New Roman"/>
          <w:sz w:val="24"/>
          <w:szCs w:val="24"/>
        </w:rPr>
        <w:t xml:space="preserve">finalmente </w:t>
      </w:r>
      <w:r w:rsidRPr="00BC42C2">
        <w:rPr>
          <w:rFonts w:ascii="Times New Roman" w:hAnsi="Times New Roman" w:cs="Times New Roman"/>
          <w:sz w:val="24"/>
          <w:szCs w:val="24"/>
        </w:rPr>
        <w:t>la cuestión y ya requiere que la comunicación del inicio de negociaciones venga conectada, en el supuesto de acuerdo de refinanciación, a uno "</w:t>
      </w:r>
      <w:r w:rsidRPr="001F1B36">
        <w:rPr>
          <w:rFonts w:ascii="Times New Roman" w:hAnsi="Times New Roman" w:cs="Times New Roman"/>
          <w:i/>
          <w:sz w:val="24"/>
          <w:szCs w:val="24"/>
        </w:rPr>
        <w:t>de los previstos en el art. 71 bis 1 LC y en la DA 4ª LC</w:t>
      </w:r>
      <w:r w:rsidRPr="00BC42C2">
        <w:rPr>
          <w:rFonts w:ascii="Times New Roman" w:hAnsi="Times New Roman" w:cs="Times New Roman"/>
          <w:sz w:val="24"/>
          <w:szCs w:val="24"/>
        </w:rPr>
        <w:t>".</w:t>
      </w:r>
    </w:p>
    <w:p w:rsidR="00965F2F" w:rsidRDefault="008B0799"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De la lectura literal del precepto</w:t>
      </w:r>
      <w:r w:rsidR="00BC42C2" w:rsidRPr="00BC42C2">
        <w:rPr>
          <w:rFonts w:ascii="Times New Roman" w:hAnsi="Times New Roman" w:cs="Times New Roman"/>
          <w:sz w:val="24"/>
          <w:szCs w:val="24"/>
        </w:rPr>
        <w:t xml:space="preserve"> y</w:t>
      </w:r>
      <w:r>
        <w:rPr>
          <w:rFonts w:ascii="Times New Roman" w:hAnsi="Times New Roman" w:cs="Times New Roman"/>
          <w:sz w:val="24"/>
          <w:szCs w:val="24"/>
        </w:rPr>
        <w:t xml:space="preserve"> el empleo de la conjunción "y" parece deducirse</w:t>
      </w:r>
      <w:r w:rsidR="00BC42C2" w:rsidRPr="00BC42C2">
        <w:rPr>
          <w:rFonts w:ascii="Times New Roman" w:hAnsi="Times New Roman" w:cs="Times New Roman"/>
          <w:sz w:val="24"/>
          <w:szCs w:val="24"/>
        </w:rPr>
        <w:t xml:space="preserve"> que el acuerdo de refinanciación tiene que cumplir, cumulativamente, tanto los requisitos del art. 71 bis 1 LC como los de la DA 4ª LC. </w:t>
      </w:r>
      <w:r>
        <w:rPr>
          <w:rFonts w:ascii="Times New Roman" w:hAnsi="Times New Roman" w:cs="Times New Roman"/>
          <w:sz w:val="24"/>
          <w:szCs w:val="24"/>
        </w:rPr>
        <w:t xml:space="preserve">Pero una interpretación correctora de la posible deficiente redacción obligaría a entender </w:t>
      </w:r>
      <w:r w:rsidR="00BC42C2" w:rsidRPr="00BC42C2">
        <w:rPr>
          <w:rFonts w:ascii="Times New Roman" w:hAnsi="Times New Roman" w:cs="Times New Roman"/>
          <w:sz w:val="24"/>
          <w:szCs w:val="24"/>
        </w:rPr>
        <w:t xml:space="preserve">que el pacto de refinanciación origen de la comunicación </w:t>
      </w:r>
      <w:r>
        <w:rPr>
          <w:rFonts w:ascii="Times New Roman" w:hAnsi="Times New Roman" w:cs="Times New Roman"/>
          <w:sz w:val="24"/>
          <w:szCs w:val="24"/>
        </w:rPr>
        <w:t xml:space="preserve">del art. </w:t>
      </w:r>
      <w:r w:rsidR="00BC42C2" w:rsidRPr="00BC42C2">
        <w:rPr>
          <w:rFonts w:ascii="Times New Roman" w:hAnsi="Times New Roman" w:cs="Times New Roman"/>
          <w:sz w:val="24"/>
          <w:szCs w:val="24"/>
        </w:rPr>
        <w:t>5 bis LC deberá incardinarse bien en el art. 71 bis 1 LC</w:t>
      </w:r>
      <w:r>
        <w:rPr>
          <w:rFonts w:ascii="Times New Roman" w:hAnsi="Times New Roman" w:cs="Times New Roman"/>
          <w:sz w:val="24"/>
          <w:szCs w:val="24"/>
        </w:rPr>
        <w:t>,</w:t>
      </w:r>
      <w:r w:rsidR="00BC42C2" w:rsidRPr="00BC42C2">
        <w:rPr>
          <w:rFonts w:ascii="Times New Roman" w:hAnsi="Times New Roman" w:cs="Times New Roman"/>
          <w:sz w:val="24"/>
          <w:szCs w:val="24"/>
        </w:rPr>
        <w:t xml:space="preserve"> </w:t>
      </w:r>
      <w:r>
        <w:rPr>
          <w:rFonts w:ascii="Times New Roman" w:hAnsi="Times New Roman" w:cs="Times New Roman"/>
          <w:sz w:val="24"/>
          <w:szCs w:val="24"/>
        </w:rPr>
        <w:t xml:space="preserve">o </w:t>
      </w:r>
      <w:r w:rsidR="00BC42C2" w:rsidRPr="00BC42C2">
        <w:rPr>
          <w:rFonts w:ascii="Times New Roman" w:hAnsi="Times New Roman" w:cs="Times New Roman"/>
          <w:sz w:val="24"/>
          <w:szCs w:val="24"/>
        </w:rPr>
        <w:t>bien en la DA 4ª LC.</w:t>
      </w:r>
      <w:r>
        <w:rPr>
          <w:rFonts w:ascii="Times New Roman" w:hAnsi="Times New Roman" w:cs="Times New Roman"/>
          <w:sz w:val="24"/>
          <w:szCs w:val="24"/>
        </w:rPr>
        <w:t xml:space="preserve"> Máxime cuando </w:t>
      </w:r>
      <w:r w:rsidR="00BC42C2" w:rsidRPr="00BC42C2">
        <w:rPr>
          <w:rFonts w:ascii="Times New Roman" w:hAnsi="Times New Roman" w:cs="Times New Roman"/>
          <w:sz w:val="24"/>
          <w:szCs w:val="24"/>
        </w:rPr>
        <w:t>la c</w:t>
      </w:r>
      <w:r>
        <w:rPr>
          <w:rFonts w:ascii="Times New Roman" w:hAnsi="Times New Roman" w:cs="Times New Roman"/>
          <w:sz w:val="24"/>
          <w:szCs w:val="24"/>
        </w:rPr>
        <w:t>omunicación del art. 5 bis LC se formula al inicio</w:t>
      </w:r>
      <w:r w:rsidR="00BC42C2" w:rsidRPr="00BC42C2">
        <w:rPr>
          <w:rFonts w:ascii="Times New Roman" w:hAnsi="Times New Roman" w:cs="Times New Roman"/>
          <w:sz w:val="24"/>
          <w:szCs w:val="24"/>
        </w:rPr>
        <w:t xml:space="preserve"> del proces</w:t>
      </w:r>
      <w:r>
        <w:rPr>
          <w:rFonts w:ascii="Times New Roman" w:hAnsi="Times New Roman" w:cs="Times New Roman"/>
          <w:sz w:val="24"/>
          <w:szCs w:val="24"/>
        </w:rPr>
        <w:t>o negociador</w:t>
      </w:r>
      <w:r w:rsidR="00BC42C2" w:rsidRPr="00BC42C2">
        <w:rPr>
          <w:rFonts w:ascii="Times New Roman" w:hAnsi="Times New Roman" w:cs="Times New Roman"/>
          <w:sz w:val="24"/>
          <w:szCs w:val="24"/>
        </w:rPr>
        <w:t>, mom</w:t>
      </w:r>
      <w:r>
        <w:rPr>
          <w:rFonts w:ascii="Times New Roman" w:hAnsi="Times New Roman" w:cs="Times New Roman"/>
          <w:sz w:val="24"/>
          <w:szCs w:val="24"/>
        </w:rPr>
        <w:t xml:space="preserve">ento en el cuál no se podría determinar </w:t>
      </w:r>
      <w:r w:rsidR="00BC42C2" w:rsidRPr="00BC42C2">
        <w:rPr>
          <w:rFonts w:ascii="Times New Roman" w:hAnsi="Times New Roman" w:cs="Times New Roman"/>
          <w:sz w:val="24"/>
          <w:szCs w:val="24"/>
        </w:rPr>
        <w:t xml:space="preserve">si el acuerdo </w:t>
      </w:r>
      <w:r>
        <w:rPr>
          <w:rFonts w:ascii="Times New Roman" w:hAnsi="Times New Roman" w:cs="Times New Roman"/>
          <w:sz w:val="24"/>
          <w:szCs w:val="24"/>
        </w:rPr>
        <w:t xml:space="preserve">de refinanciación finalmente </w:t>
      </w:r>
      <w:r w:rsidR="00BC42C2" w:rsidRPr="00BC42C2">
        <w:rPr>
          <w:rFonts w:ascii="Times New Roman" w:hAnsi="Times New Roman" w:cs="Times New Roman"/>
          <w:sz w:val="24"/>
          <w:szCs w:val="24"/>
        </w:rPr>
        <w:t>c</w:t>
      </w:r>
      <w:r>
        <w:rPr>
          <w:rFonts w:ascii="Times New Roman" w:hAnsi="Times New Roman" w:cs="Times New Roman"/>
          <w:sz w:val="24"/>
          <w:szCs w:val="24"/>
        </w:rPr>
        <w:t>oncluirá y será subsumible en alguno de los supuestos antedichos</w:t>
      </w:r>
      <w:r w:rsidR="00BC42C2" w:rsidRPr="00BC42C2">
        <w:rPr>
          <w:rFonts w:ascii="Times New Roman" w:hAnsi="Times New Roman" w:cs="Times New Roman"/>
          <w:sz w:val="24"/>
          <w:szCs w:val="24"/>
        </w:rPr>
        <w:t xml:space="preserve">. </w:t>
      </w:r>
    </w:p>
    <w:p w:rsidR="00965F2F" w:rsidRDefault="009A6FBE"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Por ello, </w:t>
      </w:r>
      <w:r w:rsidR="00BC42C2" w:rsidRPr="00BC42C2">
        <w:rPr>
          <w:rFonts w:ascii="Times New Roman" w:hAnsi="Times New Roman" w:cs="Times New Roman"/>
          <w:sz w:val="24"/>
          <w:szCs w:val="24"/>
        </w:rPr>
        <w:t>debería ser indiferente el tipo de acuerdo de refinanciación objeto de la comunicación de</w:t>
      </w:r>
      <w:r>
        <w:rPr>
          <w:rFonts w:ascii="Times New Roman" w:hAnsi="Times New Roman" w:cs="Times New Roman"/>
          <w:sz w:val="24"/>
          <w:szCs w:val="24"/>
        </w:rPr>
        <w:t>l art. 5 bis LC</w:t>
      </w:r>
      <w:r w:rsidR="00BC42C2" w:rsidRPr="00BC42C2">
        <w:rPr>
          <w:rFonts w:ascii="Times New Roman" w:hAnsi="Times New Roman" w:cs="Times New Roman"/>
          <w:sz w:val="24"/>
          <w:szCs w:val="24"/>
        </w:rPr>
        <w:t>.</w:t>
      </w:r>
    </w:p>
    <w:p w:rsidR="00965F2F" w:rsidRDefault="009A6FBE"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No hay que olvidar, a este respecto, que </w:t>
      </w:r>
      <w:r w:rsidR="00BC42C2" w:rsidRPr="00BC42C2">
        <w:rPr>
          <w:rFonts w:ascii="Times New Roman" w:hAnsi="Times New Roman" w:cs="Times New Roman"/>
          <w:sz w:val="24"/>
          <w:szCs w:val="24"/>
        </w:rPr>
        <w:t xml:space="preserve">la aprobación de la Ley 14/2013, de 27 de septiembre, de apoyo a los emprendedores y su </w:t>
      </w:r>
      <w:r w:rsidRPr="00BC42C2">
        <w:rPr>
          <w:rFonts w:ascii="Times New Roman" w:hAnsi="Times New Roman" w:cs="Times New Roman"/>
          <w:sz w:val="24"/>
          <w:szCs w:val="24"/>
        </w:rPr>
        <w:t>internacionalización</w:t>
      </w:r>
      <w:r>
        <w:rPr>
          <w:rStyle w:val="Refdenotaalpie"/>
          <w:rFonts w:ascii="Times New Roman" w:hAnsi="Times New Roman" w:cs="Times New Roman"/>
          <w:sz w:val="24"/>
          <w:szCs w:val="24"/>
        </w:rPr>
        <w:footnoteReference w:id="16"/>
      </w:r>
      <w:r w:rsidRPr="00BC42C2">
        <w:rPr>
          <w:rFonts w:ascii="Times New Roman" w:hAnsi="Times New Roman" w:cs="Times New Roman"/>
          <w:sz w:val="24"/>
          <w:szCs w:val="24"/>
        </w:rPr>
        <w:t>,</w:t>
      </w:r>
      <w:r w:rsidR="00BC42C2" w:rsidRPr="00BC42C2">
        <w:rPr>
          <w:rFonts w:ascii="Times New Roman" w:hAnsi="Times New Roman" w:cs="Times New Roman"/>
          <w:sz w:val="24"/>
          <w:szCs w:val="24"/>
        </w:rPr>
        <w:t xml:space="preserve"> </w:t>
      </w:r>
      <w:r>
        <w:rPr>
          <w:rFonts w:ascii="Times New Roman" w:hAnsi="Times New Roman" w:cs="Times New Roman"/>
          <w:sz w:val="24"/>
          <w:szCs w:val="24"/>
        </w:rPr>
        <w:t xml:space="preserve">supuso una nueva ampliación del </w:t>
      </w:r>
      <w:r w:rsidR="00BC42C2" w:rsidRPr="00BC42C2">
        <w:rPr>
          <w:rFonts w:ascii="Times New Roman" w:hAnsi="Times New Roman" w:cs="Times New Roman"/>
          <w:sz w:val="24"/>
          <w:szCs w:val="24"/>
        </w:rPr>
        <w:t>ámbito de aplicación del mecanismo comunicatorio del art. 5 bis LC a los acuerdos extrajudiciales de pago a que se refieren los arts. 231 y ss. LC</w:t>
      </w:r>
      <w:r w:rsidR="00965F2F">
        <w:rPr>
          <w:rFonts w:ascii="Times New Roman" w:hAnsi="Times New Roman" w:cs="Times New Roman"/>
          <w:sz w:val="24"/>
          <w:szCs w:val="24"/>
        </w:rPr>
        <w:t>.</w:t>
      </w:r>
    </w:p>
    <w:p w:rsidR="00965F2F" w:rsidRDefault="008A3B15"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En conclusión, tras las reformas de la Ley Concursal</w:t>
      </w:r>
      <w:r w:rsidR="00BC42C2" w:rsidRPr="00BC42C2">
        <w:rPr>
          <w:rFonts w:ascii="Times New Roman" w:hAnsi="Times New Roman" w:cs="Times New Roman"/>
          <w:sz w:val="24"/>
          <w:szCs w:val="24"/>
        </w:rPr>
        <w:t xml:space="preserve"> introducidas por la Ley 38/2011, Ley de Emprendedores</w:t>
      </w:r>
      <w:r>
        <w:rPr>
          <w:rFonts w:ascii="Times New Roman" w:hAnsi="Times New Roman" w:cs="Times New Roman"/>
          <w:sz w:val="24"/>
          <w:szCs w:val="24"/>
        </w:rPr>
        <w:t xml:space="preserve"> de 2013, el Real Decreto Ley</w:t>
      </w:r>
      <w:r w:rsidR="00BC42C2" w:rsidRPr="00BC42C2">
        <w:rPr>
          <w:rFonts w:ascii="Times New Roman" w:hAnsi="Times New Roman" w:cs="Times New Roman"/>
          <w:sz w:val="24"/>
          <w:szCs w:val="24"/>
        </w:rPr>
        <w:t xml:space="preserve"> 4/2014 y la Ley 17/2014, la comunicación del art. 5 bis LC puede tener por objeto la negociación, tanto de una propuesta </w:t>
      </w:r>
      <w:r w:rsidR="00BC42C2" w:rsidRPr="00BC42C2">
        <w:rPr>
          <w:rFonts w:ascii="Times New Roman" w:hAnsi="Times New Roman" w:cs="Times New Roman"/>
          <w:sz w:val="24"/>
          <w:szCs w:val="24"/>
        </w:rPr>
        <w:lastRenderedPageBreak/>
        <w:t>anticipada de convenio como un ac</w:t>
      </w:r>
      <w:r>
        <w:rPr>
          <w:rFonts w:ascii="Times New Roman" w:hAnsi="Times New Roman" w:cs="Times New Roman"/>
          <w:sz w:val="24"/>
          <w:szCs w:val="24"/>
        </w:rPr>
        <w:t xml:space="preserve">uerdo de refinanciación, </w:t>
      </w:r>
      <w:r w:rsidR="00BC42C2" w:rsidRPr="00BC42C2">
        <w:rPr>
          <w:rFonts w:ascii="Times New Roman" w:hAnsi="Times New Roman" w:cs="Times New Roman"/>
          <w:sz w:val="24"/>
          <w:szCs w:val="24"/>
        </w:rPr>
        <w:t>o un ac</w:t>
      </w:r>
      <w:r>
        <w:rPr>
          <w:rFonts w:ascii="Times New Roman" w:hAnsi="Times New Roman" w:cs="Times New Roman"/>
          <w:sz w:val="24"/>
          <w:szCs w:val="24"/>
        </w:rPr>
        <w:t xml:space="preserve">uerdo extrajudicial de pago. </w:t>
      </w:r>
    </w:p>
    <w:p w:rsidR="00965F2F" w:rsidRDefault="008A3B15"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El deudor, en el momento </w:t>
      </w:r>
      <w:r w:rsidR="00BC42C2" w:rsidRPr="00BC42C2">
        <w:rPr>
          <w:rFonts w:ascii="Times New Roman" w:hAnsi="Times New Roman" w:cs="Times New Roman"/>
          <w:sz w:val="24"/>
          <w:szCs w:val="24"/>
        </w:rPr>
        <w:t xml:space="preserve">de iniciar las negociaciones, debe </w:t>
      </w:r>
      <w:r>
        <w:rPr>
          <w:rFonts w:ascii="Times New Roman" w:hAnsi="Times New Roman" w:cs="Times New Roman"/>
          <w:sz w:val="24"/>
          <w:szCs w:val="24"/>
        </w:rPr>
        <w:t xml:space="preserve">de optar entre cada una de las anteriores figuras </w:t>
      </w:r>
      <w:r w:rsidR="00BC42C2" w:rsidRPr="00BC42C2">
        <w:rPr>
          <w:rFonts w:ascii="Times New Roman" w:hAnsi="Times New Roman" w:cs="Times New Roman"/>
          <w:sz w:val="24"/>
          <w:szCs w:val="24"/>
        </w:rPr>
        <w:t>a la vista de la situación de insolvencia, actua</w:t>
      </w:r>
      <w:r>
        <w:rPr>
          <w:rFonts w:ascii="Times New Roman" w:hAnsi="Times New Roman" w:cs="Times New Roman"/>
          <w:sz w:val="24"/>
          <w:szCs w:val="24"/>
        </w:rPr>
        <w:t>l o inminente</w:t>
      </w:r>
      <w:r w:rsidR="00BC42C2" w:rsidRPr="00BC42C2">
        <w:rPr>
          <w:rFonts w:ascii="Times New Roman" w:hAnsi="Times New Roman" w:cs="Times New Roman"/>
          <w:sz w:val="24"/>
          <w:szCs w:val="24"/>
        </w:rPr>
        <w:t>.</w:t>
      </w:r>
    </w:p>
    <w:p w:rsidR="00965F2F" w:rsidRDefault="008A3B15"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sidR="00BC42C2" w:rsidRPr="00BC42C2">
        <w:rPr>
          <w:rFonts w:ascii="Times New Roman" w:hAnsi="Times New Roman" w:cs="Times New Roman"/>
          <w:sz w:val="24"/>
          <w:szCs w:val="24"/>
        </w:rPr>
        <w:t>i el deudor se halla en situación de insolvencia actual</w:t>
      </w:r>
      <w:r>
        <w:rPr>
          <w:rFonts w:ascii="Times New Roman" w:hAnsi="Times New Roman" w:cs="Times New Roman"/>
          <w:sz w:val="24"/>
          <w:szCs w:val="24"/>
        </w:rPr>
        <w:t>, su actuación debería ir dirigida</w:t>
      </w:r>
      <w:r w:rsidR="00BC42C2" w:rsidRPr="00BC42C2">
        <w:rPr>
          <w:rFonts w:ascii="Times New Roman" w:hAnsi="Times New Roman" w:cs="Times New Roman"/>
          <w:sz w:val="24"/>
          <w:szCs w:val="24"/>
        </w:rPr>
        <w:t xml:space="preserve"> a negociar una propuesta anticipada de convenio o un acuerdo extrajudicial de pago. </w:t>
      </w:r>
    </w:p>
    <w:p w:rsidR="00965F2F" w:rsidRDefault="00BC42C2" w:rsidP="00965F2F">
      <w:pPr>
        <w:spacing w:before="240" w:after="0" w:line="360" w:lineRule="auto"/>
        <w:ind w:firstLine="567"/>
        <w:jc w:val="both"/>
        <w:rPr>
          <w:rFonts w:ascii="Times New Roman" w:hAnsi="Times New Roman" w:cs="Times New Roman"/>
          <w:sz w:val="24"/>
          <w:szCs w:val="24"/>
        </w:rPr>
      </w:pPr>
      <w:r w:rsidRPr="00BC42C2">
        <w:rPr>
          <w:rFonts w:ascii="Times New Roman" w:hAnsi="Times New Roman" w:cs="Times New Roman"/>
          <w:sz w:val="24"/>
          <w:szCs w:val="24"/>
        </w:rPr>
        <w:t>Si el acreedor no se halla en situación de insolvencia actual sino inminente, o no se halla en i</w:t>
      </w:r>
      <w:r w:rsidR="008A3B15">
        <w:rPr>
          <w:rFonts w:ascii="Times New Roman" w:hAnsi="Times New Roman" w:cs="Times New Roman"/>
          <w:sz w:val="24"/>
          <w:szCs w:val="24"/>
        </w:rPr>
        <w:t xml:space="preserve">nsolvencia, a pesar de estar </w:t>
      </w:r>
      <w:r w:rsidRPr="00BC42C2">
        <w:rPr>
          <w:rFonts w:ascii="Times New Roman" w:hAnsi="Times New Roman" w:cs="Times New Roman"/>
          <w:sz w:val="24"/>
          <w:szCs w:val="24"/>
        </w:rPr>
        <w:t>en si</w:t>
      </w:r>
      <w:r w:rsidR="008A3B15">
        <w:rPr>
          <w:rFonts w:ascii="Times New Roman" w:hAnsi="Times New Roman" w:cs="Times New Roman"/>
          <w:sz w:val="24"/>
          <w:szCs w:val="24"/>
        </w:rPr>
        <w:t xml:space="preserve">tuación de crisis económica, al no </w:t>
      </w:r>
      <w:r w:rsidRPr="00BC42C2">
        <w:rPr>
          <w:rFonts w:ascii="Times New Roman" w:hAnsi="Times New Roman" w:cs="Times New Roman"/>
          <w:sz w:val="24"/>
          <w:szCs w:val="24"/>
        </w:rPr>
        <w:t>corre</w:t>
      </w:r>
      <w:r w:rsidR="008A3B15">
        <w:rPr>
          <w:rFonts w:ascii="Times New Roman" w:hAnsi="Times New Roman" w:cs="Times New Roman"/>
          <w:sz w:val="24"/>
          <w:szCs w:val="24"/>
        </w:rPr>
        <w:t xml:space="preserve">r riesgo </w:t>
      </w:r>
      <w:r w:rsidRPr="00BC42C2">
        <w:rPr>
          <w:rFonts w:ascii="Times New Roman" w:hAnsi="Times New Roman" w:cs="Times New Roman"/>
          <w:sz w:val="24"/>
          <w:szCs w:val="24"/>
        </w:rPr>
        <w:t xml:space="preserve">de que le sea instado el concurso </w:t>
      </w:r>
      <w:r w:rsidR="008A3B15">
        <w:rPr>
          <w:rFonts w:ascii="Times New Roman" w:hAnsi="Times New Roman" w:cs="Times New Roman"/>
          <w:sz w:val="24"/>
          <w:szCs w:val="24"/>
        </w:rPr>
        <w:t>por tercero legitimado</w:t>
      </w:r>
      <w:r w:rsidRPr="00BC42C2">
        <w:rPr>
          <w:rFonts w:ascii="Times New Roman" w:hAnsi="Times New Roman" w:cs="Times New Roman"/>
          <w:sz w:val="24"/>
          <w:szCs w:val="24"/>
        </w:rPr>
        <w:t xml:space="preserve">, y, además, no </w:t>
      </w:r>
      <w:r w:rsidR="008A3B15" w:rsidRPr="00BC42C2">
        <w:rPr>
          <w:rFonts w:ascii="Times New Roman" w:hAnsi="Times New Roman" w:cs="Times New Roman"/>
          <w:sz w:val="24"/>
          <w:szCs w:val="24"/>
        </w:rPr>
        <w:t>esta</w:t>
      </w:r>
      <w:r w:rsidR="008A3B15">
        <w:rPr>
          <w:rFonts w:ascii="Times New Roman" w:hAnsi="Times New Roman" w:cs="Times New Roman"/>
          <w:sz w:val="24"/>
          <w:szCs w:val="24"/>
        </w:rPr>
        <w:t>r</w:t>
      </w:r>
      <w:r w:rsidRPr="00BC42C2">
        <w:rPr>
          <w:rFonts w:ascii="Times New Roman" w:hAnsi="Times New Roman" w:cs="Times New Roman"/>
          <w:sz w:val="24"/>
          <w:szCs w:val="24"/>
        </w:rPr>
        <w:t xml:space="preserve"> obligado a presentar su propio concurso, </w:t>
      </w:r>
      <w:r w:rsidR="008A3B15">
        <w:rPr>
          <w:rFonts w:ascii="Times New Roman" w:hAnsi="Times New Roman" w:cs="Times New Roman"/>
          <w:sz w:val="24"/>
          <w:szCs w:val="24"/>
        </w:rPr>
        <w:t>carece</w:t>
      </w:r>
      <w:r w:rsidRPr="00BC42C2">
        <w:rPr>
          <w:rFonts w:ascii="Times New Roman" w:hAnsi="Times New Roman" w:cs="Times New Roman"/>
          <w:sz w:val="24"/>
          <w:szCs w:val="24"/>
        </w:rPr>
        <w:t xml:space="preserve"> de sentido que negocie una propuesta anticipada de convenio. </w:t>
      </w:r>
      <w:r w:rsidR="008A3B15">
        <w:rPr>
          <w:rFonts w:ascii="Times New Roman" w:hAnsi="Times New Roman" w:cs="Times New Roman"/>
          <w:sz w:val="24"/>
          <w:szCs w:val="24"/>
        </w:rPr>
        <w:t xml:space="preserve">Aquí encajaría la negociación de un acuerdo de refinanciación o un acuerdo extrajudicial de pago. </w:t>
      </w:r>
    </w:p>
    <w:p w:rsidR="00965F2F" w:rsidRDefault="008A3B15"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w:t>
      </w:r>
      <w:r w:rsidR="00BC42C2" w:rsidRPr="00BC42C2">
        <w:rPr>
          <w:rFonts w:ascii="Times New Roman" w:hAnsi="Times New Roman" w:cs="Times New Roman"/>
          <w:sz w:val="24"/>
          <w:szCs w:val="24"/>
        </w:rPr>
        <w:t>a búsqueda de adhesiones a una propue</w:t>
      </w:r>
      <w:r w:rsidR="00764CE5">
        <w:rPr>
          <w:rFonts w:ascii="Times New Roman" w:hAnsi="Times New Roman" w:cs="Times New Roman"/>
          <w:sz w:val="24"/>
          <w:szCs w:val="24"/>
        </w:rPr>
        <w:t>sta anticipada de convenio está</w:t>
      </w:r>
      <w:r w:rsidR="00BC42C2" w:rsidRPr="00BC42C2">
        <w:rPr>
          <w:rFonts w:ascii="Times New Roman" w:hAnsi="Times New Roman" w:cs="Times New Roman"/>
          <w:sz w:val="24"/>
          <w:szCs w:val="24"/>
        </w:rPr>
        <w:t xml:space="preserve"> vinculada a la insolvencia actual en que se</w:t>
      </w:r>
      <w:r w:rsidR="00764CE5">
        <w:rPr>
          <w:rFonts w:ascii="Times New Roman" w:hAnsi="Times New Roman" w:cs="Times New Roman"/>
          <w:sz w:val="24"/>
          <w:szCs w:val="24"/>
        </w:rPr>
        <w:t xml:space="preserve"> halla el deudor y, encaminadas </w:t>
      </w:r>
      <w:r w:rsidR="00BC42C2" w:rsidRPr="00BC42C2">
        <w:rPr>
          <w:rFonts w:ascii="Times New Roman" w:hAnsi="Times New Roman" w:cs="Times New Roman"/>
          <w:sz w:val="24"/>
          <w:szCs w:val="24"/>
        </w:rPr>
        <w:t>a la tramitación de un procedimiento concursal, no a evita</w:t>
      </w:r>
      <w:r w:rsidR="00764CE5">
        <w:rPr>
          <w:rFonts w:ascii="Times New Roman" w:hAnsi="Times New Roman" w:cs="Times New Roman"/>
          <w:sz w:val="24"/>
          <w:szCs w:val="24"/>
        </w:rPr>
        <w:t>r el mismo</w:t>
      </w:r>
      <w:r w:rsidR="00BC42C2" w:rsidRPr="00BC42C2">
        <w:rPr>
          <w:rFonts w:ascii="Times New Roman" w:hAnsi="Times New Roman" w:cs="Times New Roman"/>
          <w:sz w:val="24"/>
          <w:szCs w:val="24"/>
        </w:rPr>
        <w:t xml:space="preserve">. </w:t>
      </w:r>
    </w:p>
    <w:p w:rsidR="00965F2F" w:rsidRDefault="00764CE5" w:rsidP="00965F2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Y</w:t>
      </w:r>
      <w:r w:rsidR="00BC42C2" w:rsidRPr="00BC42C2">
        <w:rPr>
          <w:rFonts w:ascii="Times New Roman" w:hAnsi="Times New Roman" w:cs="Times New Roman"/>
          <w:sz w:val="24"/>
          <w:szCs w:val="24"/>
        </w:rPr>
        <w:t xml:space="preserve"> en esa situación de insolvencia actual</w:t>
      </w:r>
      <w:r>
        <w:rPr>
          <w:rFonts w:ascii="Times New Roman" w:hAnsi="Times New Roman" w:cs="Times New Roman"/>
          <w:sz w:val="24"/>
          <w:szCs w:val="24"/>
        </w:rPr>
        <w:t xml:space="preserve"> no sería lógico que el deudor iniciase</w:t>
      </w:r>
      <w:r w:rsidR="00BC42C2" w:rsidRPr="00BC42C2">
        <w:rPr>
          <w:rFonts w:ascii="Times New Roman" w:hAnsi="Times New Roman" w:cs="Times New Roman"/>
          <w:sz w:val="24"/>
          <w:szCs w:val="24"/>
        </w:rPr>
        <w:t xml:space="preserve"> una "huida hacia adelante" </w:t>
      </w:r>
      <w:r>
        <w:rPr>
          <w:rFonts w:ascii="Times New Roman" w:hAnsi="Times New Roman" w:cs="Times New Roman"/>
          <w:sz w:val="24"/>
          <w:szCs w:val="24"/>
        </w:rPr>
        <w:t xml:space="preserve">negociando un acuerdo de refinanciación que tiene base </w:t>
      </w:r>
      <w:proofErr w:type="spellStart"/>
      <w:r w:rsidR="00BC42C2" w:rsidRPr="00BC42C2">
        <w:rPr>
          <w:rFonts w:ascii="Times New Roman" w:hAnsi="Times New Roman" w:cs="Times New Roman"/>
          <w:sz w:val="24"/>
          <w:szCs w:val="24"/>
        </w:rPr>
        <w:t>preconcursal</w:t>
      </w:r>
      <w:proofErr w:type="spellEnd"/>
      <w:r>
        <w:rPr>
          <w:rFonts w:ascii="Times New Roman" w:hAnsi="Times New Roman" w:cs="Times New Roman"/>
          <w:sz w:val="24"/>
          <w:szCs w:val="24"/>
        </w:rPr>
        <w:t xml:space="preserve"> tendente a evitar que el deudor incurra en insolvencia actual</w:t>
      </w:r>
      <w:r w:rsidR="00BC42C2" w:rsidRPr="00BC42C2">
        <w:rPr>
          <w:rFonts w:ascii="Times New Roman" w:hAnsi="Times New Roman" w:cs="Times New Roman"/>
          <w:sz w:val="24"/>
          <w:szCs w:val="24"/>
        </w:rPr>
        <w:t>.</w:t>
      </w:r>
    </w:p>
    <w:p w:rsidR="00CB4830" w:rsidRDefault="00764CE5" w:rsidP="002E0853">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w:t>
      </w:r>
      <w:r w:rsidR="00BC42C2" w:rsidRPr="00BC42C2">
        <w:rPr>
          <w:rFonts w:ascii="Times New Roman" w:hAnsi="Times New Roman" w:cs="Times New Roman"/>
          <w:sz w:val="24"/>
          <w:szCs w:val="24"/>
        </w:rPr>
        <w:t>ado su carácter instrumental, la comunicación del art. 5 bis LC, tiene una naturaleza esencialmente preparatoria del acuerdo de refinanciación o del acuerdo extrajudicial de pago, así como de la obtención de adhesiones a la p</w:t>
      </w:r>
      <w:r>
        <w:rPr>
          <w:rFonts w:ascii="Times New Roman" w:hAnsi="Times New Roman" w:cs="Times New Roman"/>
          <w:sz w:val="24"/>
          <w:szCs w:val="24"/>
        </w:rPr>
        <w:t xml:space="preserve">ropuesta anticipada de convenio. Se trata de un mecanismo a través del cual </w:t>
      </w:r>
      <w:r w:rsidR="00BC42C2" w:rsidRPr="00BC42C2">
        <w:rPr>
          <w:rFonts w:ascii="Times New Roman" w:hAnsi="Times New Roman" w:cs="Times New Roman"/>
          <w:sz w:val="24"/>
          <w:szCs w:val="24"/>
        </w:rPr>
        <w:t>no se deduce acción alguna, pues se trata de una actividad orientada a crear las condiciones para que pueda prosperar la pretensión del deudor de obtener adhesiones a una propuesta anticipada de convenio</w:t>
      </w:r>
      <w:r>
        <w:rPr>
          <w:rFonts w:ascii="Times New Roman" w:hAnsi="Times New Roman" w:cs="Times New Roman"/>
          <w:sz w:val="24"/>
          <w:szCs w:val="24"/>
        </w:rPr>
        <w:t>,</w:t>
      </w:r>
      <w:r w:rsidR="00BC42C2" w:rsidRPr="00BC42C2">
        <w:rPr>
          <w:rFonts w:ascii="Times New Roman" w:hAnsi="Times New Roman" w:cs="Times New Roman"/>
          <w:sz w:val="24"/>
          <w:szCs w:val="24"/>
        </w:rPr>
        <w:t xml:space="preserve"> que acompañará a su solicitud de concurso voluntario; un acuerdo de refinanciación de su</w:t>
      </w:r>
      <w:r>
        <w:rPr>
          <w:rFonts w:ascii="Times New Roman" w:hAnsi="Times New Roman" w:cs="Times New Roman"/>
          <w:sz w:val="24"/>
          <w:szCs w:val="24"/>
        </w:rPr>
        <w:t xml:space="preserve"> deuda con sus acreedores</w:t>
      </w:r>
      <w:r w:rsidR="00BC42C2" w:rsidRPr="00BC42C2">
        <w:rPr>
          <w:rFonts w:ascii="Times New Roman" w:hAnsi="Times New Roman" w:cs="Times New Roman"/>
          <w:sz w:val="24"/>
          <w:szCs w:val="24"/>
        </w:rPr>
        <w:t>, que, en este caso, le permita evitar la eventual insolvencia y el concurso de acreedores, o un acuerdo extrajudicial de pagos que eli</w:t>
      </w:r>
      <w:r>
        <w:rPr>
          <w:rFonts w:ascii="Times New Roman" w:hAnsi="Times New Roman" w:cs="Times New Roman"/>
          <w:sz w:val="24"/>
          <w:szCs w:val="24"/>
        </w:rPr>
        <w:t>mine su insolvente situación</w:t>
      </w:r>
      <w:r>
        <w:rPr>
          <w:rStyle w:val="Refdenotaalpie"/>
          <w:rFonts w:ascii="Times New Roman" w:hAnsi="Times New Roman" w:cs="Times New Roman"/>
          <w:sz w:val="24"/>
          <w:szCs w:val="24"/>
        </w:rPr>
        <w:footnoteReference w:id="17"/>
      </w:r>
      <w:r w:rsidR="00BC42C2" w:rsidRPr="00BC42C2">
        <w:rPr>
          <w:rFonts w:ascii="Times New Roman" w:hAnsi="Times New Roman" w:cs="Times New Roman"/>
          <w:sz w:val="24"/>
          <w:szCs w:val="24"/>
        </w:rPr>
        <w:t>.</w:t>
      </w:r>
    </w:p>
    <w:p w:rsidR="00CB4830" w:rsidRDefault="00CB4830" w:rsidP="00CB4830">
      <w:pPr>
        <w:spacing w:after="0" w:line="360" w:lineRule="auto"/>
        <w:jc w:val="both"/>
        <w:rPr>
          <w:rFonts w:ascii="Times New Roman" w:hAnsi="Times New Roman" w:cs="Times New Roman"/>
          <w:sz w:val="24"/>
          <w:szCs w:val="24"/>
        </w:rPr>
      </w:pPr>
    </w:p>
    <w:p w:rsidR="00686AF8" w:rsidRDefault="00686AF8" w:rsidP="00CB4830">
      <w:pPr>
        <w:spacing w:after="0" w:line="360" w:lineRule="auto"/>
        <w:ind w:left="426" w:hanging="426"/>
        <w:jc w:val="both"/>
        <w:rPr>
          <w:rFonts w:ascii="Times New Roman" w:hAnsi="Times New Roman" w:cs="Times New Roman"/>
          <w:b/>
          <w:sz w:val="24"/>
          <w:szCs w:val="24"/>
        </w:rPr>
      </w:pPr>
    </w:p>
    <w:p w:rsidR="00CB4830" w:rsidRPr="000327B3" w:rsidRDefault="000327B3" w:rsidP="00CB4830">
      <w:pPr>
        <w:spacing w:after="0" w:line="360" w:lineRule="auto"/>
        <w:ind w:left="426" w:hanging="426"/>
        <w:jc w:val="both"/>
        <w:rPr>
          <w:rFonts w:ascii="Times New Roman" w:hAnsi="Times New Roman" w:cs="Times New Roman"/>
          <w:b/>
          <w:sz w:val="30"/>
          <w:szCs w:val="30"/>
        </w:rPr>
      </w:pPr>
      <w:r>
        <w:rPr>
          <w:rFonts w:ascii="Times New Roman" w:hAnsi="Times New Roman" w:cs="Times New Roman"/>
          <w:b/>
          <w:sz w:val="24"/>
          <w:szCs w:val="24"/>
        </w:rPr>
        <w:lastRenderedPageBreak/>
        <w:t xml:space="preserve">3. </w:t>
      </w:r>
      <w:r>
        <w:rPr>
          <w:rFonts w:ascii="Times New Roman" w:hAnsi="Times New Roman" w:cs="Times New Roman"/>
          <w:b/>
          <w:sz w:val="30"/>
          <w:szCs w:val="30"/>
        </w:rPr>
        <w:t>PROTECCIÓN DEL DEUDOR TRAS COMUNICACIÓN DEL ART. 5 BIS DE LA LEY CONCURSAL: FRENTE A SOLICITUDES DE CONCURSO NECESARIO, RIESGO DE CALIFICACIÓN CULPABLE Y PARALIZACIÓN DE EJECUCIONES</w:t>
      </w:r>
    </w:p>
    <w:p w:rsidR="00CB4830" w:rsidRDefault="00CB4830" w:rsidP="00CB4830">
      <w:pPr>
        <w:spacing w:after="0" w:line="360" w:lineRule="auto"/>
        <w:ind w:left="426" w:hanging="426"/>
        <w:jc w:val="both"/>
        <w:rPr>
          <w:rFonts w:ascii="Times New Roman" w:hAnsi="Times New Roman" w:cs="Times New Roman"/>
          <w:sz w:val="24"/>
          <w:szCs w:val="24"/>
        </w:rPr>
      </w:pPr>
    </w:p>
    <w:p w:rsidR="0071552C" w:rsidRDefault="0071552C" w:rsidP="00CB4830">
      <w:pPr>
        <w:spacing w:after="0" w:line="360" w:lineRule="auto"/>
        <w:ind w:left="426" w:hanging="426"/>
        <w:jc w:val="both"/>
        <w:rPr>
          <w:rFonts w:ascii="Times New Roman" w:hAnsi="Times New Roman" w:cs="Times New Roman"/>
          <w:sz w:val="24"/>
          <w:szCs w:val="24"/>
        </w:rPr>
      </w:pPr>
    </w:p>
    <w:p w:rsidR="00965F2F" w:rsidRDefault="003913BF" w:rsidP="00965F2F">
      <w:pPr>
        <w:spacing w:after="0"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t>3.1. Marco teórico de la cuestión</w:t>
      </w:r>
    </w:p>
    <w:p w:rsidR="00965F2F" w:rsidRDefault="00965F2F" w:rsidP="00965F2F">
      <w:pPr>
        <w:spacing w:after="0" w:line="360" w:lineRule="auto"/>
        <w:ind w:firstLine="567"/>
        <w:jc w:val="both"/>
        <w:rPr>
          <w:rFonts w:ascii="Times New Roman" w:hAnsi="Times New Roman" w:cs="Times New Roman"/>
          <w:b/>
          <w:sz w:val="24"/>
          <w:szCs w:val="24"/>
        </w:rPr>
      </w:pPr>
    </w:p>
    <w:p w:rsidR="00965F2F" w:rsidRPr="00965F2F" w:rsidRDefault="00CB4830" w:rsidP="00965F2F">
      <w:pPr>
        <w:spacing w:after="0" w:line="360" w:lineRule="auto"/>
        <w:ind w:firstLine="567"/>
        <w:jc w:val="both"/>
        <w:rPr>
          <w:rFonts w:ascii="Times New Roman" w:hAnsi="Times New Roman" w:cs="Times New Roman"/>
          <w:b/>
          <w:sz w:val="24"/>
          <w:szCs w:val="24"/>
        </w:rPr>
      </w:pPr>
      <w:r>
        <w:rPr>
          <w:rFonts w:ascii="Times New Roman" w:hAnsi="Times New Roman" w:cs="Times New Roman"/>
          <w:sz w:val="24"/>
          <w:szCs w:val="24"/>
        </w:rPr>
        <w:t xml:space="preserve">Determinada </w:t>
      </w:r>
      <w:r w:rsidRPr="00CB4830">
        <w:rPr>
          <w:rFonts w:ascii="Times New Roman" w:hAnsi="Times New Roman" w:cs="Times New Roman"/>
          <w:sz w:val="24"/>
          <w:szCs w:val="24"/>
        </w:rPr>
        <w:t xml:space="preserve">la finalidad y </w:t>
      </w:r>
      <w:r>
        <w:rPr>
          <w:rFonts w:ascii="Times New Roman" w:hAnsi="Times New Roman" w:cs="Times New Roman"/>
          <w:sz w:val="24"/>
          <w:szCs w:val="24"/>
        </w:rPr>
        <w:t>el objeto del art. 5 bis LC</w:t>
      </w:r>
      <w:r w:rsidRPr="00CB4830">
        <w:rPr>
          <w:rFonts w:ascii="Times New Roman" w:hAnsi="Times New Roman" w:cs="Times New Roman"/>
          <w:sz w:val="24"/>
          <w:szCs w:val="24"/>
        </w:rPr>
        <w:t xml:space="preserve">, </w:t>
      </w:r>
      <w:r>
        <w:rPr>
          <w:rFonts w:ascii="Times New Roman" w:hAnsi="Times New Roman" w:cs="Times New Roman"/>
          <w:sz w:val="24"/>
          <w:szCs w:val="24"/>
        </w:rPr>
        <w:t>es evidente su carácter protectori</w:t>
      </w:r>
      <w:r w:rsidR="006A0D9C">
        <w:rPr>
          <w:rFonts w:ascii="Times New Roman" w:hAnsi="Times New Roman" w:cs="Times New Roman"/>
          <w:sz w:val="24"/>
          <w:szCs w:val="24"/>
        </w:rPr>
        <w:t>o</w:t>
      </w:r>
      <w:r w:rsidRPr="00CB4830">
        <w:rPr>
          <w:rFonts w:ascii="Times New Roman" w:hAnsi="Times New Roman" w:cs="Times New Roman"/>
          <w:sz w:val="24"/>
          <w:szCs w:val="24"/>
        </w:rPr>
        <w:t>, habiéndose ca</w:t>
      </w:r>
      <w:r w:rsidR="006A0D9C">
        <w:rPr>
          <w:rFonts w:ascii="Times New Roman" w:hAnsi="Times New Roman" w:cs="Times New Roman"/>
          <w:sz w:val="24"/>
          <w:szCs w:val="24"/>
        </w:rPr>
        <w:t xml:space="preserve">lificado la norma como </w:t>
      </w:r>
      <w:r w:rsidRPr="00CB4830">
        <w:rPr>
          <w:rFonts w:ascii="Times New Roman" w:hAnsi="Times New Roman" w:cs="Times New Roman"/>
          <w:sz w:val="24"/>
          <w:szCs w:val="24"/>
        </w:rPr>
        <w:t>"escudo protector" del d</w:t>
      </w:r>
      <w:r w:rsidR="006A0D9C">
        <w:rPr>
          <w:rFonts w:ascii="Times New Roman" w:hAnsi="Times New Roman" w:cs="Times New Roman"/>
          <w:sz w:val="24"/>
          <w:szCs w:val="24"/>
        </w:rPr>
        <w:t>eudor frente a sus acreedores</w:t>
      </w:r>
      <w:r w:rsidR="006A0D9C">
        <w:rPr>
          <w:rStyle w:val="Refdenotaalpie"/>
          <w:rFonts w:ascii="Times New Roman" w:hAnsi="Times New Roman" w:cs="Times New Roman"/>
          <w:sz w:val="24"/>
          <w:szCs w:val="24"/>
        </w:rPr>
        <w:footnoteReference w:id="18"/>
      </w:r>
      <w:r w:rsidRPr="00CB4830">
        <w:rPr>
          <w:rFonts w:ascii="Times New Roman" w:hAnsi="Times New Roman" w:cs="Times New Roman"/>
          <w:sz w:val="24"/>
          <w:szCs w:val="24"/>
        </w:rPr>
        <w:t xml:space="preserve">, pues la simple comunicación al Juzgado de la existencia de negociaciones para obtener adhesiones a una propuesta anticipada de convenio, o alcanzar un acuerdo de refinanciación de los previstos en el art. 71 bis 1 LC o DA 4ª </w:t>
      </w:r>
      <w:r w:rsidR="006A0D9C" w:rsidRPr="00CB4830">
        <w:rPr>
          <w:rFonts w:ascii="Times New Roman" w:hAnsi="Times New Roman" w:cs="Times New Roman"/>
          <w:sz w:val="24"/>
          <w:szCs w:val="24"/>
        </w:rPr>
        <w:t>LC,</w:t>
      </w:r>
      <w:r w:rsidRPr="00CB4830">
        <w:rPr>
          <w:rFonts w:ascii="Times New Roman" w:hAnsi="Times New Roman" w:cs="Times New Roman"/>
          <w:sz w:val="24"/>
          <w:szCs w:val="24"/>
        </w:rPr>
        <w:t xml:space="preserve"> o un pacto extrajudicial </w:t>
      </w:r>
      <w:r w:rsidR="006A0D9C">
        <w:rPr>
          <w:rFonts w:ascii="Times New Roman" w:hAnsi="Times New Roman" w:cs="Times New Roman"/>
          <w:sz w:val="24"/>
          <w:szCs w:val="24"/>
        </w:rPr>
        <w:t xml:space="preserve">de pagos despliega, automáticamente </w:t>
      </w:r>
      <w:r w:rsidRPr="00CB4830">
        <w:rPr>
          <w:rFonts w:ascii="Times New Roman" w:hAnsi="Times New Roman" w:cs="Times New Roman"/>
          <w:sz w:val="24"/>
          <w:szCs w:val="24"/>
        </w:rPr>
        <w:t>una serie de efectos</w:t>
      </w:r>
      <w:r w:rsidR="006A0D9C">
        <w:rPr>
          <w:rFonts w:ascii="Times New Roman" w:hAnsi="Times New Roman" w:cs="Times New Roman"/>
          <w:sz w:val="24"/>
          <w:szCs w:val="24"/>
        </w:rPr>
        <w:t xml:space="preserve"> protectores del deudor </w:t>
      </w:r>
      <w:r w:rsidRPr="00CB4830">
        <w:rPr>
          <w:rFonts w:ascii="Times New Roman" w:hAnsi="Times New Roman" w:cs="Times New Roman"/>
          <w:sz w:val="24"/>
          <w:szCs w:val="24"/>
        </w:rPr>
        <w:t>durante tal negociación.</w:t>
      </w:r>
    </w:p>
    <w:p w:rsidR="00965F2F" w:rsidRDefault="00CB4830" w:rsidP="00965F2F">
      <w:pPr>
        <w:spacing w:before="240"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 xml:space="preserve">El deudor que se encuentra en </w:t>
      </w:r>
      <w:r w:rsidR="006A0D9C">
        <w:rPr>
          <w:rFonts w:ascii="Times New Roman" w:hAnsi="Times New Roman" w:cs="Times New Roman"/>
          <w:sz w:val="24"/>
          <w:szCs w:val="24"/>
        </w:rPr>
        <w:t>situación de insolvencia actual</w:t>
      </w:r>
      <w:r w:rsidRPr="00CB4830">
        <w:rPr>
          <w:rFonts w:ascii="Times New Roman" w:hAnsi="Times New Roman" w:cs="Times New Roman"/>
          <w:sz w:val="24"/>
          <w:szCs w:val="24"/>
        </w:rPr>
        <w:t xml:space="preserve"> debe presentar su concurso dentro de los dos meses siguientes a la fecha en que hubiera conocido o debido conocer su insolvencia </w:t>
      </w:r>
      <w:r w:rsidR="006A0D9C" w:rsidRPr="00CB4830">
        <w:rPr>
          <w:rFonts w:ascii="Times New Roman" w:hAnsi="Times New Roman" w:cs="Times New Roman"/>
          <w:sz w:val="24"/>
          <w:szCs w:val="24"/>
        </w:rPr>
        <w:t>(art</w:t>
      </w:r>
      <w:r w:rsidRPr="00CB4830">
        <w:rPr>
          <w:rFonts w:ascii="Times New Roman" w:hAnsi="Times New Roman" w:cs="Times New Roman"/>
          <w:sz w:val="24"/>
          <w:szCs w:val="24"/>
        </w:rPr>
        <w:t xml:space="preserve">. 5.1 </w:t>
      </w:r>
      <w:r w:rsidR="006A0D9C" w:rsidRPr="00CB4830">
        <w:rPr>
          <w:rFonts w:ascii="Times New Roman" w:hAnsi="Times New Roman" w:cs="Times New Roman"/>
          <w:sz w:val="24"/>
          <w:szCs w:val="24"/>
        </w:rPr>
        <w:t>LC)</w:t>
      </w:r>
      <w:r w:rsidR="006A0D9C">
        <w:rPr>
          <w:rFonts w:ascii="Times New Roman" w:hAnsi="Times New Roman" w:cs="Times New Roman"/>
          <w:sz w:val="24"/>
          <w:szCs w:val="24"/>
        </w:rPr>
        <w:t xml:space="preserve">; lapso temporal a todas luces escaso para </w:t>
      </w:r>
      <w:r w:rsidRPr="00CB4830">
        <w:rPr>
          <w:rFonts w:ascii="Times New Roman" w:hAnsi="Times New Roman" w:cs="Times New Roman"/>
          <w:sz w:val="24"/>
          <w:szCs w:val="24"/>
        </w:rPr>
        <w:t xml:space="preserve">negociar con sus acreedores una propuesta anticipada de convenio. </w:t>
      </w:r>
      <w:r w:rsidR="006A0D9C">
        <w:rPr>
          <w:rFonts w:ascii="Times New Roman" w:hAnsi="Times New Roman" w:cs="Times New Roman"/>
          <w:sz w:val="24"/>
          <w:szCs w:val="24"/>
        </w:rPr>
        <w:t xml:space="preserve">Por el contrario, un </w:t>
      </w:r>
      <w:r w:rsidRPr="00CB4830">
        <w:rPr>
          <w:rFonts w:ascii="Times New Roman" w:hAnsi="Times New Roman" w:cs="Times New Roman"/>
          <w:sz w:val="24"/>
          <w:szCs w:val="24"/>
        </w:rPr>
        <w:t xml:space="preserve">deudor </w:t>
      </w:r>
      <w:r w:rsidR="006A0D9C">
        <w:rPr>
          <w:rFonts w:ascii="Times New Roman" w:hAnsi="Times New Roman" w:cs="Times New Roman"/>
          <w:sz w:val="24"/>
          <w:szCs w:val="24"/>
        </w:rPr>
        <w:t xml:space="preserve">en dificultades económicas puede plantearse la </w:t>
      </w:r>
      <w:r w:rsidRPr="00CB4830">
        <w:rPr>
          <w:rFonts w:ascii="Times New Roman" w:hAnsi="Times New Roman" w:cs="Times New Roman"/>
          <w:sz w:val="24"/>
          <w:szCs w:val="24"/>
        </w:rPr>
        <w:t xml:space="preserve">consecución de un acuerdo de refinanciación e, incluso, si es insolvente, un acuerdo extrajudicial de pago concertado con sus acreedores. </w:t>
      </w:r>
    </w:p>
    <w:p w:rsidR="001932AD" w:rsidRDefault="00CB4830" w:rsidP="00965F2F">
      <w:pPr>
        <w:spacing w:before="240"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Tanto la propuesta anticipada de convenio como el acuerdo de refinanciación o el</w:t>
      </w:r>
      <w:r w:rsidR="006A0D9C">
        <w:rPr>
          <w:rFonts w:ascii="Times New Roman" w:hAnsi="Times New Roman" w:cs="Times New Roman"/>
          <w:sz w:val="24"/>
          <w:szCs w:val="24"/>
        </w:rPr>
        <w:t xml:space="preserve"> acuerdo extrajudicial de pago se irán configurando durante el desarrollo de las negociaciones. </w:t>
      </w:r>
      <w:r w:rsidRPr="00CB4830">
        <w:rPr>
          <w:rFonts w:ascii="Times New Roman" w:hAnsi="Times New Roman" w:cs="Times New Roman"/>
          <w:sz w:val="24"/>
          <w:szCs w:val="24"/>
        </w:rPr>
        <w:t>Y en dicha</w:t>
      </w:r>
      <w:r w:rsidR="006A0D9C">
        <w:rPr>
          <w:rFonts w:ascii="Times New Roman" w:hAnsi="Times New Roman" w:cs="Times New Roman"/>
          <w:sz w:val="24"/>
          <w:szCs w:val="24"/>
        </w:rPr>
        <w:t>s</w:t>
      </w:r>
      <w:r w:rsidRPr="00CB4830">
        <w:rPr>
          <w:rFonts w:ascii="Times New Roman" w:hAnsi="Times New Roman" w:cs="Times New Roman"/>
          <w:sz w:val="24"/>
          <w:szCs w:val="24"/>
        </w:rPr>
        <w:t xml:space="preserve"> </w:t>
      </w:r>
      <w:r w:rsidR="006A0D9C">
        <w:rPr>
          <w:rFonts w:ascii="Times New Roman" w:hAnsi="Times New Roman" w:cs="Times New Roman"/>
          <w:sz w:val="24"/>
          <w:szCs w:val="24"/>
        </w:rPr>
        <w:t xml:space="preserve">negociaciones pueden surgir “contratiempos” que se materialicen en </w:t>
      </w:r>
      <w:r w:rsidRPr="00CB4830">
        <w:rPr>
          <w:rFonts w:ascii="Times New Roman" w:hAnsi="Times New Roman" w:cs="Times New Roman"/>
          <w:sz w:val="24"/>
          <w:szCs w:val="24"/>
        </w:rPr>
        <w:t>solicitudes de concurso necesario instadas por acreedores no conformes con la pretensión del d</w:t>
      </w:r>
      <w:r w:rsidR="006A0D9C">
        <w:rPr>
          <w:rFonts w:ascii="Times New Roman" w:hAnsi="Times New Roman" w:cs="Times New Roman"/>
          <w:sz w:val="24"/>
          <w:szCs w:val="24"/>
        </w:rPr>
        <w:t xml:space="preserve">eudor. Sin olvidar </w:t>
      </w:r>
      <w:r w:rsidRPr="00CB4830">
        <w:rPr>
          <w:rFonts w:ascii="Times New Roman" w:hAnsi="Times New Roman" w:cs="Times New Roman"/>
          <w:sz w:val="24"/>
          <w:szCs w:val="24"/>
        </w:rPr>
        <w:t xml:space="preserve">el riesgo </w:t>
      </w:r>
      <w:r w:rsidR="006A0D9C">
        <w:rPr>
          <w:rFonts w:ascii="Times New Roman" w:hAnsi="Times New Roman" w:cs="Times New Roman"/>
          <w:sz w:val="24"/>
          <w:szCs w:val="24"/>
        </w:rPr>
        <w:t xml:space="preserve">de </w:t>
      </w:r>
      <w:r w:rsidRPr="00CB4830">
        <w:rPr>
          <w:rFonts w:ascii="Times New Roman" w:hAnsi="Times New Roman" w:cs="Times New Roman"/>
          <w:sz w:val="24"/>
          <w:szCs w:val="24"/>
        </w:rPr>
        <w:t>que el concurso sea calificado como culpable, por extemporáneo, a la</w:t>
      </w:r>
      <w:r w:rsidR="00C82CF4">
        <w:rPr>
          <w:rFonts w:ascii="Times New Roman" w:hAnsi="Times New Roman" w:cs="Times New Roman"/>
          <w:sz w:val="24"/>
          <w:szCs w:val="24"/>
        </w:rPr>
        <w:t xml:space="preserve"> </w:t>
      </w:r>
      <w:r w:rsidRPr="00CB4830">
        <w:rPr>
          <w:rFonts w:ascii="Times New Roman" w:hAnsi="Times New Roman" w:cs="Times New Roman"/>
          <w:sz w:val="24"/>
          <w:szCs w:val="24"/>
        </w:rPr>
        <w:lastRenderedPageBreak/>
        <w:t>vista del art. 165.1º LC</w:t>
      </w:r>
      <w:r w:rsidR="006A0D9C">
        <w:rPr>
          <w:rStyle w:val="Refdenotaalpie"/>
          <w:rFonts w:ascii="Times New Roman" w:hAnsi="Times New Roman" w:cs="Times New Roman"/>
          <w:sz w:val="24"/>
          <w:szCs w:val="24"/>
        </w:rPr>
        <w:footnoteReference w:id="19"/>
      </w:r>
      <w:r w:rsidR="006A0D9C">
        <w:rPr>
          <w:rFonts w:ascii="Times New Roman" w:hAnsi="Times New Roman" w:cs="Times New Roman"/>
          <w:sz w:val="24"/>
          <w:szCs w:val="24"/>
        </w:rPr>
        <w:t>.</w:t>
      </w:r>
      <w:r w:rsidRPr="00CB4830">
        <w:rPr>
          <w:rFonts w:ascii="Times New Roman" w:hAnsi="Times New Roman" w:cs="Times New Roman"/>
          <w:sz w:val="24"/>
          <w:szCs w:val="24"/>
        </w:rPr>
        <w:t xml:space="preserve"> </w:t>
      </w:r>
      <w:r w:rsidR="00BD620B">
        <w:rPr>
          <w:rFonts w:ascii="Times New Roman" w:hAnsi="Times New Roman" w:cs="Times New Roman"/>
          <w:sz w:val="24"/>
          <w:szCs w:val="24"/>
        </w:rPr>
        <w:t xml:space="preserve">Lo que se agrava por el hecho de que, </w:t>
      </w:r>
      <w:r w:rsidRPr="00CB4830">
        <w:rPr>
          <w:rFonts w:ascii="Times New Roman" w:hAnsi="Times New Roman" w:cs="Times New Roman"/>
          <w:sz w:val="24"/>
          <w:szCs w:val="24"/>
        </w:rPr>
        <w:t>en situaciones de crisis económica</w:t>
      </w:r>
      <w:r w:rsidR="00BD620B">
        <w:rPr>
          <w:rFonts w:ascii="Times New Roman" w:hAnsi="Times New Roman" w:cs="Times New Roman"/>
          <w:sz w:val="24"/>
          <w:szCs w:val="24"/>
        </w:rPr>
        <w:t>,</w:t>
      </w:r>
      <w:r w:rsidRPr="00CB4830">
        <w:rPr>
          <w:rFonts w:ascii="Times New Roman" w:hAnsi="Times New Roman" w:cs="Times New Roman"/>
          <w:sz w:val="24"/>
          <w:szCs w:val="24"/>
        </w:rPr>
        <w:t xml:space="preserve"> la frontera de la insolvencia </w:t>
      </w:r>
      <w:r w:rsidR="00BD620B">
        <w:rPr>
          <w:rFonts w:ascii="Times New Roman" w:hAnsi="Times New Roman" w:cs="Times New Roman"/>
          <w:sz w:val="24"/>
          <w:szCs w:val="24"/>
        </w:rPr>
        <w:t>es difícil de determinar</w:t>
      </w:r>
      <w:r w:rsidR="001932AD">
        <w:rPr>
          <w:rFonts w:ascii="Times New Roman" w:hAnsi="Times New Roman" w:cs="Times New Roman"/>
          <w:sz w:val="24"/>
          <w:szCs w:val="24"/>
        </w:rPr>
        <w:t xml:space="preserve">. </w:t>
      </w:r>
    </w:p>
    <w:p w:rsidR="00965F2F" w:rsidRDefault="00CB4830" w:rsidP="00965F2F">
      <w:pPr>
        <w:spacing w:before="240"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 xml:space="preserve">Todo </w:t>
      </w:r>
      <w:r w:rsidR="00BD620B">
        <w:rPr>
          <w:rFonts w:ascii="Times New Roman" w:hAnsi="Times New Roman" w:cs="Times New Roman"/>
          <w:sz w:val="24"/>
          <w:szCs w:val="24"/>
        </w:rPr>
        <w:t xml:space="preserve">ello puede dificultar, o incluso frustrar, la intención del deudor de </w:t>
      </w:r>
      <w:r w:rsidRPr="00CB4830">
        <w:rPr>
          <w:rFonts w:ascii="Times New Roman" w:hAnsi="Times New Roman" w:cs="Times New Roman"/>
          <w:sz w:val="24"/>
          <w:szCs w:val="24"/>
        </w:rPr>
        <w:t>a</w:t>
      </w:r>
      <w:r w:rsidR="00BD620B">
        <w:rPr>
          <w:rFonts w:ascii="Times New Roman" w:hAnsi="Times New Roman" w:cs="Times New Roman"/>
          <w:sz w:val="24"/>
          <w:szCs w:val="24"/>
        </w:rPr>
        <w:t xml:space="preserve">lcanzar las adhesiones </w:t>
      </w:r>
      <w:r w:rsidRPr="00CB4830">
        <w:rPr>
          <w:rFonts w:ascii="Times New Roman" w:hAnsi="Times New Roman" w:cs="Times New Roman"/>
          <w:sz w:val="24"/>
          <w:szCs w:val="24"/>
        </w:rPr>
        <w:t>a la propuesta anticipada de convenio, el acuerdo de refinanciación o el referido convenio extrajudicial de pagos.</w:t>
      </w:r>
    </w:p>
    <w:p w:rsidR="001932AD" w:rsidRDefault="00BD620B"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Así la cosas, presentes </w:t>
      </w:r>
      <w:r w:rsidR="00CB4830" w:rsidRPr="00CB4830">
        <w:rPr>
          <w:rFonts w:ascii="Times New Roman" w:hAnsi="Times New Roman" w:cs="Times New Roman"/>
          <w:sz w:val="24"/>
          <w:szCs w:val="24"/>
        </w:rPr>
        <w:t xml:space="preserve">las circunstancias y </w:t>
      </w:r>
      <w:r>
        <w:rPr>
          <w:rFonts w:ascii="Times New Roman" w:hAnsi="Times New Roman" w:cs="Times New Roman"/>
          <w:sz w:val="24"/>
          <w:szCs w:val="24"/>
        </w:rPr>
        <w:t xml:space="preserve">constantes los </w:t>
      </w:r>
      <w:r w:rsidR="00CB4830" w:rsidRPr="00CB4830">
        <w:rPr>
          <w:rFonts w:ascii="Times New Roman" w:hAnsi="Times New Roman" w:cs="Times New Roman"/>
          <w:sz w:val="24"/>
          <w:szCs w:val="24"/>
        </w:rPr>
        <w:t>requisito</w:t>
      </w:r>
      <w:r>
        <w:rPr>
          <w:rFonts w:ascii="Times New Roman" w:hAnsi="Times New Roman" w:cs="Times New Roman"/>
          <w:sz w:val="24"/>
          <w:szCs w:val="24"/>
        </w:rPr>
        <w:t>s establecidos en el art. 5 bis de la L.C.</w:t>
      </w:r>
      <w:r w:rsidR="00CB4830" w:rsidRPr="00CB4830">
        <w:rPr>
          <w:rFonts w:ascii="Times New Roman" w:hAnsi="Times New Roman" w:cs="Times New Roman"/>
          <w:sz w:val="24"/>
          <w:szCs w:val="24"/>
        </w:rPr>
        <w:t>, una vez presenta</w:t>
      </w:r>
      <w:r>
        <w:rPr>
          <w:rFonts w:ascii="Times New Roman" w:hAnsi="Times New Roman" w:cs="Times New Roman"/>
          <w:sz w:val="24"/>
          <w:szCs w:val="24"/>
        </w:rPr>
        <w:t>da la comunicación</w:t>
      </w:r>
      <w:r w:rsidR="00CB4830" w:rsidRPr="00CB4830">
        <w:rPr>
          <w:rFonts w:ascii="Times New Roman" w:hAnsi="Times New Roman" w:cs="Times New Roman"/>
          <w:sz w:val="24"/>
          <w:szCs w:val="24"/>
        </w:rPr>
        <w:t>, el deudor, aunque no elude ni queda eximido del deber de instar, en su caso, su propio concurso</w:t>
      </w:r>
      <w:r>
        <w:rPr>
          <w:rStyle w:val="Refdenotaalpie"/>
          <w:rFonts w:ascii="Times New Roman" w:hAnsi="Times New Roman" w:cs="Times New Roman"/>
          <w:sz w:val="24"/>
          <w:szCs w:val="24"/>
        </w:rPr>
        <w:footnoteReference w:id="20"/>
      </w:r>
      <w:r>
        <w:rPr>
          <w:rFonts w:ascii="Times New Roman" w:hAnsi="Times New Roman" w:cs="Times New Roman"/>
          <w:sz w:val="24"/>
          <w:szCs w:val="24"/>
        </w:rPr>
        <w:t xml:space="preserve">, </w:t>
      </w:r>
      <w:r w:rsidR="00CB4830" w:rsidRPr="00CB4830">
        <w:rPr>
          <w:rFonts w:ascii="Times New Roman" w:hAnsi="Times New Roman" w:cs="Times New Roman"/>
          <w:sz w:val="24"/>
          <w:szCs w:val="24"/>
        </w:rPr>
        <w:t>queda dispensado temporalm</w:t>
      </w:r>
      <w:r>
        <w:rPr>
          <w:rFonts w:ascii="Times New Roman" w:hAnsi="Times New Roman" w:cs="Times New Roman"/>
          <w:sz w:val="24"/>
          <w:szCs w:val="24"/>
        </w:rPr>
        <w:t xml:space="preserve">ente de ese deber, </w:t>
      </w:r>
      <w:r w:rsidR="00CB4830" w:rsidRPr="00CB4830">
        <w:rPr>
          <w:rFonts w:ascii="Times New Roman" w:hAnsi="Times New Roman" w:cs="Times New Roman"/>
          <w:sz w:val="24"/>
          <w:szCs w:val="24"/>
        </w:rPr>
        <w:t>prorrogando el mismo durante un plazo adi</w:t>
      </w:r>
      <w:r>
        <w:rPr>
          <w:rFonts w:ascii="Times New Roman" w:hAnsi="Times New Roman" w:cs="Times New Roman"/>
          <w:sz w:val="24"/>
          <w:szCs w:val="24"/>
        </w:rPr>
        <w:t xml:space="preserve">cional de cuatro meses </w:t>
      </w:r>
      <w:r w:rsidR="00CB4830" w:rsidRPr="00CB4830">
        <w:rPr>
          <w:rFonts w:ascii="Times New Roman" w:hAnsi="Times New Roman" w:cs="Times New Roman"/>
          <w:sz w:val="24"/>
          <w:szCs w:val="24"/>
        </w:rPr>
        <w:t>desde la presentac</w:t>
      </w:r>
      <w:r>
        <w:rPr>
          <w:rFonts w:ascii="Times New Roman" w:hAnsi="Times New Roman" w:cs="Times New Roman"/>
          <w:sz w:val="24"/>
          <w:szCs w:val="24"/>
        </w:rPr>
        <w:t xml:space="preserve">ión de la solicitud, aunque el deudor o </w:t>
      </w:r>
      <w:r w:rsidR="00CB4830" w:rsidRPr="00CB4830">
        <w:rPr>
          <w:rFonts w:ascii="Times New Roman" w:hAnsi="Times New Roman" w:cs="Times New Roman"/>
          <w:sz w:val="24"/>
          <w:szCs w:val="24"/>
        </w:rPr>
        <w:t>el mediador concursal en los acuerdos extrajudiciales d</w:t>
      </w:r>
      <w:r>
        <w:rPr>
          <w:rFonts w:ascii="Times New Roman" w:hAnsi="Times New Roman" w:cs="Times New Roman"/>
          <w:sz w:val="24"/>
          <w:szCs w:val="24"/>
        </w:rPr>
        <w:t>e pago</w:t>
      </w:r>
      <w:r w:rsidR="00CB4830" w:rsidRPr="00CB4830">
        <w:rPr>
          <w:rFonts w:ascii="Times New Roman" w:hAnsi="Times New Roman" w:cs="Times New Roman"/>
          <w:sz w:val="24"/>
          <w:szCs w:val="24"/>
        </w:rPr>
        <w:t xml:space="preserve"> </w:t>
      </w:r>
      <w:r>
        <w:rPr>
          <w:rFonts w:ascii="Times New Roman" w:hAnsi="Times New Roman" w:cs="Times New Roman"/>
          <w:sz w:val="24"/>
          <w:szCs w:val="24"/>
        </w:rPr>
        <w:t>vendrá obligado a presentarlo por mor del</w:t>
      </w:r>
      <w:r w:rsidR="00A01047">
        <w:rPr>
          <w:rFonts w:ascii="Times New Roman" w:hAnsi="Times New Roman" w:cs="Times New Roman"/>
          <w:sz w:val="24"/>
          <w:szCs w:val="24"/>
        </w:rPr>
        <w:t xml:space="preserve"> art. 5 bis, nº</w:t>
      </w:r>
      <w:r w:rsidR="00CB4830" w:rsidRPr="00CB4830">
        <w:rPr>
          <w:rFonts w:ascii="Times New Roman" w:hAnsi="Times New Roman" w:cs="Times New Roman"/>
          <w:sz w:val="24"/>
          <w:szCs w:val="24"/>
        </w:rPr>
        <w:t xml:space="preserve"> 5, LC salvo que haya dejado de ser insolvente.</w:t>
      </w:r>
    </w:p>
    <w:p w:rsidR="001932AD" w:rsidRDefault="00A01047"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De esta forma </w:t>
      </w:r>
      <w:r w:rsidR="00CB4830" w:rsidRPr="00CB4830">
        <w:rPr>
          <w:rFonts w:ascii="Times New Roman" w:hAnsi="Times New Roman" w:cs="Times New Roman"/>
          <w:sz w:val="24"/>
          <w:szCs w:val="24"/>
        </w:rPr>
        <w:t>cuenta con tres meses para negociar la propuesta anticipada de convenio, el acuerdo de refinanciación o e</w:t>
      </w:r>
      <w:r>
        <w:rPr>
          <w:rFonts w:ascii="Times New Roman" w:hAnsi="Times New Roman" w:cs="Times New Roman"/>
          <w:sz w:val="24"/>
          <w:szCs w:val="24"/>
        </w:rPr>
        <w:t>l acuerdo extrajudicial de pago. Una vez transcurridos</w:t>
      </w:r>
      <w:r w:rsidR="00CB4830" w:rsidRPr="00CB4830">
        <w:rPr>
          <w:rFonts w:ascii="Times New Roman" w:hAnsi="Times New Roman" w:cs="Times New Roman"/>
          <w:sz w:val="24"/>
          <w:szCs w:val="24"/>
        </w:rPr>
        <w:t>, haya o no alcanzado el acuerdo, deberá solicitar la declaración de concurso dentro del m</w:t>
      </w:r>
      <w:r>
        <w:rPr>
          <w:rFonts w:ascii="Times New Roman" w:hAnsi="Times New Roman" w:cs="Times New Roman"/>
          <w:sz w:val="24"/>
          <w:szCs w:val="24"/>
        </w:rPr>
        <w:t xml:space="preserve">es hábil siguiente, salvo que </w:t>
      </w:r>
      <w:r w:rsidR="00CB4830" w:rsidRPr="00CB4830">
        <w:rPr>
          <w:rFonts w:ascii="Times New Roman" w:hAnsi="Times New Roman" w:cs="Times New Roman"/>
          <w:sz w:val="24"/>
          <w:szCs w:val="24"/>
        </w:rPr>
        <w:t>ya lo hubiera solicitado el mediador concursal</w:t>
      </w:r>
      <w:r>
        <w:rPr>
          <w:rFonts w:ascii="Times New Roman" w:hAnsi="Times New Roman" w:cs="Times New Roman"/>
          <w:sz w:val="24"/>
          <w:szCs w:val="24"/>
        </w:rPr>
        <w:t xml:space="preserve">, caso de acuerdo extrajudicial de pago, </w:t>
      </w:r>
      <w:r w:rsidR="00CB4830" w:rsidRPr="00CB4830">
        <w:rPr>
          <w:rFonts w:ascii="Times New Roman" w:hAnsi="Times New Roman" w:cs="Times New Roman"/>
          <w:sz w:val="24"/>
          <w:szCs w:val="24"/>
        </w:rPr>
        <w:t xml:space="preserve">o </w:t>
      </w:r>
      <w:r>
        <w:rPr>
          <w:rFonts w:ascii="Times New Roman" w:hAnsi="Times New Roman" w:cs="Times New Roman"/>
          <w:sz w:val="24"/>
          <w:szCs w:val="24"/>
        </w:rPr>
        <w:t xml:space="preserve">ya </w:t>
      </w:r>
      <w:r w:rsidR="00CB4830" w:rsidRPr="00CB4830">
        <w:rPr>
          <w:rFonts w:ascii="Times New Roman" w:hAnsi="Times New Roman" w:cs="Times New Roman"/>
          <w:sz w:val="24"/>
          <w:szCs w:val="24"/>
        </w:rPr>
        <w:t>no se encontrara en estado de insolve</w:t>
      </w:r>
      <w:r>
        <w:rPr>
          <w:rFonts w:ascii="Times New Roman" w:hAnsi="Times New Roman" w:cs="Times New Roman"/>
          <w:sz w:val="24"/>
          <w:szCs w:val="24"/>
        </w:rPr>
        <w:t>ncia</w:t>
      </w:r>
      <w:r w:rsidR="00CB4830" w:rsidRPr="00CB4830">
        <w:rPr>
          <w:rFonts w:ascii="Times New Roman" w:hAnsi="Times New Roman" w:cs="Times New Roman"/>
          <w:sz w:val="24"/>
          <w:szCs w:val="24"/>
        </w:rPr>
        <w:t>.</w:t>
      </w:r>
    </w:p>
    <w:p w:rsidR="001932AD" w:rsidRDefault="00A01047"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Sin embargo, en la práctica, “jugando” con los plazos que prevé la Ley Concursal, este plazo diferido puede llegar a ser de hasta seis meses, de la siguiente forma:  </w:t>
      </w:r>
      <w:r w:rsidR="00CB4830" w:rsidRPr="00CB4830">
        <w:rPr>
          <w:rFonts w:ascii="Times New Roman" w:hAnsi="Times New Roman" w:cs="Times New Roman"/>
          <w:sz w:val="24"/>
          <w:szCs w:val="24"/>
        </w:rPr>
        <w:t xml:space="preserve">Si </w:t>
      </w:r>
      <w:r>
        <w:rPr>
          <w:rFonts w:ascii="Times New Roman" w:hAnsi="Times New Roman" w:cs="Times New Roman"/>
          <w:sz w:val="24"/>
          <w:szCs w:val="24"/>
        </w:rPr>
        <w:t xml:space="preserve">el deudor presenta la comunicación </w:t>
      </w:r>
      <w:r w:rsidR="00CB4830" w:rsidRPr="00CB4830">
        <w:rPr>
          <w:rFonts w:ascii="Times New Roman" w:hAnsi="Times New Roman" w:cs="Times New Roman"/>
          <w:sz w:val="24"/>
          <w:szCs w:val="24"/>
        </w:rPr>
        <w:t xml:space="preserve">el día en que vence el plazo de dos meses del art. </w:t>
      </w:r>
      <w:r>
        <w:rPr>
          <w:rFonts w:ascii="Times New Roman" w:hAnsi="Times New Roman" w:cs="Times New Roman"/>
          <w:sz w:val="24"/>
          <w:szCs w:val="24"/>
        </w:rPr>
        <w:t xml:space="preserve">5.1 LC </w:t>
      </w:r>
      <w:r w:rsidR="00CB4830" w:rsidRPr="00CB4830">
        <w:rPr>
          <w:rFonts w:ascii="Times New Roman" w:hAnsi="Times New Roman" w:cs="Times New Roman"/>
          <w:sz w:val="24"/>
          <w:szCs w:val="24"/>
        </w:rPr>
        <w:t>para presentar el concurso y, posteriormente, agota los tres meses para negociar la propuesta anticipada de convenio, el acuerdo de refinanciación o el acuerdo extrajudicial de pago y el mes adicional para i</w:t>
      </w:r>
      <w:r>
        <w:rPr>
          <w:rFonts w:ascii="Times New Roman" w:hAnsi="Times New Roman" w:cs="Times New Roman"/>
          <w:sz w:val="24"/>
          <w:szCs w:val="24"/>
        </w:rPr>
        <w:t>nstar su concurso, presentando</w:t>
      </w:r>
      <w:r w:rsidR="00CB4830" w:rsidRPr="00CB4830">
        <w:rPr>
          <w:rFonts w:ascii="Times New Roman" w:hAnsi="Times New Roman" w:cs="Times New Roman"/>
          <w:sz w:val="24"/>
          <w:szCs w:val="24"/>
        </w:rPr>
        <w:t xml:space="preserve"> la so</w:t>
      </w:r>
      <w:r>
        <w:rPr>
          <w:rFonts w:ascii="Times New Roman" w:hAnsi="Times New Roman" w:cs="Times New Roman"/>
          <w:sz w:val="24"/>
          <w:szCs w:val="24"/>
        </w:rPr>
        <w:t>licitud el último día</w:t>
      </w:r>
      <w:r w:rsidR="00CB4830" w:rsidRPr="00CB4830">
        <w:rPr>
          <w:rFonts w:ascii="Times New Roman" w:hAnsi="Times New Roman" w:cs="Times New Roman"/>
          <w:sz w:val="24"/>
          <w:szCs w:val="24"/>
        </w:rPr>
        <w:t>.</w:t>
      </w:r>
    </w:p>
    <w:p w:rsidR="001932AD" w:rsidRDefault="00A01047"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Hay parte de doctrina que califica de “suspensión”</w:t>
      </w:r>
      <w:r w:rsidR="00525F26">
        <w:rPr>
          <w:rFonts w:ascii="Times New Roman" w:hAnsi="Times New Roman" w:cs="Times New Roman"/>
          <w:sz w:val="24"/>
          <w:szCs w:val="24"/>
        </w:rPr>
        <w:t xml:space="preserve"> la no operatividad del deber de instar el propio concurso como consecuencia de la presentación de la comunicación del art. 5 bis de </w:t>
      </w:r>
      <w:r w:rsidR="00525F26">
        <w:rPr>
          <w:rFonts w:ascii="Times New Roman" w:hAnsi="Times New Roman" w:cs="Times New Roman"/>
          <w:sz w:val="24"/>
          <w:szCs w:val="24"/>
        </w:rPr>
        <w:lastRenderedPageBreak/>
        <w:t>la Ley Concursal</w:t>
      </w:r>
      <w:r w:rsidR="00525F26">
        <w:rPr>
          <w:rStyle w:val="Refdenotaalpie"/>
          <w:rFonts w:ascii="Times New Roman" w:hAnsi="Times New Roman" w:cs="Times New Roman"/>
          <w:sz w:val="24"/>
          <w:szCs w:val="24"/>
        </w:rPr>
        <w:footnoteReference w:id="21"/>
      </w:r>
      <w:r w:rsidR="00525F26">
        <w:rPr>
          <w:rFonts w:ascii="Times New Roman" w:hAnsi="Times New Roman" w:cs="Times New Roman"/>
          <w:sz w:val="24"/>
          <w:szCs w:val="24"/>
        </w:rPr>
        <w:t xml:space="preserve">. </w:t>
      </w:r>
      <w:r w:rsidR="00CB4830" w:rsidRPr="00CB4830">
        <w:rPr>
          <w:rFonts w:ascii="Times New Roman" w:hAnsi="Times New Roman" w:cs="Times New Roman"/>
          <w:sz w:val="24"/>
          <w:szCs w:val="24"/>
        </w:rPr>
        <w:t xml:space="preserve">Sin embargo, </w:t>
      </w:r>
      <w:r w:rsidR="00525F26">
        <w:rPr>
          <w:rFonts w:ascii="Times New Roman" w:hAnsi="Times New Roman" w:cs="Times New Roman"/>
          <w:sz w:val="24"/>
          <w:szCs w:val="24"/>
        </w:rPr>
        <w:t xml:space="preserve">girando esencialmente la cuestión en torno a plazos, no resulta muy acertada la figura de la “suspensión” pues implica, </w:t>
      </w:r>
      <w:r w:rsidR="00CB4830" w:rsidRPr="00CB4830">
        <w:rPr>
          <w:rFonts w:ascii="Times New Roman" w:hAnsi="Times New Roman" w:cs="Times New Roman"/>
          <w:sz w:val="24"/>
          <w:szCs w:val="24"/>
        </w:rPr>
        <w:t>a la hora de computar un p</w:t>
      </w:r>
      <w:r w:rsidR="00525F26">
        <w:rPr>
          <w:rFonts w:ascii="Times New Roman" w:hAnsi="Times New Roman" w:cs="Times New Roman"/>
          <w:sz w:val="24"/>
          <w:szCs w:val="24"/>
        </w:rPr>
        <w:t xml:space="preserve">lazo, </w:t>
      </w:r>
      <w:r w:rsidR="00CB4830" w:rsidRPr="00CB4830">
        <w:rPr>
          <w:rFonts w:ascii="Times New Roman" w:hAnsi="Times New Roman" w:cs="Times New Roman"/>
          <w:sz w:val="24"/>
          <w:szCs w:val="24"/>
        </w:rPr>
        <w:t>el tiempo objeto de la suspensión, de</w:t>
      </w:r>
      <w:r w:rsidR="00525F26">
        <w:rPr>
          <w:rFonts w:ascii="Times New Roman" w:hAnsi="Times New Roman" w:cs="Times New Roman"/>
          <w:sz w:val="24"/>
          <w:szCs w:val="24"/>
        </w:rPr>
        <w:t xml:space="preserve">biendo tener en cuenta los espacios de tiempo no afectados por la suspensión, ya fuesen anteriores o posteriores. </w:t>
      </w:r>
      <w:r w:rsidR="00CB4830" w:rsidRPr="00CB4830">
        <w:rPr>
          <w:rFonts w:ascii="Times New Roman" w:hAnsi="Times New Roman" w:cs="Times New Roman"/>
          <w:sz w:val="24"/>
          <w:szCs w:val="24"/>
        </w:rPr>
        <w:t xml:space="preserve"> Por ejemplo, si ese plazo de dos meses se suspende dos días antes de cumplir el segundo mes, al levantarse la suspensión el plazo continuará por esos dos días</w:t>
      </w:r>
      <w:r w:rsidR="00525F26">
        <w:rPr>
          <w:rFonts w:ascii="Times New Roman" w:hAnsi="Times New Roman" w:cs="Times New Roman"/>
          <w:sz w:val="24"/>
          <w:szCs w:val="24"/>
        </w:rPr>
        <w:t>. Y en estos casos</w:t>
      </w:r>
      <w:r w:rsidR="00CB4830" w:rsidRPr="00CB4830">
        <w:rPr>
          <w:rFonts w:ascii="Times New Roman" w:hAnsi="Times New Roman" w:cs="Times New Roman"/>
          <w:sz w:val="24"/>
          <w:szCs w:val="24"/>
        </w:rPr>
        <w:t>, no se reanuda plazo alguno, sino que se concede</w:t>
      </w:r>
      <w:r w:rsidR="00525F26">
        <w:rPr>
          <w:rFonts w:ascii="Times New Roman" w:hAnsi="Times New Roman" w:cs="Times New Roman"/>
          <w:sz w:val="24"/>
          <w:szCs w:val="24"/>
        </w:rPr>
        <w:t xml:space="preserve"> nuevo plazo al deudor. Por esta razón se podría concluir que el </w:t>
      </w:r>
      <w:r w:rsidR="00CB4830" w:rsidRPr="00CB4830">
        <w:rPr>
          <w:rFonts w:ascii="Times New Roman" w:hAnsi="Times New Roman" w:cs="Times New Roman"/>
          <w:sz w:val="24"/>
          <w:szCs w:val="24"/>
        </w:rPr>
        <w:t>art. 5 bis LC inc</w:t>
      </w:r>
      <w:r w:rsidR="008A0B6A">
        <w:rPr>
          <w:rFonts w:ascii="Times New Roman" w:hAnsi="Times New Roman" w:cs="Times New Roman"/>
          <w:sz w:val="24"/>
          <w:szCs w:val="24"/>
        </w:rPr>
        <w:t xml:space="preserve">orpora </w:t>
      </w:r>
      <w:r w:rsidR="00CB4830" w:rsidRPr="00CB4830">
        <w:rPr>
          <w:rFonts w:ascii="Times New Roman" w:hAnsi="Times New Roman" w:cs="Times New Roman"/>
          <w:sz w:val="24"/>
          <w:szCs w:val="24"/>
        </w:rPr>
        <w:t>un "apl</w:t>
      </w:r>
      <w:r w:rsidR="008A0B6A">
        <w:rPr>
          <w:rFonts w:ascii="Times New Roman" w:hAnsi="Times New Roman" w:cs="Times New Roman"/>
          <w:sz w:val="24"/>
          <w:szCs w:val="24"/>
        </w:rPr>
        <w:t xml:space="preserve">azamiento" </w:t>
      </w:r>
      <w:r w:rsidR="00CB4830" w:rsidRPr="00CB4830">
        <w:rPr>
          <w:rFonts w:ascii="Times New Roman" w:hAnsi="Times New Roman" w:cs="Times New Roman"/>
          <w:sz w:val="24"/>
          <w:szCs w:val="24"/>
        </w:rPr>
        <w:t>o "prórroga"</w:t>
      </w:r>
      <w:r w:rsidR="008A0B6A">
        <w:rPr>
          <w:rFonts w:ascii="Times New Roman" w:hAnsi="Times New Roman" w:cs="Times New Roman"/>
          <w:sz w:val="24"/>
          <w:szCs w:val="24"/>
        </w:rPr>
        <w:t>, más que una suspensión</w:t>
      </w:r>
      <w:r w:rsidR="008A0B6A">
        <w:rPr>
          <w:rStyle w:val="Refdenotaalpie"/>
          <w:rFonts w:ascii="Times New Roman" w:hAnsi="Times New Roman" w:cs="Times New Roman"/>
          <w:sz w:val="24"/>
          <w:szCs w:val="24"/>
        </w:rPr>
        <w:footnoteReference w:id="22"/>
      </w:r>
      <w:r w:rsidR="00CB4830" w:rsidRPr="00CB4830">
        <w:rPr>
          <w:rFonts w:ascii="Times New Roman" w:hAnsi="Times New Roman" w:cs="Times New Roman"/>
          <w:sz w:val="24"/>
          <w:szCs w:val="24"/>
        </w:rPr>
        <w:t>.</w:t>
      </w:r>
    </w:p>
    <w:p w:rsidR="001932AD" w:rsidRDefault="008A0B6A"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Por lo demás, a</w:t>
      </w:r>
      <w:r w:rsidR="00CB4830" w:rsidRPr="00CB4830">
        <w:rPr>
          <w:rFonts w:ascii="Times New Roman" w:hAnsi="Times New Roman" w:cs="Times New Roman"/>
          <w:sz w:val="24"/>
          <w:szCs w:val="24"/>
        </w:rPr>
        <w:t xml:space="preserve">ctivado el mecanismo del art. 5 bis </w:t>
      </w:r>
      <w:r w:rsidRPr="00CB4830">
        <w:rPr>
          <w:rFonts w:ascii="Times New Roman" w:hAnsi="Times New Roman" w:cs="Times New Roman"/>
          <w:sz w:val="24"/>
          <w:szCs w:val="24"/>
        </w:rPr>
        <w:t>LC,</w:t>
      </w:r>
      <w:r w:rsidR="00CB4830" w:rsidRPr="00CB4830">
        <w:rPr>
          <w:rFonts w:ascii="Times New Roman" w:hAnsi="Times New Roman" w:cs="Times New Roman"/>
          <w:sz w:val="24"/>
          <w:szCs w:val="24"/>
        </w:rPr>
        <w:t xml:space="preserve"> el deudor que negocia una propuesta anticipada de convenio, un acuerdo de refinanciación de los previstos en el art. 71 bis 1 LC o DA 4ª </w:t>
      </w:r>
      <w:r w:rsidRPr="00CB4830">
        <w:rPr>
          <w:rFonts w:ascii="Times New Roman" w:hAnsi="Times New Roman" w:cs="Times New Roman"/>
          <w:sz w:val="24"/>
          <w:szCs w:val="24"/>
        </w:rPr>
        <w:t>LC,</w:t>
      </w:r>
      <w:r w:rsidR="00CB4830" w:rsidRPr="00CB4830">
        <w:rPr>
          <w:rFonts w:ascii="Times New Roman" w:hAnsi="Times New Roman" w:cs="Times New Roman"/>
          <w:sz w:val="24"/>
          <w:szCs w:val="24"/>
        </w:rPr>
        <w:t xml:space="preserve"> o </w:t>
      </w:r>
      <w:r>
        <w:rPr>
          <w:rFonts w:ascii="Times New Roman" w:hAnsi="Times New Roman" w:cs="Times New Roman"/>
          <w:sz w:val="24"/>
          <w:szCs w:val="24"/>
        </w:rPr>
        <w:t xml:space="preserve">un acuerdo </w:t>
      </w:r>
      <w:r w:rsidR="00CB4830" w:rsidRPr="00CB4830">
        <w:rPr>
          <w:rFonts w:ascii="Times New Roman" w:hAnsi="Times New Roman" w:cs="Times New Roman"/>
          <w:sz w:val="24"/>
          <w:szCs w:val="24"/>
        </w:rPr>
        <w:t xml:space="preserve">extrajudicial de pago queda protegido ante solicitudes de concurso necesario de su acreedor. </w:t>
      </w:r>
    </w:p>
    <w:p w:rsidR="001932AD" w:rsidRDefault="008A0B6A"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Es decir, </w:t>
      </w:r>
      <w:r w:rsidR="00CB4830" w:rsidRPr="00CB4830">
        <w:rPr>
          <w:rFonts w:ascii="Times New Roman" w:hAnsi="Times New Roman" w:cs="Times New Roman"/>
          <w:sz w:val="24"/>
          <w:szCs w:val="24"/>
        </w:rPr>
        <w:t>mientras no transcurra el plazo de tres mes</w:t>
      </w:r>
      <w:r>
        <w:rPr>
          <w:rFonts w:ascii="Times New Roman" w:hAnsi="Times New Roman" w:cs="Times New Roman"/>
          <w:sz w:val="24"/>
          <w:szCs w:val="24"/>
        </w:rPr>
        <w:t>es previsto en el art. 5 bis LC</w:t>
      </w:r>
      <w:r w:rsidR="00CB4830" w:rsidRPr="00CB4830">
        <w:rPr>
          <w:rFonts w:ascii="Times New Roman" w:hAnsi="Times New Roman" w:cs="Times New Roman"/>
          <w:sz w:val="24"/>
          <w:szCs w:val="24"/>
        </w:rPr>
        <w:t>, no se admitirán solicitudes de concurso a instancia de otros legitimados distintos del deudor o, en</w:t>
      </w:r>
      <w:r w:rsidR="000166BB">
        <w:rPr>
          <w:rFonts w:ascii="Times New Roman" w:hAnsi="Times New Roman" w:cs="Times New Roman"/>
          <w:sz w:val="24"/>
          <w:szCs w:val="24"/>
        </w:rPr>
        <w:t xml:space="preserve"> su caso, el mediador concursal</w:t>
      </w:r>
      <w:r w:rsidRPr="00CB4830">
        <w:rPr>
          <w:rFonts w:ascii="Times New Roman" w:hAnsi="Times New Roman" w:cs="Times New Roman"/>
          <w:sz w:val="24"/>
          <w:szCs w:val="24"/>
        </w:rPr>
        <w:t>,</w:t>
      </w:r>
      <w:r w:rsidR="00CB4830" w:rsidRPr="00CB4830">
        <w:rPr>
          <w:rFonts w:ascii="Times New Roman" w:hAnsi="Times New Roman" w:cs="Times New Roman"/>
          <w:sz w:val="24"/>
          <w:szCs w:val="24"/>
        </w:rPr>
        <w:t xml:space="preserve"> admitiéndose transcurrido tal plazo. Pero</w:t>
      </w:r>
      <w:r w:rsidR="000166BB">
        <w:rPr>
          <w:rFonts w:ascii="Times New Roman" w:hAnsi="Times New Roman" w:cs="Times New Roman"/>
          <w:sz w:val="24"/>
          <w:szCs w:val="24"/>
        </w:rPr>
        <w:t>,</w:t>
      </w:r>
      <w:r w:rsidR="00CB4830" w:rsidRPr="00CB4830">
        <w:rPr>
          <w:rFonts w:ascii="Times New Roman" w:hAnsi="Times New Roman" w:cs="Times New Roman"/>
          <w:sz w:val="24"/>
          <w:szCs w:val="24"/>
        </w:rPr>
        <w:t xml:space="preserve"> en este caso, sólo se proveerá</w:t>
      </w:r>
      <w:r w:rsidR="000166BB">
        <w:rPr>
          <w:rFonts w:ascii="Times New Roman" w:hAnsi="Times New Roman" w:cs="Times New Roman"/>
          <w:sz w:val="24"/>
          <w:szCs w:val="24"/>
        </w:rPr>
        <w:t xml:space="preserve">n cuando haya vencido el </w:t>
      </w:r>
      <w:r w:rsidR="00CB4830" w:rsidRPr="00CB4830">
        <w:rPr>
          <w:rFonts w:ascii="Times New Roman" w:hAnsi="Times New Roman" w:cs="Times New Roman"/>
          <w:sz w:val="24"/>
          <w:szCs w:val="24"/>
        </w:rPr>
        <w:t>plazo de un mes hábil</w:t>
      </w:r>
      <w:r w:rsidR="000166BB">
        <w:rPr>
          <w:rFonts w:ascii="Times New Roman" w:hAnsi="Times New Roman" w:cs="Times New Roman"/>
          <w:sz w:val="24"/>
          <w:szCs w:val="24"/>
        </w:rPr>
        <w:t xml:space="preserve">, por mor del art. 15.3 de la LC, </w:t>
      </w:r>
      <w:r w:rsidR="00CB4830" w:rsidRPr="00CB4830">
        <w:rPr>
          <w:rFonts w:ascii="Times New Roman" w:hAnsi="Times New Roman" w:cs="Times New Roman"/>
          <w:sz w:val="24"/>
          <w:szCs w:val="24"/>
        </w:rPr>
        <w:t xml:space="preserve"> si el deudor, o en su caso, el mediador concursal, no hubiera presentado solicitud de concurso, pues si se presenta en el citado plazo se tramit</w:t>
      </w:r>
      <w:r w:rsidR="000166BB">
        <w:rPr>
          <w:rFonts w:ascii="Times New Roman" w:hAnsi="Times New Roman" w:cs="Times New Roman"/>
          <w:sz w:val="24"/>
          <w:szCs w:val="24"/>
        </w:rPr>
        <w:t xml:space="preserve">ará en primer lugar conforme a lo establecido en el </w:t>
      </w:r>
      <w:r w:rsidR="00CB4830" w:rsidRPr="00CB4830">
        <w:rPr>
          <w:rFonts w:ascii="Times New Roman" w:hAnsi="Times New Roman" w:cs="Times New Roman"/>
          <w:sz w:val="24"/>
          <w:szCs w:val="24"/>
        </w:rPr>
        <w:t xml:space="preserve">art. 14 </w:t>
      </w:r>
      <w:r w:rsidR="000166BB" w:rsidRPr="00CB4830">
        <w:rPr>
          <w:rFonts w:ascii="Times New Roman" w:hAnsi="Times New Roman" w:cs="Times New Roman"/>
          <w:sz w:val="24"/>
          <w:szCs w:val="24"/>
        </w:rPr>
        <w:t xml:space="preserve">LC. </w:t>
      </w:r>
    </w:p>
    <w:p w:rsidR="001932AD" w:rsidRDefault="00CB4830" w:rsidP="001932AD">
      <w:pPr>
        <w:spacing w:before="240"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Declarado el concurso, las solicitudes presentadas previamente y las que se presenten con posterioridad se unirán a los autos, teniendo por com</w:t>
      </w:r>
      <w:r w:rsidR="000166BB">
        <w:rPr>
          <w:rFonts w:ascii="Times New Roman" w:hAnsi="Times New Roman" w:cs="Times New Roman"/>
          <w:sz w:val="24"/>
          <w:szCs w:val="24"/>
        </w:rPr>
        <w:t xml:space="preserve">parecidos a los solicitantes, como señala el </w:t>
      </w:r>
      <w:r w:rsidRPr="00CB4830">
        <w:rPr>
          <w:rFonts w:ascii="Times New Roman" w:hAnsi="Times New Roman" w:cs="Times New Roman"/>
          <w:sz w:val="24"/>
          <w:szCs w:val="24"/>
        </w:rPr>
        <w:t>ar</w:t>
      </w:r>
      <w:r w:rsidR="000166BB">
        <w:rPr>
          <w:rFonts w:ascii="Times New Roman" w:hAnsi="Times New Roman" w:cs="Times New Roman"/>
          <w:sz w:val="24"/>
          <w:szCs w:val="24"/>
        </w:rPr>
        <w:t>t. 15.3 LC. R</w:t>
      </w:r>
      <w:r w:rsidRPr="00CB4830">
        <w:rPr>
          <w:rFonts w:ascii="Times New Roman" w:hAnsi="Times New Roman" w:cs="Times New Roman"/>
          <w:sz w:val="24"/>
          <w:szCs w:val="24"/>
        </w:rPr>
        <w:t xml:space="preserve">especto a los acuerdos </w:t>
      </w:r>
      <w:r w:rsidR="000166BB">
        <w:rPr>
          <w:rFonts w:ascii="Times New Roman" w:hAnsi="Times New Roman" w:cs="Times New Roman"/>
          <w:sz w:val="24"/>
          <w:szCs w:val="24"/>
        </w:rPr>
        <w:t xml:space="preserve">extrajudiciales de pago </w:t>
      </w:r>
      <w:r w:rsidRPr="00CB4830">
        <w:rPr>
          <w:rFonts w:ascii="Times New Roman" w:hAnsi="Times New Roman" w:cs="Times New Roman"/>
          <w:sz w:val="24"/>
          <w:szCs w:val="24"/>
        </w:rPr>
        <w:t>dispone expresamen</w:t>
      </w:r>
      <w:r w:rsidR="000166BB">
        <w:rPr>
          <w:rFonts w:ascii="Times New Roman" w:hAnsi="Times New Roman" w:cs="Times New Roman"/>
          <w:sz w:val="24"/>
          <w:szCs w:val="24"/>
        </w:rPr>
        <w:t xml:space="preserve">te el art. 235.5 LC </w:t>
      </w:r>
      <w:r w:rsidRPr="00CB4830">
        <w:rPr>
          <w:rFonts w:ascii="Times New Roman" w:hAnsi="Times New Roman" w:cs="Times New Roman"/>
          <w:sz w:val="24"/>
          <w:szCs w:val="24"/>
        </w:rPr>
        <w:t xml:space="preserve">que el deudor que se encontrase negociando tal acuerdo no podrá ser declarado en concurso en tanto no concurran las circunstancias del art. 5 bis </w:t>
      </w:r>
      <w:r w:rsidR="000166BB" w:rsidRPr="00CB4830">
        <w:rPr>
          <w:rFonts w:ascii="Times New Roman" w:hAnsi="Times New Roman" w:cs="Times New Roman"/>
          <w:sz w:val="24"/>
          <w:szCs w:val="24"/>
        </w:rPr>
        <w:t>LC.</w:t>
      </w:r>
    </w:p>
    <w:p w:rsidR="004D215E" w:rsidRDefault="00AA2318" w:rsidP="001932A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Planteado el marco teórico general sobre la cuestión, se procederá a profundizar más en algunos aspectos conflictivos de la regulación. </w:t>
      </w:r>
    </w:p>
    <w:p w:rsidR="001932AD" w:rsidRDefault="001932AD" w:rsidP="004D215E">
      <w:pPr>
        <w:spacing w:after="0" w:line="360" w:lineRule="auto"/>
        <w:ind w:firstLine="567"/>
        <w:jc w:val="both"/>
        <w:rPr>
          <w:rFonts w:ascii="Times New Roman" w:hAnsi="Times New Roman" w:cs="Times New Roman"/>
          <w:sz w:val="24"/>
          <w:szCs w:val="24"/>
        </w:rPr>
      </w:pPr>
    </w:p>
    <w:p w:rsidR="004D215E" w:rsidRDefault="004D215E" w:rsidP="004D215E">
      <w:pPr>
        <w:spacing w:after="0"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lastRenderedPageBreak/>
        <w:t>3.2. Aspectos conflictivos de la regulación</w:t>
      </w:r>
    </w:p>
    <w:p w:rsidR="004D215E" w:rsidRPr="004D215E" w:rsidRDefault="004D215E" w:rsidP="004D215E">
      <w:pPr>
        <w:spacing w:after="0" w:line="360" w:lineRule="auto"/>
        <w:ind w:firstLine="567"/>
        <w:jc w:val="both"/>
        <w:rPr>
          <w:rFonts w:ascii="Times New Roman" w:hAnsi="Times New Roman" w:cs="Times New Roman"/>
          <w:b/>
          <w:sz w:val="24"/>
          <w:szCs w:val="24"/>
        </w:rPr>
      </w:pPr>
    </w:p>
    <w:p w:rsidR="001932AD" w:rsidRDefault="00AA2318" w:rsidP="001932A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Sin embargo, la protección que se está analizando no es ni ha sido siempre absoluta. L</w:t>
      </w:r>
      <w:r w:rsidR="00CB4830" w:rsidRPr="00CB4830">
        <w:rPr>
          <w:rFonts w:ascii="Times New Roman" w:hAnsi="Times New Roman" w:cs="Times New Roman"/>
          <w:sz w:val="24"/>
          <w:szCs w:val="24"/>
        </w:rPr>
        <w:t xml:space="preserve">a LC, hasta la </w:t>
      </w:r>
      <w:r>
        <w:rPr>
          <w:rFonts w:ascii="Times New Roman" w:hAnsi="Times New Roman" w:cs="Times New Roman"/>
          <w:sz w:val="24"/>
          <w:szCs w:val="24"/>
        </w:rPr>
        <w:t xml:space="preserve">reforma introducida por el Real Decreto Ley </w:t>
      </w:r>
      <w:r w:rsidR="00CB4830" w:rsidRPr="00CB4830">
        <w:rPr>
          <w:rFonts w:ascii="Times New Roman" w:hAnsi="Times New Roman" w:cs="Times New Roman"/>
          <w:sz w:val="24"/>
          <w:szCs w:val="24"/>
        </w:rPr>
        <w:t xml:space="preserve"> 4/2014 y </w:t>
      </w:r>
      <w:r>
        <w:rPr>
          <w:rFonts w:ascii="Times New Roman" w:hAnsi="Times New Roman" w:cs="Times New Roman"/>
          <w:sz w:val="24"/>
          <w:szCs w:val="24"/>
        </w:rPr>
        <w:t xml:space="preserve">la </w:t>
      </w:r>
      <w:r w:rsidR="00CB4830" w:rsidRPr="00CB4830">
        <w:rPr>
          <w:rFonts w:ascii="Times New Roman" w:hAnsi="Times New Roman" w:cs="Times New Roman"/>
          <w:sz w:val="24"/>
          <w:szCs w:val="24"/>
        </w:rPr>
        <w:t>Ley 17/2014</w:t>
      </w:r>
      <w:r>
        <w:rPr>
          <w:rFonts w:ascii="Times New Roman" w:hAnsi="Times New Roman" w:cs="Times New Roman"/>
          <w:sz w:val="24"/>
          <w:szCs w:val="24"/>
        </w:rPr>
        <w:t xml:space="preserve"> la concretaba en</w:t>
      </w:r>
      <w:r w:rsidR="00CB4830" w:rsidRPr="00CB4830">
        <w:rPr>
          <w:rFonts w:ascii="Times New Roman" w:hAnsi="Times New Roman" w:cs="Times New Roman"/>
          <w:sz w:val="24"/>
          <w:szCs w:val="24"/>
        </w:rPr>
        <w:t>:</w:t>
      </w:r>
    </w:p>
    <w:p w:rsidR="001932AD" w:rsidRPr="00CB4830" w:rsidRDefault="001932AD" w:rsidP="001932AD">
      <w:pPr>
        <w:spacing w:after="0" w:line="360" w:lineRule="auto"/>
        <w:ind w:firstLine="567"/>
        <w:jc w:val="both"/>
        <w:rPr>
          <w:rFonts w:ascii="Times New Roman" w:hAnsi="Times New Roman" w:cs="Times New Roman"/>
          <w:sz w:val="24"/>
          <w:szCs w:val="24"/>
        </w:rPr>
      </w:pPr>
    </w:p>
    <w:p w:rsidR="00CB4830" w:rsidRDefault="001932AD" w:rsidP="00B32A62">
      <w:pPr>
        <w:pStyle w:val="Prrafodelista"/>
        <w:numPr>
          <w:ilvl w:val="0"/>
          <w:numId w:val="4"/>
        </w:numPr>
        <w:spacing w:before="120" w:after="120" w:line="360" w:lineRule="auto"/>
        <w:ind w:left="714" w:hanging="357"/>
        <w:contextualSpacing w:val="0"/>
        <w:jc w:val="both"/>
        <w:rPr>
          <w:rFonts w:ascii="Times New Roman" w:hAnsi="Times New Roman" w:cs="Times New Roman"/>
          <w:sz w:val="24"/>
          <w:szCs w:val="24"/>
        </w:rPr>
      </w:pPr>
      <w:r>
        <w:rPr>
          <w:rFonts w:ascii="Times New Roman" w:hAnsi="Times New Roman" w:cs="Times New Roman"/>
          <w:sz w:val="24"/>
          <w:szCs w:val="24"/>
        </w:rPr>
        <w:t>Por u</w:t>
      </w:r>
      <w:r w:rsidR="00CB4830" w:rsidRPr="00AA2318">
        <w:rPr>
          <w:rFonts w:ascii="Times New Roman" w:hAnsi="Times New Roman" w:cs="Times New Roman"/>
          <w:sz w:val="24"/>
          <w:szCs w:val="24"/>
        </w:rPr>
        <w:t>n lado, evita</w:t>
      </w:r>
      <w:r w:rsidR="00AA2318">
        <w:rPr>
          <w:rFonts w:ascii="Times New Roman" w:hAnsi="Times New Roman" w:cs="Times New Roman"/>
          <w:sz w:val="24"/>
          <w:szCs w:val="24"/>
        </w:rPr>
        <w:t>ba</w:t>
      </w:r>
      <w:r w:rsidR="00CB4830" w:rsidRPr="00AA2318">
        <w:rPr>
          <w:rFonts w:ascii="Times New Roman" w:hAnsi="Times New Roman" w:cs="Times New Roman"/>
          <w:sz w:val="24"/>
          <w:szCs w:val="24"/>
        </w:rPr>
        <w:t xml:space="preserve"> una eventual calificación del concurso como culpable por extemporáneo</w:t>
      </w:r>
      <w:r w:rsidR="00AA2318">
        <w:rPr>
          <w:rFonts w:ascii="Times New Roman" w:hAnsi="Times New Roman" w:cs="Times New Roman"/>
          <w:sz w:val="24"/>
          <w:szCs w:val="24"/>
        </w:rPr>
        <w:t>, por mor del art. 165.1º LC</w:t>
      </w:r>
      <w:r w:rsidR="00AA2318">
        <w:rPr>
          <w:rStyle w:val="Refdenotaalpie"/>
          <w:rFonts w:ascii="Times New Roman" w:hAnsi="Times New Roman" w:cs="Times New Roman"/>
          <w:sz w:val="24"/>
          <w:szCs w:val="24"/>
        </w:rPr>
        <w:footnoteReference w:id="23"/>
      </w:r>
      <w:r w:rsidR="00CB4830" w:rsidRPr="00AA2318">
        <w:rPr>
          <w:rFonts w:ascii="Times New Roman" w:hAnsi="Times New Roman" w:cs="Times New Roman"/>
          <w:sz w:val="24"/>
          <w:szCs w:val="24"/>
        </w:rPr>
        <w:t>.</w:t>
      </w:r>
    </w:p>
    <w:p w:rsidR="001932AD" w:rsidRDefault="00AA2318" w:rsidP="001932AD">
      <w:pPr>
        <w:pStyle w:val="Prrafodelista"/>
        <w:numPr>
          <w:ilvl w:val="0"/>
          <w:numId w:val="4"/>
        </w:numPr>
        <w:spacing w:before="120" w:after="120" w:line="360" w:lineRule="auto"/>
        <w:ind w:left="714" w:hanging="357"/>
        <w:contextualSpacing w:val="0"/>
        <w:jc w:val="both"/>
        <w:rPr>
          <w:rFonts w:ascii="Times New Roman" w:hAnsi="Times New Roman" w:cs="Times New Roman"/>
          <w:sz w:val="24"/>
          <w:szCs w:val="24"/>
        </w:rPr>
      </w:pPr>
      <w:r>
        <w:rPr>
          <w:rFonts w:ascii="Times New Roman" w:hAnsi="Times New Roman" w:cs="Times New Roman"/>
          <w:sz w:val="24"/>
          <w:szCs w:val="24"/>
        </w:rPr>
        <w:t>Por otro lado, impedía que, durante la fase protectora, se instara por tercero legitimado el concurso necesario del deudor</w:t>
      </w:r>
      <w:r>
        <w:rPr>
          <w:rStyle w:val="Refdenotaalpie"/>
          <w:rFonts w:ascii="Times New Roman" w:hAnsi="Times New Roman" w:cs="Times New Roman"/>
          <w:sz w:val="24"/>
          <w:szCs w:val="24"/>
        </w:rPr>
        <w:footnoteReference w:id="24"/>
      </w:r>
      <w:r>
        <w:rPr>
          <w:rFonts w:ascii="Times New Roman" w:hAnsi="Times New Roman" w:cs="Times New Roman"/>
          <w:sz w:val="24"/>
          <w:szCs w:val="24"/>
        </w:rPr>
        <w:t>.</w:t>
      </w:r>
      <w:r w:rsidR="001932AD">
        <w:rPr>
          <w:rFonts w:ascii="Times New Roman" w:hAnsi="Times New Roman" w:cs="Times New Roman"/>
          <w:sz w:val="24"/>
          <w:szCs w:val="24"/>
        </w:rPr>
        <w:t xml:space="preserve"> </w:t>
      </w:r>
    </w:p>
    <w:p w:rsidR="00CB4830" w:rsidRPr="001932AD" w:rsidRDefault="00AA2318" w:rsidP="001932AD">
      <w:pPr>
        <w:spacing w:before="120" w:after="120" w:line="360" w:lineRule="auto"/>
        <w:ind w:left="360"/>
        <w:jc w:val="both"/>
        <w:rPr>
          <w:rFonts w:ascii="Times New Roman" w:hAnsi="Times New Roman" w:cs="Times New Roman"/>
          <w:sz w:val="24"/>
          <w:szCs w:val="24"/>
        </w:rPr>
      </w:pPr>
      <w:r w:rsidRPr="001932AD">
        <w:rPr>
          <w:rFonts w:ascii="Times New Roman" w:hAnsi="Times New Roman" w:cs="Times New Roman"/>
          <w:sz w:val="24"/>
          <w:szCs w:val="24"/>
        </w:rPr>
        <w:t xml:space="preserve">El art. 15 LC </w:t>
      </w:r>
      <w:r w:rsidR="00CB4830" w:rsidRPr="001932AD">
        <w:rPr>
          <w:rFonts w:ascii="Times New Roman" w:hAnsi="Times New Roman" w:cs="Times New Roman"/>
          <w:sz w:val="24"/>
          <w:szCs w:val="24"/>
        </w:rPr>
        <w:t>regula la provisión de la s</w:t>
      </w:r>
      <w:r w:rsidR="00502802" w:rsidRPr="001932AD">
        <w:rPr>
          <w:rFonts w:ascii="Times New Roman" w:hAnsi="Times New Roman" w:cs="Times New Roman"/>
          <w:sz w:val="24"/>
          <w:szCs w:val="24"/>
        </w:rPr>
        <w:t>olicitud de concurso del deudor. Su número tercero</w:t>
      </w:r>
      <w:r w:rsidR="00CB4830" w:rsidRPr="001932AD">
        <w:rPr>
          <w:rFonts w:ascii="Times New Roman" w:hAnsi="Times New Roman" w:cs="Times New Roman"/>
          <w:sz w:val="24"/>
          <w:szCs w:val="24"/>
        </w:rPr>
        <w:t xml:space="preserve"> </w:t>
      </w:r>
      <w:r w:rsidR="00502802" w:rsidRPr="001932AD">
        <w:rPr>
          <w:rFonts w:ascii="Times New Roman" w:hAnsi="Times New Roman" w:cs="Times New Roman"/>
          <w:sz w:val="24"/>
          <w:szCs w:val="24"/>
        </w:rPr>
        <w:t>contiene</w:t>
      </w:r>
      <w:r w:rsidR="00CB4830" w:rsidRPr="001932AD">
        <w:rPr>
          <w:rFonts w:ascii="Times New Roman" w:hAnsi="Times New Roman" w:cs="Times New Roman"/>
          <w:sz w:val="24"/>
          <w:szCs w:val="24"/>
        </w:rPr>
        <w:t xml:space="preserve"> una excepción al régimen de provisión de la solicitud </w:t>
      </w:r>
      <w:r w:rsidR="00502802" w:rsidRPr="001932AD">
        <w:rPr>
          <w:rFonts w:ascii="Times New Roman" w:hAnsi="Times New Roman" w:cs="Times New Roman"/>
          <w:sz w:val="24"/>
          <w:szCs w:val="24"/>
        </w:rPr>
        <w:t xml:space="preserve">que expresan los dos primeros apartados y establece que </w:t>
      </w:r>
      <w:r w:rsidR="00CB4830" w:rsidRPr="001932AD">
        <w:rPr>
          <w:rFonts w:ascii="Times New Roman" w:hAnsi="Times New Roman" w:cs="Times New Roman"/>
          <w:sz w:val="24"/>
          <w:szCs w:val="24"/>
        </w:rPr>
        <w:t>si el deudor ha realizado la comunicación del artículo 5 bis LC:</w:t>
      </w:r>
    </w:p>
    <w:p w:rsidR="00CB4830" w:rsidRPr="00CB4830" w:rsidRDefault="00CB4830" w:rsidP="00CB4830">
      <w:pPr>
        <w:spacing w:after="0" w:line="360" w:lineRule="auto"/>
        <w:jc w:val="both"/>
        <w:rPr>
          <w:rFonts w:ascii="Times New Roman" w:hAnsi="Times New Roman" w:cs="Times New Roman"/>
          <w:sz w:val="24"/>
          <w:szCs w:val="24"/>
        </w:rPr>
      </w:pPr>
    </w:p>
    <w:p w:rsidR="00CB4830" w:rsidRPr="00502802" w:rsidRDefault="00CB4830" w:rsidP="00B32A62">
      <w:pPr>
        <w:pStyle w:val="Prrafodelista"/>
        <w:numPr>
          <w:ilvl w:val="0"/>
          <w:numId w:val="5"/>
        </w:numPr>
        <w:spacing w:before="120" w:after="120" w:line="360" w:lineRule="auto"/>
        <w:ind w:left="714" w:hanging="357"/>
        <w:contextualSpacing w:val="0"/>
        <w:jc w:val="both"/>
        <w:rPr>
          <w:rFonts w:ascii="Times New Roman" w:hAnsi="Times New Roman" w:cs="Times New Roman"/>
          <w:sz w:val="24"/>
          <w:szCs w:val="24"/>
        </w:rPr>
      </w:pPr>
      <w:r w:rsidRPr="00502802">
        <w:rPr>
          <w:rFonts w:ascii="Times New Roman" w:hAnsi="Times New Roman" w:cs="Times New Roman"/>
          <w:sz w:val="24"/>
          <w:szCs w:val="24"/>
        </w:rPr>
        <w:t>Mientras no transcurra el plazo de tres meses previsto en dicho precepto, no se admitirán solicitudes de concurso a instancia de otros legitimados distintos d</w:t>
      </w:r>
      <w:r w:rsidR="00502802">
        <w:rPr>
          <w:rFonts w:ascii="Times New Roman" w:hAnsi="Times New Roman" w:cs="Times New Roman"/>
          <w:sz w:val="24"/>
          <w:szCs w:val="24"/>
        </w:rPr>
        <w:t xml:space="preserve">el deudor o, en el caso de </w:t>
      </w:r>
      <w:r w:rsidRPr="00502802">
        <w:rPr>
          <w:rFonts w:ascii="Times New Roman" w:hAnsi="Times New Roman" w:cs="Times New Roman"/>
          <w:sz w:val="24"/>
          <w:szCs w:val="24"/>
        </w:rPr>
        <w:t>procedimiento para alcanzar un acuerdo extrajudicial de pago (art. 231 y ss. LC), distintos de éste o del mediador concursal.</w:t>
      </w:r>
      <w:r w:rsidRPr="00502802">
        <w:rPr>
          <w:rFonts w:ascii="Times New Roman" w:eastAsia="MS Gothic" w:hAnsi="Times New Roman" w:cs="Times New Roman" w:hint="eastAsia"/>
          <w:sz w:val="24"/>
          <w:szCs w:val="24"/>
        </w:rPr>
        <w:t> </w:t>
      </w:r>
    </w:p>
    <w:p w:rsidR="00CB4830" w:rsidRPr="00502802" w:rsidRDefault="00CB4830" w:rsidP="00B32A62">
      <w:pPr>
        <w:pStyle w:val="Prrafodelista"/>
        <w:numPr>
          <w:ilvl w:val="0"/>
          <w:numId w:val="5"/>
        </w:numPr>
        <w:spacing w:before="120" w:after="120" w:line="360" w:lineRule="auto"/>
        <w:ind w:left="714" w:hanging="357"/>
        <w:contextualSpacing w:val="0"/>
        <w:jc w:val="both"/>
        <w:rPr>
          <w:rFonts w:ascii="Times New Roman" w:hAnsi="Times New Roman" w:cs="Times New Roman"/>
          <w:sz w:val="24"/>
          <w:szCs w:val="24"/>
        </w:rPr>
      </w:pPr>
      <w:r w:rsidRPr="00502802">
        <w:rPr>
          <w:rFonts w:ascii="Times New Roman" w:hAnsi="Times New Roman" w:cs="Times New Roman"/>
          <w:sz w:val="24"/>
          <w:szCs w:val="24"/>
        </w:rPr>
        <w:t xml:space="preserve">Las solicitudes que se presenten con posterioridad sólo se proveerán cuando haya vencido el plazo de un </w:t>
      </w:r>
      <w:r w:rsidR="00502802">
        <w:rPr>
          <w:rFonts w:ascii="Times New Roman" w:hAnsi="Times New Roman" w:cs="Times New Roman"/>
          <w:sz w:val="24"/>
          <w:szCs w:val="24"/>
        </w:rPr>
        <w:t xml:space="preserve">mes hábil previsto en el </w:t>
      </w:r>
      <w:r w:rsidRPr="00502802">
        <w:rPr>
          <w:rFonts w:ascii="Times New Roman" w:hAnsi="Times New Roman" w:cs="Times New Roman"/>
          <w:sz w:val="24"/>
          <w:szCs w:val="24"/>
        </w:rPr>
        <w:t>artículo 5 bis, núm. 4, si el deudor no hubiera presentado solicitud de concurso.</w:t>
      </w:r>
    </w:p>
    <w:p w:rsidR="00CB4830" w:rsidRPr="00CB4830" w:rsidRDefault="00CB4830" w:rsidP="00CB4830">
      <w:pPr>
        <w:spacing w:after="0" w:line="360" w:lineRule="auto"/>
        <w:jc w:val="both"/>
        <w:rPr>
          <w:rFonts w:ascii="Times New Roman" w:hAnsi="Times New Roman" w:cs="Times New Roman"/>
          <w:sz w:val="24"/>
          <w:szCs w:val="24"/>
        </w:rPr>
      </w:pPr>
    </w:p>
    <w:p w:rsidR="001D189D" w:rsidRDefault="00502802"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Sin embargo, d</w:t>
      </w:r>
      <w:r w:rsidR="00CB4830" w:rsidRPr="00CB4830">
        <w:rPr>
          <w:rFonts w:ascii="Times New Roman" w:hAnsi="Times New Roman" w:cs="Times New Roman"/>
          <w:sz w:val="24"/>
          <w:szCs w:val="24"/>
        </w:rPr>
        <w:t>urante la vigencia del art. 5.3 LC, precedente del actual 5 bis LC</w:t>
      </w:r>
      <w:r>
        <w:rPr>
          <w:rFonts w:ascii="Times New Roman" w:hAnsi="Times New Roman" w:cs="Times New Roman"/>
          <w:sz w:val="24"/>
          <w:szCs w:val="24"/>
        </w:rPr>
        <w:t xml:space="preserve">, la comunicación </w:t>
      </w:r>
      <w:r w:rsidR="00CB4830" w:rsidRPr="00CB4830">
        <w:rPr>
          <w:rFonts w:ascii="Times New Roman" w:hAnsi="Times New Roman" w:cs="Times New Roman"/>
          <w:sz w:val="24"/>
          <w:szCs w:val="24"/>
        </w:rPr>
        <w:t>no impedía que acreedores del deudo</w:t>
      </w:r>
      <w:r>
        <w:rPr>
          <w:rFonts w:ascii="Times New Roman" w:hAnsi="Times New Roman" w:cs="Times New Roman"/>
          <w:sz w:val="24"/>
          <w:szCs w:val="24"/>
        </w:rPr>
        <w:t xml:space="preserve">r u otros legitimados </w:t>
      </w:r>
      <w:r w:rsidR="00CB4830" w:rsidRPr="00CB4830">
        <w:rPr>
          <w:rFonts w:ascii="Times New Roman" w:hAnsi="Times New Roman" w:cs="Times New Roman"/>
          <w:sz w:val="24"/>
          <w:szCs w:val="24"/>
        </w:rPr>
        <w:t>instase</w:t>
      </w:r>
      <w:r>
        <w:rPr>
          <w:rFonts w:ascii="Times New Roman" w:hAnsi="Times New Roman" w:cs="Times New Roman"/>
          <w:sz w:val="24"/>
          <w:szCs w:val="24"/>
        </w:rPr>
        <w:t>n el concurso necesario</w:t>
      </w:r>
      <w:r w:rsidR="00CB4830" w:rsidRPr="00CB4830">
        <w:rPr>
          <w:rFonts w:ascii="Times New Roman" w:hAnsi="Times New Roman" w:cs="Times New Roman"/>
          <w:sz w:val="24"/>
          <w:szCs w:val="24"/>
        </w:rPr>
        <w:t>. Pod</w:t>
      </w:r>
      <w:r>
        <w:rPr>
          <w:rFonts w:ascii="Times New Roman" w:hAnsi="Times New Roman" w:cs="Times New Roman"/>
          <w:sz w:val="24"/>
          <w:szCs w:val="24"/>
        </w:rPr>
        <w:t>ían hacerlo, p</w:t>
      </w:r>
      <w:r w:rsidR="00CB4830" w:rsidRPr="00CB4830">
        <w:rPr>
          <w:rFonts w:ascii="Times New Roman" w:hAnsi="Times New Roman" w:cs="Times New Roman"/>
          <w:sz w:val="24"/>
          <w:szCs w:val="24"/>
        </w:rPr>
        <w:t>ero su solicitud qu</w:t>
      </w:r>
      <w:r>
        <w:rPr>
          <w:rFonts w:ascii="Times New Roman" w:hAnsi="Times New Roman" w:cs="Times New Roman"/>
          <w:sz w:val="24"/>
          <w:szCs w:val="24"/>
        </w:rPr>
        <w:t xml:space="preserve">edaba </w:t>
      </w:r>
      <w:r w:rsidR="00CB4830" w:rsidRPr="00CB4830">
        <w:rPr>
          <w:rFonts w:ascii="Times New Roman" w:hAnsi="Times New Roman" w:cs="Times New Roman"/>
          <w:sz w:val="24"/>
          <w:szCs w:val="24"/>
        </w:rPr>
        <w:t>bloqueada</w:t>
      </w:r>
      <w:r>
        <w:rPr>
          <w:rFonts w:ascii="Times New Roman" w:hAnsi="Times New Roman" w:cs="Times New Roman"/>
          <w:sz w:val="24"/>
          <w:szCs w:val="24"/>
        </w:rPr>
        <w:t>,</w:t>
      </w:r>
      <w:r w:rsidR="00CB4830" w:rsidRPr="00CB4830">
        <w:rPr>
          <w:rFonts w:ascii="Times New Roman" w:hAnsi="Times New Roman" w:cs="Times New Roman"/>
          <w:sz w:val="24"/>
          <w:szCs w:val="24"/>
        </w:rPr>
        <w:t xml:space="preserve"> en</w:t>
      </w:r>
      <w:r>
        <w:rPr>
          <w:rFonts w:ascii="Times New Roman" w:hAnsi="Times New Roman" w:cs="Times New Roman"/>
          <w:sz w:val="24"/>
          <w:szCs w:val="24"/>
        </w:rPr>
        <w:t xml:space="preserve"> palabras de FERNÁNDEZ TORRES</w:t>
      </w:r>
      <w:r>
        <w:rPr>
          <w:rStyle w:val="Refdenotaalpie"/>
          <w:rFonts w:ascii="Times New Roman" w:hAnsi="Times New Roman" w:cs="Times New Roman"/>
          <w:sz w:val="24"/>
          <w:szCs w:val="24"/>
        </w:rPr>
        <w:footnoteReference w:id="25"/>
      </w:r>
      <w:r w:rsidR="00CB4830" w:rsidRPr="00CB4830">
        <w:rPr>
          <w:rFonts w:ascii="Times New Roman" w:hAnsi="Times New Roman" w:cs="Times New Roman"/>
          <w:sz w:val="24"/>
          <w:szCs w:val="24"/>
        </w:rPr>
        <w:t xml:space="preserve">, y no se tramitaba hasta que hubiera vencido el mes con que contaba el acreedor </w:t>
      </w:r>
      <w:r w:rsidR="00CB4830" w:rsidRPr="00CB4830">
        <w:rPr>
          <w:rFonts w:ascii="Times New Roman" w:hAnsi="Times New Roman" w:cs="Times New Roman"/>
          <w:sz w:val="24"/>
          <w:szCs w:val="24"/>
        </w:rPr>
        <w:lastRenderedPageBreak/>
        <w:t>para, una vez transcurrido el periodo de negociación de tres meses,</w:t>
      </w:r>
      <w:r>
        <w:rPr>
          <w:rFonts w:ascii="Times New Roman" w:hAnsi="Times New Roman" w:cs="Times New Roman"/>
          <w:sz w:val="24"/>
          <w:szCs w:val="24"/>
        </w:rPr>
        <w:t xml:space="preserve"> presentar el propio concurso</w:t>
      </w:r>
      <w:r>
        <w:rPr>
          <w:rStyle w:val="Refdenotaalpie"/>
          <w:rFonts w:ascii="Times New Roman" w:hAnsi="Times New Roman" w:cs="Times New Roman"/>
          <w:sz w:val="24"/>
          <w:szCs w:val="24"/>
        </w:rPr>
        <w:footnoteReference w:id="26"/>
      </w:r>
      <w:r w:rsidR="00CB4830" w:rsidRPr="00CB4830">
        <w:rPr>
          <w:rFonts w:ascii="Times New Roman" w:hAnsi="Times New Roman" w:cs="Times New Roman"/>
          <w:sz w:val="24"/>
          <w:szCs w:val="24"/>
        </w:rPr>
        <w:t>.</w:t>
      </w:r>
      <w:r w:rsidR="001D189D">
        <w:rPr>
          <w:rFonts w:ascii="Times New Roman" w:hAnsi="Times New Roman" w:cs="Times New Roman"/>
          <w:sz w:val="24"/>
          <w:szCs w:val="24"/>
        </w:rPr>
        <w:t xml:space="preserve"> </w:t>
      </w:r>
    </w:p>
    <w:p w:rsidR="001D189D" w:rsidRDefault="00502802"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situación cambia </w:t>
      </w:r>
      <w:r w:rsidR="00CB4830" w:rsidRPr="00CB4830">
        <w:rPr>
          <w:rFonts w:ascii="Times New Roman" w:hAnsi="Times New Roman" w:cs="Times New Roman"/>
          <w:sz w:val="24"/>
          <w:szCs w:val="24"/>
        </w:rPr>
        <w:t xml:space="preserve">con el actual art. 15.3 </w:t>
      </w:r>
      <w:r w:rsidRPr="00CB4830">
        <w:rPr>
          <w:rFonts w:ascii="Times New Roman" w:hAnsi="Times New Roman" w:cs="Times New Roman"/>
          <w:sz w:val="24"/>
          <w:szCs w:val="24"/>
        </w:rPr>
        <w:t xml:space="preserve">LC. </w:t>
      </w:r>
      <w:r w:rsidR="00CB4830" w:rsidRPr="00CB4830">
        <w:rPr>
          <w:rFonts w:ascii="Times New Roman" w:hAnsi="Times New Roman" w:cs="Times New Roman"/>
          <w:sz w:val="24"/>
          <w:szCs w:val="24"/>
        </w:rPr>
        <w:t xml:space="preserve">Bajo el nuevo régimen del art. 5 bis </w:t>
      </w:r>
      <w:r w:rsidRPr="00CB4830">
        <w:rPr>
          <w:rFonts w:ascii="Times New Roman" w:hAnsi="Times New Roman" w:cs="Times New Roman"/>
          <w:sz w:val="24"/>
          <w:szCs w:val="24"/>
        </w:rPr>
        <w:t>LC,</w:t>
      </w:r>
      <w:r w:rsidR="00CB4830" w:rsidRPr="00CB4830">
        <w:rPr>
          <w:rFonts w:ascii="Times New Roman" w:hAnsi="Times New Roman" w:cs="Times New Roman"/>
          <w:sz w:val="24"/>
          <w:szCs w:val="24"/>
        </w:rPr>
        <w:t xml:space="preserve"> mientras no transcurra el citado</w:t>
      </w:r>
      <w:r>
        <w:rPr>
          <w:rFonts w:ascii="Times New Roman" w:hAnsi="Times New Roman" w:cs="Times New Roman"/>
          <w:sz w:val="24"/>
          <w:szCs w:val="24"/>
        </w:rPr>
        <w:t xml:space="preserve"> plazo de tres meses, </w:t>
      </w:r>
      <w:r w:rsidR="00CB4830" w:rsidRPr="00CB4830">
        <w:rPr>
          <w:rFonts w:ascii="Times New Roman" w:hAnsi="Times New Roman" w:cs="Times New Roman"/>
          <w:sz w:val="24"/>
          <w:szCs w:val="24"/>
        </w:rPr>
        <w:t>las solicitudes de concurso necesario, no sólo no se tramitarán, sino que directamente se inadmi</w:t>
      </w:r>
      <w:r w:rsidR="001D189D">
        <w:rPr>
          <w:rFonts w:ascii="Times New Roman" w:hAnsi="Times New Roman" w:cs="Times New Roman"/>
          <w:sz w:val="24"/>
          <w:szCs w:val="24"/>
        </w:rPr>
        <w:t xml:space="preserve">tirán por el Juzgado. </w:t>
      </w:r>
    </w:p>
    <w:p w:rsidR="001D189D" w:rsidRDefault="00BC54EF"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Cuand</w:t>
      </w:r>
      <w:r w:rsidR="00CB4830" w:rsidRPr="00CB4830">
        <w:rPr>
          <w:rFonts w:ascii="Times New Roman" w:hAnsi="Times New Roman" w:cs="Times New Roman"/>
          <w:sz w:val="24"/>
          <w:szCs w:val="24"/>
        </w:rPr>
        <w:t>o haya tran</w:t>
      </w:r>
      <w:r>
        <w:rPr>
          <w:rFonts w:ascii="Times New Roman" w:hAnsi="Times New Roman" w:cs="Times New Roman"/>
          <w:sz w:val="24"/>
          <w:szCs w:val="24"/>
        </w:rPr>
        <w:t xml:space="preserve">scurrido tal plazo </w:t>
      </w:r>
      <w:r w:rsidR="00CB4830" w:rsidRPr="00CB4830">
        <w:rPr>
          <w:rFonts w:ascii="Times New Roman" w:hAnsi="Times New Roman" w:cs="Times New Roman"/>
          <w:sz w:val="24"/>
          <w:szCs w:val="24"/>
        </w:rPr>
        <w:t>se admitirá su presentación, aunque no se proveerán hasta que haya transcurrido el plazo de un mes hábil con el que cuenta el deudor para instar su propio concurso voluntario (o también el mediador</w:t>
      </w:r>
      <w:r>
        <w:rPr>
          <w:rFonts w:ascii="Times New Roman" w:hAnsi="Times New Roman" w:cs="Times New Roman"/>
          <w:sz w:val="24"/>
          <w:szCs w:val="24"/>
        </w:rPr>
        <w:t xml:space="preserve">, caso </w:t>
      </w:r>
      <w:r w:rsidR="00CB4830" w:rsidRPr="00CB4830">
        <w:rPr>
          <w:rFonts w:ascii="Times New Roman" w:hAnsi="Times New Roman" w:cs="Times New Roman"/>
          <w:sz w:val="24"/>
          <w:szCs w:val="24"/>
        </w:rPr>
        <w:t>de ac</w:t>
      </w:r>
      <w:r>
        <w:rPr>
          <w:rFonts w:ascii="Times New Roman" w:hAnsi="Times New Roman" w:cs="Times New Roman"/>
          <w:sz w:val="24"/>
          <w:szCs w:val="24"/>
        </w:rPr>
        <w:t>uerdo extrajudicial de pago).</w:t>
      </w:r>
    </w:p>
    <w:p w:rsidR="001D189D" w:rsidRDefault="00CB4830" w:rsidP="001D189D">
      <w:pPr>
        <w:spacing w:before="240" w:after="0" w:line="360" w:lineRule="auto"/>
        <w:jc w:val="both"/>
        <w:rPr>
          <w:rFonts w:ascii="Times New Roman" w:hAnsi="Times New Roman" w:cs="Times New Roman"/>
          <w:sz w:val="24"/>
          <w:szCs w:val="24"/>
        </w:rPr>
      </w:pPr>
      <w:r w:rsidRPr="00CB4830">
        <w:rPr>
          <w:rFonts w:ascii="Times New Roman" w:hAnsi="Times New Roman" w:cs="Times New Roman"/>
          <w:sz w:val="24"/>
          <w:szCs w:val="24"/>
        </w:rPr>
        <w:t xml:space="preserve">El mecanismo protector se </w:t>
      </w:r>
      <w:r w:rsidR="00BC54EF">
        <w:rPr>
          <w:rFonts w:ascii="Times New Roman" w:hAnsi="Times New Roman" w:cs="Times New Roman"/>
          <w:sz w:val="24"/>
          <w:szCs w:val="24"/>
        </w:rPr>
        <w:t>completa con el art. 22.1 LC</w:t>
      </w:r>
      <w:r w:rsidRPr="00CB4830">
        <w:rPr>
          <w:rFonts w:ascii="Times New Roman" w:hAnsi="Times New Roman" w:cs="Times New Roman"/>
          <w:sz w:val="24"/>
          <w:szCs w:val="24"/>
        </w:rPr>
        <w:t xml:space="preserve">, que a efectos de considerar el posterior concurso como voluntario, y </w:t>
      </w:r>
      <w:r w:rsidR="00BC54EF">
        <w:rPr>
          <w:rFonts w:ascii="Times New Roman" w:hAnsi="Times New Roman" w:cs="Times New Roman"/>
          <w:sz w:val="24"/>
          <w:szCs w:val="24"/>
        </w:rPr>
        <w:t xml:space="preserve">sólo a estos efectos, atiende </w:t>
      </w:r>
      <w:r w:rsidRPr="00CB4830">
        <w:rPr>
          <w:rFonts w:ascii="Times New Roman" w:hAnsi="Times New Roman" w:cs="Times New Roman"/>
          <w:sz w:val="24"/>
          <w:szCs w:val="24"/>
        </w:rPr>
        <w:t>a la fecha de la presentación de la comunicación. De esta forma, se retrotrae la fecha de la solicitud de con</w:t>
      </w:r>
      <w:r w:rsidR="00BC54EF">
        <w:rPr>
          <w:rFonts w:ascii="Times New Roman" w:hAnsi="Times New Roman" w:cs="Times New Roman"/>
          <w:sz w:val="24"/>
          <w:szCs w:val="24"/>
        </w:rPr>
        <w:t>curso, que no los efectos de declaración</w:t>
      </w:r>
      <w:r w:rsidRPr="00CB4830">
        <w:rPr>
          <w:rFonts w:ascii="Times New Roman" w:hAnsi="Times New Roman" w:cs="Times New Roman"/>
          <w:sz w:val="24"/>
          <w:szCs w:val="24"/>
        </w:rPr>
        <w:t>,</w:t>
      </w:r>
      <w:r w:rsidR="00BC54EF">
        <w:rPr>
          <w:rFonts w:ascii="Times New Roman" w:hAnsi="Times New Roman" w:cs="Times New Roman"/>
          <w:sz w:val="24"/>
          <w:szCs w:val="24"/>
        </w:rPr>
        <w:t xml:space="preserve"> a la de la comunicación por mor del </w:t>
      </w:r>
      <w:r w:rsidRPr="00CB4830">
        <w:rPr>
          <w:rFonts w:ascii="Times New Roman" w:hAnsi="Times New Roman" w:cs="Times New Roman"/>
          <w:sz w:val="24"/>
          <w:szCs w:val="24"/>
        </w:rPr>
        <w:t xml:space="preserve">art. 5 bis </w:t>
      </w:r>
      <w:r w:rsidR="00BC54EF" w:rsidRPr="00CB4830">
        <w:rPr>
          <w:rFonts w:ascii="Times New Roman" w:hAnsi="Times New Roman" w:cs="Times New Roman"/>
          <w:sz w:val="24"/>
          <w:szCs w:val="24"/>
        </w:rPr>
        <w:t>LC.</w:t>
      </w:r>
    </w:p>
    <w:p w:rsidR="001D189D" w:rsidRDefault="003E2155"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Pero es en la virtualidad del mecanismo del art. 5 bis LC para proceder a un acuerdo extrajudicial  donde existe alguna “laguna dilatoria” en la regulación que puede dejar virtualmente desamparado al deudor. </w:t>
      </w:r>
    </w:p>
    <w:p w:rsidR="001D189D" w:rsidRDefault="003E2155"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CB4830" w:rsidRPr="00CB4830">
        <w:rPr>
          <w:rFonts w:ascii="Times New Roman" w:hAnsi="Times New Roman" w:cs="Times New Roman"/>
          <w:sz w:val="24"/>
          <w:szCs w:val="24"/>
        </w:rPr>
        <w:t>n la negociación de un acuerdo de refinanciación, o una propuesta anticipada de convenio,</w:t>
      </w:r>
      <w:r>
        <w:rPr>
          <w:rFonts w:ascii="Times New Roman" w:hAnsi="Times New Roman" w:cs="Times New Roman"/>
          <w:sz w:val="24"/>
          <w:szCs w:val="24"/>
        </w:rPr>
        <w:t xml:space="preserve"> los efectos de la comunicación del art. 5 LC se despliegan automáticamente, desde su presentación, por parte del deudor, </w:t>
      </w:r>
      <w:r w:rsidR="00CB4830" w:rsidRPr="00CB4830">
        <w:rPr>
          <w:rFonts w:ascii="Times New Roman" w:hAnsi="Times New Roman" w:cs="Times New Roman"/>
          <w:sz w:val="24"/>
          <w:szCs w:val="24"/>
        </w:rPr>
        <w:t xml:space="preserve">en el Juzgado de lo Mercantil. </w:t>
      </w:r>
      <w:r>
        <w:rPr>
          <w:rFonts w:ascii="Times New Roman" w:hAnsi="Times New Roman" w:cs="Times New Roman"/>
          <w:sz w:val="24"/>
          <w:szCs w:val="24"/>
        </w:rPr>
        <w:t xml:space="preserve">Presentación que no depende más que del deudor, </w:t>
      </w:r>
      <w:r w:rsidR="00CB4830" w:rsidRPr="00CB4830">
        <w:rPr>
          <w:rFonts w:ascii="Times New Roman" w:hAnsi="Times New Roman" w:cs="Times New Roman"/>
          <w:sz w:val="24"/>
          <w:szCs w:val="24"/>
        </w:rPr>
        <w:t>y de la diligencia y celeridad de su abogado y procura</w:t>
      </w:r>
      <w:r>
        <w:rPr>
          <w:rFonts w:ascii="Times New Roman" w:hAnsi="Times New Roman" w:cs="Times New Roman"/>
          <w:sz w:val="24"/>
          <w:szCs w:val="24"/>
        </w:rPr>
        <w:t xml:space="preserve">dor, si opta por </w:t>
      </w:r>
      <w:r w:rsidR="00CB4830" w:rsidRPr="00CB4830">
        <w:rPr>
          <w:rFonts w:ascii="Times New Roman" w:hAnsi="Times New Roman" w:cs="Times New Roman"/>
          <w:sz w:val="24"/>
          <w:szCs w:val="24"/>
        </w:rPr>
        <w:t>la intervención d</w:t>
      </w:r>
      <w:r>
        <w:rPr>
          <w:rFonts w:ascii="Times New Roman" w:hAnsi="Times New Roman" w:cs="Times New Roman"/>
          <w:sz w:val="24"/>
          <w:szCs w:val="24"/>
        </w:rPr>
        <w:t>e tales profesionales</w:t>
      </w:r>
      <w:r w:rsidR="00CB4830" w:rsidRPr="00CB4830">
        <w:rPr>
          <w:rFonts w:ascii="Times New Roman" w:hAnsi="Times New Roman" w:cs="Times New Roman"/>
          <w:sz w:val="24"/>
          <w:szCs w:val="24"/>
        </w:rPr>
        <w:t xml:space="preserve">. </w:t>
      </w:r>
    </w:p>
    <w:p w:rsidR="001D189D" w:rsidRDefault="003E2155"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Pero </w:t>
      </w:r>
      <w:r w:rsidR="00CB4830" w:rsidRPr="00CB4830">
        <w:rPr>
          <w:rFonts w:ascii="Times New Roman" w:hAnsi="Times New Roman" w:cs="Times New Roman"/>
          <w:sz w:val="24"/>
          <w:szCs w:val="24"/>
        </w:rPr>
        <w:t>en el supuesto de</w:t>
      </w:r>
      <w:r>
        <w:rPr>
          <w:rFonts w:ascii="Times New Roman" w:hAnsi="Times New Roman" w:cs="Times New Roman"/>
          <w:sz w:val="24"/>
          <w:szCs w:val="24"/>
        </w:rPr>
        <w:t xml:space="preserve">l acuerdo extrajudicial de pago la referida comunicación la formula el </w:t>
      </w:r>
      <w:r w:rsidR="00CB4830" w:rsidRPr="00CB4830">
        <w:rPr>
          <w:rFonts w:ascii="Times New Roman" w:hAnsi="Times New Roman" w:cs="Times New Roman"/>
          <w:sz w:val="24"/>
          <w:szCs w:val="24"/>
        </w:rPr>
        <w:t>Notario y el Registrador o las Cámaras Oficiales de Comercio a que se refiere el art. 232 LC</w:t>
      </w:r>
      <w:r>
        <w:rPr>
          <w:rFonts w:ascii="Times New Roman" w:hAnsi="Times New Roman" w:cs="Times New Roman"/>
          <w:sz w:val="24"/>
          <w:szCs w:val="24"/>
        </w:rPr>
        <w:t>. Por lo que no será “tan automática”. N</w:t>
      </w:r>
      <w:r w:rsidR="00CB4830" w:rsidRPr="00CB4830">
        <w:rPr>
          <w:rFonts w:ascii="Times New Roman" w:hAnsi="Times New Roman" w:cs="Times New Roman"/>
          <w:sz w:val="24"/>
          <w:szCs w:val="24"/>
        </w:rPr>
        <w:t xml:space="preserve">o tendrá lugar mientras </w:t>
      </w:r>
      <w:r>
        <w:rPr>
          <w:rFonts w:ascii="Times New Roman" w:hAnsi="Times New Roman" w:cs="Times New Roman"/>
          <w:sz w:val="24"/>
          <w:szCs w:val="24"/>
        </w:rPr>
        <w:t xml:space="preserve">estos sujetos no comprueben la concurrencia de los presupuestos, </w:t>
      </w:r>
      <w:r w:rsidR="00CB4830" w:rsidRPr="00CB4830">
        <w:rPr>
          <w:rFonts w:ascii="Times New Roman" w:hAnsi="Times New Roman" w:cs="Times New Roman"/>
          <w:sz w:val="24"/>
          <w:szCs w:val="24"/>
        </w:rPr>
        <w:t>designen al mediador concursal y este acepte el cargo (art. 233.3 LC). Y</w:t>
      </w:r>
      <w:r>
        <w:rPr>
          <w:rFonts w:ascii="Times New Roman" w:hAnsi="Times New Roman" w:cs="Times New Roman"/>
          <w:sz w:val="24"/>
          <w:szCs w:val="24"/>
        </w:rPr>
        <w:t xml:space="preserve">, en el caso específico del </w:t>
      </w:r>
      <w:r w:rsidR="00CB4830" w:rsidRPr="00CB4830">
        <w:rPr>
          <w:rFonts w:ascii="Times New Roman" w:hAnsi="Times New Roman" w:cs="Times New Roman"/>
          <w:sz w:val="24"/>
          <w:szCs w:val="24"/>
        </w:rPr>
        <w:t xml:space="preserve">deudor no comerciante, mientras el Notario no constate la suficiencia de la información y la </w:t>
      </w:r>
      <w:r w:rsidRPr="00CB4830">
        <w:rPr>
          <w:rFonts w:ascii="Times New Roman" w:hAnsi="Times New Roman" w:cs="Times New Roman"/>
          <w:sz w:val="24"/>
          <w:szCs w:val="24"/>
        </w:rPr>
        <w:t>procedencia</w:t>
      </w:r>
      <w:r w:rsidR="00CB4830" w:rsidRPr="00CB4830">
        <w:rPr>
          <w:rFonts w:ascii="Times New Roman" w:hAnsi="Times New Roman" w:cs="Times New Roman"/>
          <w:sz w:val="24"/>
          <w:szCs w:val="24"/>
        </w:rPr>
        <w:t xml:space="preserve"> de la negociación (art. 242 bis LC). </w:t>
      </w:r>
    </w:p>
    <w:p w:rsidR="001D189D" w:rsidRDefault="00CB4830" w:rsidP="001D189D">
      <w:pPr>
        <w:spacing w:before="240" w:after="0" w:line="360" w:lineRule="auto"/>
        <w:jc w:val="both"/>
        <w:rPr>
          <w:rFonts w:ascii="Times New Roman" w:hAnsi="Times New Roman" w:cs="Times New Roman"/>
          <w:sz w:val="24"/>
          <w:szCs w:val="24"/>
        </w:rPr>
      </w:pPr>
      <w:r w:rsidRPr="00CB4830">
        <w:rPr>
          <w:rFonts w:ascii="Times New Roman" w:hAnsi="Times New Roman" w:cs="Times New Roman"/>
          <w:sz w:val="24"/>
          <w:szCs w:val="24"/>
        </w:rPr>
        <w:lastRenderedPageBreak/>
        <w:t>Mientras tanto, el deudor, pese a haber instado el procedimiento extra</w:t>
      </w:r>
      <w:r w:rsidR="003E2155">
        <w:rPr>
          <w:rFonts w:ascii="Times New Roman" w:hAnsi="Times New Roman" w:cs="Times New Roman"/>
          <w:sz w:val="24"/>
          <w:szCs w:val="24"/>
        </w:rPr>
        <w:t xml:space="preserve">judicial de pago,  estará </w:t>
      </w:r>
      <w:r w:rsidRPr="00CB4830">
        <w:rPr>
          <w:rFonts w:ascii="Times New Roman" w:hAnsi="Times New Roman" w:cs="Times New Roman"/>
          <w:sz w:val="24"/>
          <w:szCs w:val="24"/>
        </w:rPr>
        <w:t xml:space="preserve">desamparado frente a eventuales solicitudes de </w:t>
      </w:r>
      <w:r w:rsidR="003E2155">
        <w:rPr>
          <w:rFonts w:ascii="Times New Roman" w:hAnsi="Times New Roman" w:cs="Times New Roman"/>
          <w:sz w:val="24"/>
          <w:szCs w:val="24"/>
        </w:rPr>
        <w:t>concurso necesario o a</w:t>
      </w:r>
      <w:r w:rsidR="00C36E5E">
        <w:rPr>
          <w:rFonts w:ascii="Times New Roman" w:hAnsi="Times New Roman" w:cs="Times New Roman"/>
          <w:sz w:val="24"/>
          <w:szCs w:val="24"/>
        </w:rPr>
        <w:t xml:space="preserve"> </w:t>
      </w:r>
      <w:r w:rsidRPr="00CB4830">
        <w:rPr>
          <w:rFonts w:ascii="Times New Roman" w:hAnsi="Times New Roman" w:cs="Times New Roman"/>
          <w:sz w:val="24"/>
          <w:szCs w:val="24"/>
        </w:rPr>
        <w:t xml:space="preserve">la eventual presentación del posterior concurso fuera del plazo de dos meses previsto en el art. 5 bis </w:t>
      </w:r>
      <w:r w:rsidR="003E2155" w:rsidRPr="00CB4830">
        <w:rPr>
          <w:rFonts w:ascii="Times New Roman" w:hAnsi="Times New Roman" w:cs="Times New Roman"/>
          <w:sz w:val="24"/>
          <w:szCs w:val="24"/>
        </w:rPr>
        <w:t>LC.</w:t>
      </w:r>
      <w:r w:rsidR="001D189D">
        <w:rPr>
          <w:rFonts w:ascii="Times New Roman" w:hAnsi="Times New Roman" w:cs="Times New Roman"/>
          <w:sz w:val="24"/>
          <w:szCs w:val="24"/>
        </w:rPr>
        <w:t xml:space="preserve"> </w:t>
      </w:r>
    </w:p>
    <w:p w:rsidR="00CB4830" w:rsidRPr="00CB4830" w:rsidRDefault="00C36E5E" w:rsidP="001D189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De acuerdo con todo lo ya expuesto</w:t>
      </w:r>
      <w:r w:rsidR="00CB4830" w:rsidRPr="00CB4830">
        <w:rPr>
          <w:rFonts w:ascii="Times New Roman" w:hAnsi="Times New Roman" w:cs="Times New Roman"/>
          <w:sz w:val="24"/>
          <w:szCs w:val="24"/>
        </w:rPr>
        <w:t xml:space="preserve">, la comunicación del art. 5 bis LC hasta la reforma </w:t>
      </w:r>
      <w:r>
        <w:rPr>
          <w:rFonts w:ascii="Times New Roman" w:hAnsi="Times New Roman" w:cs="Times New Roman"/>
          <w:sz w:val="24"/>
          <w:szCs w:val="24"/>
        </w:rPr>
        <w:t>operada por el Real Decreto Ley</w:t>
      </w:r>
      <w:r w:rsidR="00CB4830" w:rsidRPr="00CB4830">
        <w:rPr>
          <w:rFonts w:ascii="Times New Roman" w:hAnsi="Times New Roman" w:cs="Times New Roman"/>
          <w:sz w:val="24"/>
          <w:szCs w:val="24"/>
        </w:rPr>
        <w:t xml:space="preserve"> 4/2014 y </w:t>
      </w:r>
      <w:r>
        <w:rPr>
          <w:rFonts w:ascii="Times New Roman" w:hAnsi="Times New Roman" w:cs="Times New Roman"/>
          <w:sz w:val="24"/>
          <w:szCs w:val="24"/>
        </w:rPr>
        <w:t xml:space="preserve">la </w:t>
      </w:r>
      <w:r w:rsidR="00CB4830" w:rsidRPr="00CB4830">
        <w:rPr>
          <w:rFonts w:ascii="Times New Roman" w:hAnsi="Times New Roman" w:cs="Times New Roman"/>
          <w:sz w:val="24"/>
          <w:szCs w:val="24"/>
        </w:rPr>
        <w:t>L</w:t>
      </w:r>
      <w:r>
        <w:rPr>
          <w:rFonts w:ascii="Times New Roman" w:hAnsi="Times New Roman" w:cs="Times New Roman"/>
          <w:sz w:val="24"/>
          <w:szCs w:val="24"/>
        </w:rPr>
        <w:t>ey 17/2014</w:t>
      </w:r>
      <w:r w:rsidR="00CB4830" w:rsidRPr="00CB4830">
        <w:rPr>
          <w:rFonts w:ascii="Times New Roman" w:hAnsi="Times New Roman" w:cs="Times New Roman"/>
          <w:sz w:val="24"/>
          <w:szCs w:val="24"/>
        </w:rPr>
        <w:t xml:space="preserve"> no confiere una protección absolut</w:t>
      </w:r>
      <w:r>
        <w:rPr>
          <w:rFonts w:ascii="Times New Roman" w:hAnsi="Times New Roman" w:cs="Times New Roman"/>
          <w:sz w:val="24"/>
          <w:szCs w:val="24"/>
        </w:rPr>
        <w:t xml:space="preserve">a al deudor </w:t>
      </w:r>
      <w:r w:rsidR="00CB4830" w:rsidRPr="00CB4830">
        <w:rPr>
          <w:rFonts w:ascii="Times New Roman" w:hAnsi="Times New Roman" w:cs="Times New Roman"/>
          <w:sz w:val="24"/>
          <w:szCs w:val="24"/>
        </w:rPr>
        <w:t>pues, al igual que ocurría bajo la vigencia del art. 5.3 LC:</w:t>
      </w:r>
    </w:p>
    <w:p w:rsidR="00CB4830" w:rsidRPr="00CB4830" w:rsidRDefault="00CB4830" w:rsidP="00CB4830">
      <w:pPr>
        <w:spacing w:after="0" w:line="360" w:lineRule="auto"/>
        <w:jc w:val="both"/>
        <w:rPr>
          <w:rFonts w:ascii="Times New Roman" w:hAnsi="Times New Roman" w:cs="Times New Roman"/>
          <w:sz w:val="24"/>
          <w:szCs w:val="24"/>
        </w:rPr>
      </w:pPr>
    </w:p>
    <w:p w:rsidR="00CB4830" w:rsidRPr="00C36E5E" w:rsidRDefault="00C36E5E" w:rsidP="00CB4830">
      <w:pPr>
        <w:pStyle w:val="Prrafodelista"/>
        <w:numPr>
          <w:ilvl w:val="1"/>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 paraliza </w:t>
      </w:r>
      <w:r w:rsidR="00CB4830" w:rsidRPr="00C36E5E">
        <w:rPr>
          <w:rFonts w:ascii="Times New Roman" w:hAnsi="Times New Roman" w:cs="Times New Roman"/>
          <w:sz w:val="24"/>
          <w:szCs w:val="24"/>
        </w:rPr>
        <w:t>acciones individuales, incluidas ejecuciones singulares, contra el deudor y su patrimonio</w:t>
      </w:r>
      <w:r>
        <w:rPr>
          <w:rFonts w:ascii="Times New Roman" w:hAnsi="Times New Roman" w:cs="Times New Roman"/>
          <w:sz w:val="24"/>
          <w:szCs w:val="24"/>
        </w:rPr>
        <w:t xml:space="preserve">. Pueden </w:t>
      </w:r>
      <w:r w:rsidR="00CB4830" w:rsidRPr="00C36E5E">
        <w:rPr>
          <w:rFonts w:ascii="Times New Roman" w:hAnsi="Times New Roman" w:cs="Times New Roman"/>
          <w:sz w:val="24"/>
          <w:szCs w:val="24"/>
        </w:rPr>
        <w:t>presentarse o continuarse después de la comunicación previa.</w:t>
      </w:r>
    </w:p>
    <w:p w:rsidR="00CB4830" w:rsidRPr="00C36E5E" w:rsidRDefault="00C36E5E" w:rsidP="00CB4830">
      <w:pPr>
        <w:pStyle w:val="Prrafodelista"/>
        <w:numPr>
          <w:ilvl w:val="1"/>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w:t>
      </w:r>
      <w:r w:rsidR="00CB4830" w:rsidRPr="00C36E5E">
        <w:rPr>
          <w:rFonts w:ascii="Times New Roman" w:hAnsi="Times New Roman" w:cs="Times New Roman"/>
          <w:sz w:val="24"/>
          <w:szCs w:val="24"/>
        </w:rPr>
        <w:t>o afectaba a la vigencia de los embargos recaídos contra el patrimonio d</w:t>
      </w:r>
      <w:r>
        <w:rPr>
          <w:rFonts w:ascii="Times New Roman" w:hAnsi="Times New Roman" w:cs="Times New Roman"/>
          <w:sz w:val="24"/>
          <w:szCs w:val="24"/>
        </w:rPr>
        <w:t>el deudor, incluso, los practicados</w:t>
      </w:r>
      <w:r w:rsidR="00CB4830" w:rsidRPr="00C36E5E">
        <w:rPr>
          <w:rFonts w:ascii="Times New Roman" w:hAnsi="Times New Roman" w:cs="Times New Roman"/>
          <w:sz w:val="24"/>
          <w:szCs w:val="24"/>
        </w:rPr>
        <w:t xml:space="preserve"> con posterioridad a la comunicación, durante el periodo protectorio.</w:t>
      </w:r>
    </w:p>
    <w:p w:rsidR="00CB4830" w:rsidRPr="00C36E5E" w:rsidRDefault="00C36E5E" w:rsidP="00CB4830">
      <w:pPr>
        <w:pStyle w:val="Prrafodelista"/>
        <w:numPr>
          <w:ilvl w:val="1"/>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r w:rsidR="00CB4830" w:rsidRPr="00C36E5E">
        <w:rPr>
          <w:rFonts w:ascii="Times New Roman" w:hAnsi="Times New Roman" w:cs="Times New Roman"/>
          <w:sz w:val="24"/>
          <w:szCs w:val="24"/>
        </w:rPr>
        <w:t xml:space="preserve">impedía al subcontratista el ejercicio del art. 1597 </w:t>
      </w:r>
      <w:r>
        <w:rPr>
          <w:rFonts w:ascii="Times New Roman" w:hAnsi="Times New Roman" w:cs="Times New Roman"/>
          <w:sz w:val="24"/>
          <w:szCs w:val="24"/>
        </w:rPr>
        <w:t>del Código Civil</w:t>
      </w:r>
      <w:r w:rsidRPr="00C36E5E">
        <w:rPr>
          <w:rFonts w:ascii="Times New Roman" w:hAnsi="Times New Roman" w:cs="Times New Roman"/>
          <w:sz w:val="24"/>
          <w:szCs w:val="24"/>
        </w:rPr>
        <w:t>.</w:t>
      </w:r>
    </w:p>
    <w:p w:rsidR="00CB4830" w:rsidRPr="00C36E5E" w:rsidRDefault="00CB4830" w:rsidP="00C36E5E">
      <w:pPr>
        <w:pStyle w:val="Prrafodelista"/>
        <w:numPr>
          <w:ilvl w:val="1"/>
          <w:numId w:val="4"/>
        </w:numPr>
        <w:spacing w:after="0" w:line="360" w:lineRule="auto"/>
        <w:jc w:val="both"/>
        <w:rPr>
          <w:rFonts w:ascii="Times New Roman" w:hAnsi="Times New Roman" w:cs="Times New Roman"/>
          <w:sz w:val="24"/>
          <w:szCs w:val="24"/>
        </w:rPr>
      </w:pPr>
      <w:r w:rsidRPr="00C36E5E">
        <w:rPr>
          <w:rFonts w:ascii="Times New Roman" w:hAnsi="Times New Roman" w:cs="Times New Roman"/>
          <w:sz w:val="24"/>
          <w:szCs w:val="24"/>
        </w:rPr>
        <w:t>Ni suspendía el devengo de intereses.</w:t>
      </w:r>
    </w:p>
    <w:p w:rsidR="00CB4830" w:rsidRDefault="00CB4830" w:rsidP="00CB4830">
      <w:pPr>
        <w:spacing w:after="0" w:line="360" w:lineRule="auto"/>
        <w:jc w:val="both"/>
        <w:rPr>
          <w:rFonts w:ascii="Times New Roman" w:hAnsi="Times New Roman" w:cs="Times New Roman"/>
          <w:sz w:val="24"/>
          <w:szCs w:val="24"/>
        </w:rPr>
      </w:pPr>
    </w:p>
    <w:p w:rsidR="001D189D" w:rsidRDefault="00C36E5E" w:rsidP="001D189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Lo cual resulta muy llamativo, pues, si es un instrumento para </w:t>
      </w:r>
      <w:r w:rsidR="00CB4830" w:rsidRPr="00CB4830">
        <w:rPr>
          <w:rFonts w:ascii="Times New Roman" w:hAnsi="Times New Roman" w:cs="Times New Roman"/>
          <w:sz w:val="24"/>
          <w:szCs w:val="24"/>
        </w:rPr>
        <w:t>favorecer la negociación y conclusión de una propuesta a</w:t>
      </w:r>
      <w:r>
        <w:rPr>
          <w:rFonts w:ascii="Times New Roman" w:hAnsi="Times New Roman" w:cs="Times New Roman"/>
          <w:sz w:val="24"/>
          <w:szCs w:val="24"/>
        </w:rPr>
        <w:t xml:space="preserve">nticipada de convenio o un acuerdo de refinanciación, no tiene </w:t>
      </w:r>
      <w:r w:rsidR="00CB4830" w:rsidRPr="00CB4830">
        <w:rPr>
          <w:rFonts w:ascii="Times New Roman" w:hAnsi="Times New Roman" w:cs="Times New Roman"/>
          <w:sz w:val="24"/>
          <w:szCs w:val="24"/>
        </w:rPr>
        <w:t xml:space="preserve">sentido que durante </w:t>
      </w:r>
      <w:r>
        <w:rPr>
          <w:rFonts w:ascii="Times New Roman" w:hAnsi="Times New Roman" w:cs="Times New Roman"/>
          <w:sz w:val="24"/>
          <w:szCs w:val="24"/>
        </w:rPr>
        <w:t>el periodo negociador</w:t>
      </w:r>
      <w:r w:rsidR="00CB4830" w:rsidRPr="00CB4830">
        <w:rPr>
          <w:rFonts w:ascii="Times New Roman" w:hAnsi="Times New Roman" w:cs="Times New Roman"/>
          <w:sz w:val="24"/>
          <w:szCs w:val="24"/>
        </w:rPr>
        <w:t xml:space="preserve"> se permita el ejercicio de acci</w:t>
      </w:r>
      <w:r>
        <w:rPr>
          <w:rFonts w:ascii="Times New Roman" w:hAnsi="Times New Roman" w:cs="Times New Roman"/>
          <w:sz w:val="24"/>
          <w:szCs w:val="24"/>
        </w:rPr>
        <w:t>ones individuales (</w:t>
      </w:r>
      <w:r w:rsidR="00CB4830" w:rsidRPr="00CB4830">
        <w:rPr>
          <w:rFonts w:ascii="Times New Roman" w:hAnsi="Times New Roman" w:cs="Times New Roman"/>
          <w:sz w:val="24"/>
          <w:szCs w:val="24"/>
        </w:rPr>
        <w:t>ejecuciones singulare</w:t>
      </w:r>
      <w:r>
        <w:rPr>
          <w:rFonts w:ascii="Times New Roman" w:hAnsi="Times New Roman" w:cs="Times New Roman"/>
          <w:sz w:val="24"/>
          <w:szCs w:val="24"/>
        </w:rPr>
        <w:t>s) contra el deudor</w:t>
      </w:r>
      <w:r w:rsidR="00CB4830" w:rsidRPr="00CB4830">
        <w:rPr>
          <w:rFonts w:ascii="Times New Roman" w:hAnsi="Times New Roman" w:cs="Times New Roman"/>
          <w:sz w:val="24"/>
          <w:szCs w:val="24"/>
        </w:rPr>
        <w:t xml:space="preserve">. </w:t>
      </w:r>
    </w:p>
    <w:p w:rsidR="001D189D" w:rsidRDefault="00C36E5E" w:rsidP="001D189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Pero más llamativo, cuando no realmente extraño, al añadir que </w:t>
      </w:r>
      <w:r w:rsidR="00CB4830" w:rsidRPr="00CB4830">
        <w:rPr>
          <w:rFonts w:ascii="Times New Roman" w:hAnsi="Times New Roman" w:cs="Times New Roman"/>
          <w:sz w:val="24"/>
          <w:szCs w:val="24"/>
        </w:rPr>
        <w:t>en el nuevo régimen del acuerdo ext</w:t>
      </w:r>
      <w:r>
        <w:rPr>
          <w:rFonts w:ascii="Times New Roman" w:hAnsi="Times New Roman" w:cs="Times New Roman"/>
          <w:sz w:val="24"/>
          <w:szCs w:val="24"/>
        </w:rPr>
        <w:t xml:space="preserve">rajudicial de pago de </w:t>
      </w:r>
      <w:r w:rsidR="00CB4830" w:rsidRPr="00CB4830">
        <w:rPr>
          <w:rFonts w:ascii="Times New Roman" w:hAnsi="Times New Roman" w:cs="Times New Roman"/>
          <w:sz w:val="24"/>
          <w:szCs w:val="24"/>
        </w:rPr>
        <w:t xml:space="preserve">los arts. 231 y </w:t>
      </w:r>
      <w:r w:rsidR="00B84941">
        <w:rPr>
          <w:rFonts w:ascii="Times New Roman" w:hAnsi="Times New Roman" w:cs="Times New Roman"/>
          <w:sz w:val="24"/>
          <w:szCs w:val="24"/>
        </w:rPr>
        <w:t xml:space="preserve">ss. LC </w:t>
      </w:r>
      <w:r w:rsidR="00CB4830" w:rsidRPr="00CB4830">
        <w:rPr>
          <w:rFonts w:ascii="Times New Roman" w:hAnsi="Times New Roman" w:cs="Times New Roman"/>
          <w:sz w:val="24"/>
          <w:szCs w:val="24"/>
        </w:rPr>
        <w:t>sí se confiere protección al deudor que negocia el citado pacto extrajudicial con sus acreedores fr</w:t>
      </w:r>
      <w:r w:rsidR="00B84941">
        <w:rPr>
          <w:rFonts w:ascii="Times New Roman" w:hAnsi="Times New Roman" w:cs="Times New Roman"/>
          <w:sz w:val="24"/>
          <w:szCs w:val="24"/>
        </w:rPr>
        <w:t>ente a las citadas actuaciones individuales</w:t>
      </w:r>
      <w:r w:rsidR="00CB4830" w:rsidRPr="00CB4830">
        <w:rPr>
          <w:rFonts w:ascii="Times New Roman" w:hAnsi="Times New Roman" w:cs="Times New Roman"/>
          <w:sz w:val="24"/>
          <w:szCs w:val="24"/>
        </w:rPr>
        <w:t>, aunque sea de forma parcial.</w:t>
      </w:r>
      <w:r w:rsidR="001D189D">
        <w:rPr>
          <w:rFonts w:ascii="Times New Roman" w:hAnsi="Times New Roman" w:cs="Times New Roman"/>
          <w:sz w:val="24"/>
          <w:szCs w:val="24"/>
        </w:rPr>
        <w:t xml:space="preserve"> </w:t>
      </w:r>
    </w:p>
    <w:p w:rsidR="001D189D" w:rsidRDefault="00B84941" w:rsidP="001D189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Así </w:t>
      </w:r>
      <w:r w:rsidR="00CB4830" w:rsidRPr="00CB4830">
        <w:rPr>
          <w:rFonts w:ascii="Times New Roman" w:hAnsi="Times New Roman" w:cs="Times New Roman"/>
          <w:sz w:val="24"/>
          <w:szCs w:val="24"/>
        </w:rPr>
        <w:t xml:space="preserve">resulta del art. 235.2 a) LC </w:t>
      </w:r>
      <w:r>
        <w:rPr>
          <w:rFonts w:ascii="Times New Roman" w:hAnsi="Times New Roman" w:cs="Times New Roman"/>
          <w:sz w:val="24"/>
          <w:szCs w:val="24"/>
        </w:rPr>
        <w:t xml:space="preserve">que </w:t>
      </w:r>
      <w:r w:rsidR="00CB4830" w:rsidRPr="00CB4830">
        <w:rPr>
          <w:rFonts w:ascii="Times New Roman" w:hAnsi="Times New Roman" w:cs="Times New Roman"/>
          <w:sz w:val="24"/>
          <w:szCs w:val="24"/>
        </w:rPr>
        <w:t>desde la comunicación de la apertura de las negociaciones y por parte de los acreedores que pudiesen verse afectados por el posibl</w:t>
      </w:r>
      <w:r>
        <w:rPr>
          <w:rFonts w:ascii="Times New Roman" w:hAnsi="Times New Roman" w:cs="Times New Roman"/>
          <w:sz w:val="24"/>
          <w:szCs w:val="24"/>
        </w:rPr>
        <w:t>e acuerdo extrajudicial</w:t>
      </w:r>
      <w:r w:rsidR="00CB4830" w:rsidRPr="00CB4830">
        <w:rPr>
          <w:rFonts w:ascii="Times New Roman" w:hAnsi="Times New Roman" w:cs="Times New Roman"/>
          <w:sz w:val="24"/>
          <w:szCs w:val="24"/>
        </w:rPr>
        <w:t>, no podrá iniciarse ni continuarse ejecución alguna sobre el patrimonio del deudor</w:t>
      </w:r>
      <w:r>
        <w:rPr>
          <w:rFonts w:ascii="Times New Roman" w:hAnsi="Times New Roman" w:cs="Times New Roman"/>
          <w:sz w:val="24"/>
          <w:szCs w:val="24"/>
        </w:rPr>
        <w:t>,</w:t>
      </w:r>
      <w:r w:rsidR="00CB4830" w:rsidRPr="00CB4830">
        <w:rPr>
          <w:rFonts w:ascii="Times New Roman" w:hAnsi="Times New Roman" w:cs="Times New Roman"/>
          <w:sz w:val="24"/>
          <w:szCs w:val="24"/>
        </w:rPr>
        <w:t xml:space="preserve"> mientras se negocia</w:t>
      </w:r>
      <w:r>
        <w:rPr>
          <w:rFonts w:ascii="Times New Roman" w:hAnsi="Times New Roman" w:cs="Times New Roman"/>
          <w:sz w:val="24"/>
          <w:szCs w:val="24"/>
        </w:rPr>
        <w:t xml:space="preserve">, </w:t>
      </w:r>
      <w:r w:rsidR="00CB4830" w:rsidRPr="00CB4830">
        <w:rPr>
          <w:rFonts w:ascii="Times New Roman" w:hAnsi="Times New Roman" w:cs="Times New Roman"/>
          <w:sz w:val="24"/>
          <w:szCs w:val="24"/>
        </w:rPr>
        <w:t xml:space="preserve">hasta un plazo máximo </w:t>
      </w:r>
      <w:r>
        <w:rPr>
          <w:rFonts w:ascii="Times New Roman" w:hAnsi="Times New Roman" w:cs="Times New Roman"/>
          <w:sz w:val="24"/>
          <w:szCs w:val="24"/>
        </w:rPr>
        <w:t xml:space="preserve">de tres meses. </w:t>
      </w:r>
    </w:p>
    <w:p w:rsidR="001D189D" w:rsidRDefault="00B84941" w:rsidP="001D189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 exceptúan </w:t>
      </w:r>
      <w:r w:rsidR="00CB4830" w:rsidRPr="00CB4830">
        <w:rPr>
          <w:rFonts w:ascii="Times New Roman" w:hAnsi="Times New Roman" w:cs="Times New Roman"/>
          <w:sz w:val="24"/>
          <w:szCs w:val="24"/>
        </w:rPr>
        <w:t>acreedores de créditos con garantía real, que no recaiga sobre bienes o derechos que resulten necesarios para la continuidad de la actividad profesional o empresarial del deudor</w:t>
      </w:r>
      <w:r>
        <w:rPr>
          <w:rFonts w:ascii="Times New Roman" w:hAnsi="Times New Roman" w:cs="Times New Roman"/>
          <w:sz w:val="24"/>
          <w:szCs w:val="24"/>
        </w:rPr>
        <w:t>,</w:t>
      </w:r>
      <w:r w:rsidR="00CB4830" w:rsidRPr="00CB4830">
        <w:rPr>
          <w:rFonts w:ascii="Times New Roman" w:hAnsi="Times New Roman" w:cs="Times New Roman"/>
          <w:sz w:val="24"/>
          <w:szCs w:val="24"/>
        </w:rPr>
        <w:t xml:space="preserve"> ni sobre su vivienda habitual. En este caso, los acreedores podrán ejercitar la </w:t>
      </w:r>
      <w:r>
        <w:rPr>
          <w:rFonts w:ascii="Times New Roman" w:hAnsi="Times New Roman" w:cs="Times New Roman"/>
          <w:sz w:val="24"/>
          <w:szCs w:val="24"/>
        </w:rPr>
        <w:lastRenderedPageBreak/>
        <w:t xml:space="preserve">acción real </w:t>
      </w:r>
      <w:r w:rsidR="00CB4830" w:rsidRPr="00CB4830">
        <w:rPr>
          <w:rFonts w:ascii="Times New Roman" w:hAnsi="Times New Roman" w:cs="Times New Roman"/>
          <w:sz w:val="24"/>
          <w:szCs w:val="24"/>
        </w:rPr>
        <w:t>frente a los bienes y derechos so</w:t>
      </w:r>
      <w:r>
        <w:rPr>
          <w:rFonts w:ascii="Times New Roman" w:hAnsi="Times New Roman" w:cs="Times New Roman"/>
          <w:sz w:val="24"/>
          <w:szCs w:val="24"/>
        </w:rPr>
        <w:t xml:space="preserve">bre los que recaiga, </w:t>
      </w:r>
      <w:r w:rsidR="00CB4830" w:rsidRPr="00CB4830">
        <w:rPr>
          <w:rFonts w:ascii="Times New Roman" w:hAnsi="Times New Roman" w:cs="Times New Roman"/>
          <w:sz w:val="24"/>
          <w:szCs w:val="24"/>
        </w:rPr>
        <w:t>sin perjuicio de que</w:t>
      </w:r>
      <w:r>
        <w:rPr>
          <w:rFonts w:ascii="Times New Roman" w:hAnsi="Times New Roman" w:cs="Times New Roman"/>
          <w:sz w:val="24"/>
          <w:szCs w:val="24"/>
        </w:rPr>
        <w:t>,</w:t>
      </w:r>
      <w:r w:rsidR="00CB4830" w:rsidRPr="00CB4830">
        <w:rPr>
          <w:rFonts w:ascii="Times New Roman" w:hAnsi="Times New Roman" w:cs="Times New Roman"/>
          <w:sz w:val="24"/>
          <w:szCs w:val="24"/>
        </w:rPr>
        <w:t xml:space="preserve"> una vez iniciado el procedimiento, éste quede paralizado mientras no hayan transcurrido el referido plazo máximo de tres meses.</w:t>
      </w:r>
    </w:p>
    <w:p w:rsidR="001D189D" w:rsidRDefault="00CB4830" w:rsidP="001D189D">
      <w:pPr>
        <w:spacing w:before="240"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La anterior situación c</w:t>
      </w:r>
      <w:r w:rsidR="00B84941">
        <w:rPr>
          <w:rFonts w:ascii="Times New Roman" w:hAnsi="Times New Roman" w:cs="Times New Roman"/>
          <w:sz w:val="24"/>
          <w:szCs w:val="24"/>
        </w:rPr>
        <w:t>ambia tras la aprobación del Real Decreto Ley</w:t>
      </w:r>
      <w:r w:rsidRPr="00CB4830">
        <w:rPr>
          <w:rFonts w:ascii="Times New Roman" w:hAnsi="Times New Roman" w:cs="Times New Roman"/>
          <w:sz w:val="24"/>
          <w:szCs w:val="24"/>
        </w:rPr>
        <w:t xml:space="preserve"> 4/2014, la Ley 17/2014 y la Ley 9/2015</w:t>
      </w:r>
      <w:r w:rsidR="00B84941">
        <w:rPr>
          <w:rStyle w:val="Refdenotaalpie"/>
          <w:rFonts w:ascii="Times New Roman" w:hAnsi="Times New Roman" w:cs="Times New Roman"/>
          <w:sz w:val="24"/>
          <w:szCs w:val="24"/>
        </w:rPr>
        <w:footnoteReference w:id="27"/>
      </w:r>
      <w:r w:rsidRPr="00CB4830">
        <w:rPr>
          <w:rFonts w:ascii="Times New Roman" w:hAnsi="Times New Roman" w:cs="Times New Roman"/>
          <w:sz w:val="24"/>
          <w:szCs w:val="24"/>
        </w:rPr>
        <w:t>, y la modificación introducida en</w:t>
      </w:r>
      <w:r w:rsidR="00B84941">
        <w:rPr>
          <w:rFonts w:ascii="Times New Roman" w:hAnsi="Times New Roman" w:cs="Times New Roman"/>
          <w:sz w:val="24"/>
          <w:szCs w:val="24"/>
        </w:rPr>
        <w:t xml:space="preserve"> el art. 5 bis LC consistente en </w:t>
      </w:r>
      <w:r w:rsidRPr="00CB4830">
        <w:rPr>
          <w:rFonts w:ascii="Times New Roman" w:hAnsi="Times New Roman" w:cs="Times New Roman"/>
          <w:sz w:val="24"/>
          <w:szCs w:val="24"/>
        </w:rPr>
        <w:t xml:space="preserve">un régimen suspensorio de ejecuciones, ordinarias o de garantías reales, que recaen sobre bienes y derechos del deudor, y con independencia </w:t>
      </w:r>
      <w:r w:rsidR="00B84941">
        <w:rPr>
          <w:rFonts w:ascii="Times New Roman" w:hAnsi="Times New Roman" w:cs="Times New Roman"/>
          <w:sz w:val="24"/>
          <w:szCs w:val="24"/>
        </w:rPr>
        <w:t xml:space="preserve">de </w:t>
      </w:r>
      <w:r w:rsidRPr="00CB4830">
        <w:rPr>
          <w:rFonts w:ascii="Times New Roman" w:hAnsi="Times New Roman" w:cs="Times New Roman"/>
          <w:sz w:val="24"/>
          <w:szCs w:val="24"/>
        </w:rPr>
        <w:t>que la ejecución sea judici</w:t>
      </w:r>
      <w:r w:rsidR="00B84941">
        <w:rPr>
          <w:rFonts w:ascii="Times New Roman" w:hAnsi="Times New Roman" w:cs="Times New Roman"/>
          <w:sz w:val="24"/>
          <w:szCs w:val="24"/>
        </w:rPr>
        <w:t xml:space="preserve">al o extrajudicial. </w:t>
      </w:r>
    </w:p>
    <w:p w:rsidR="00CB4830" w:rsidRPr="00CB4830" w:rsidRDefault="00B84941" w:rsidP="001D189D">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C</w:t>
      </w:r>
      <w:r w:rsidR="00CB4830" w:rsidRPr="00CB4830">
        <w:rPr>
          <w:rFonts w:ascii="Times New Roman" w:hAnsi="Times New Roman" w:cs="Times New Roman"/>
          <w:sz w:val="24"/>
          <w:szCs w:val="24"/>
        </w:rPr>
        <w:t xml:space="preserve">onforme al art. 5 bis 4 LC, y como regla general, una vez presentada la comunicación del art. 5 bis LC no podrán iniciarse ejecuciones, judiciales o extrajudiciales, de bienes o derechos del deudor que resulten necesarios para la continuidad de su actividad empresarial o profesional. Si ya estuviesen en tramitación tales ejecuciones de </w:t>
      </w:r>
      <w:r w:rsidR="00B32A62">
        <w:rPr>
          <w:rFonts w:ascii="Times New Roman" w:hAnsi="Times New Roman" w:cs="Times New Roman"/>
          <w:sz w:val="24"/>
          <w:szCs w:val="24"/>
        </w:rPr>
        <w:t xml:space="preserve">bienes o derechos </w:t>
      </w:r>
      <w:r w:rsidR="00CB4830" w:rsidRPr="00CB4830">
        <w:rPr>
          <w:rFonts w:ascii="Times New Roman" w:hAnsi="Times New Roman" w:cs="Times New Roman"/>
          <w:sz w:val="24"/>
          <w:szCs w:val="24"/>
        </w:rPr>
        <w:t>al tiempo de presentarse la comunicación</w:t>
      </w:r>
      <w:r w:rsidR="00B32A62">
        <w:rPr>
          <w:rFonts w:ascii="Times New Roman" w:hAnsi="Times New Roman" w:cs="Times New Roman"/>
          <w:sz w:val="24"/>
          <w:szCs w:val="24"/>
        </w:rPr>
        <w:t>, quedarán suspendido</w:t>
      </w:r>
      <w:r w:rsidR="00CB4830" w:rsidRPr="00CB4830">
        <w:rPr>
          <w:rFonts w:ascii="Times New Roman" w:hAnsi="Times New Roman" w:cs="Times New Roman"/>
          <w:sz w:val="24"/>
          <w:szCs w:val="24"/>
        </w:rPr>
        <w:t>s desde la presentación</w:t>
      </w:r>
      <w:r w:rsidR="00B32A62">
        <w:rPr>
          <w:rFonts w:ascii="Times New Roman" w:hAnsi="Times New Roman" w:cs="Times New Roman"/>
          <w:sz w:val="24"/>
          <w:szCs w:val="24"/>
        </w:rPr>
        <w:t xml:space="preserve"> de la resolución judicial dejando</w:t>
      </w:r>
      <w:r w:rsidR="00CB4830" w:rsidRPr="00CB4830">
        <w:rPr>
          <w:rFonts w:ascii="Times New Roman" w:hAnsi="Times New Roman" w:cs="Times New Roman"/>
          <w:sz w:val="24"/>
          <w:szCs w:val="24"/>
        </w:rPr>
        <w:t xml:space="preserve"> constancia de la comunicación. </w:t>
      </w:r>
      <w:r w:rsidR="00B32A62">
        <w:rPr>
          <w:rFonts w:ascii="Times New Roman" w:hAnsi="Times New Roman" w:cs="Times New Roman"/>
          <w:sz w:val="24"/>
          <w:szCs w:val="24"/>
        </w:rPr>
        <w:t xml:space="preserve">Dicha paralización </w:t>
      </w:r>
      <w:r w:rsidR="00CB4830" w:rsidRPr="00CB4830">
        <w:rPr>
          <w:rFonts w:ascii="Times New Roman" w:hAnsi="Times New Roman" w:cs="Times New Roman"/>
          <w:sz w:val="24"/>
          <w:szCs w:val="24"/>
        </w:rPr>
        <w:t>se mantendrá hasta que se produzca alguna de las siguientes circunstancias:</w:t>
      </w:r>
    </w:p>
    <w:p w:rsidR="00CB4830" w:rsidRPr="00CB4830" w:rsidRDefault="00CB4830" w:rsidP="00CB4830">
      <w:pPr>
        <w:spacing w:after="0" w:line="360" w:lineRule="auto"/>
        <w:jc w:val="both"/>
        <w:rPr>
          <w:rFonts w:ascii="Times New Roman" w:hAnsi="Times New Roman" w:cs="Times New Roman"/>
          <w:sz w:val="24"/>
          <w:szCs w:val="24"/>
        </w:rPr>
      </w:pPr>
    </w:p>
    <w:p w:rsidR="00CB4830" w:rsidRPr="00B32A62" w:rsidRDefault="00CB4830" w:rsidP="00CB4830">
      <w:pPr>
        <w:pStyle w:val="Prrafodelista"/>
        <w:numPr>
          <w:ilvl w:val="0"/>
          <w:numId w:val="8"/>
        </w:numPr>
        <w:spacing w:after="0" w:line="360" w:lineRule="auto"/>
        <w:jc w:val="both"/>
        <w:rPr>
          <w:rFonts w:ascii="Times New Roman" w:hAnsi="Times New Roman" w:cs="Times New Roman"/>
          <w:sz w:val="24"/>
          <w:szCs w:val="24"/>
        </w:rPr>
      </w:pPr>
      <w:r w:rsidRPr="00B32A62">
        <w:rPr>
          <w:rFonts w:ascii="Times New Roman" w:hAnsi="Times New Roman" w:cs="Times New Roman"/>
          <w:sz w:val="24"/>
          <w:szCs w:val="24"/>
        </w:rPr>
        <w:t>Se formali</w:t>
      </w:r>
      <w:r w:rsidR="00B32A62">
        <w:rPr>
          <w:rFonts w:ascii="Times New Roman" w:hAnsi="Times New Roman" w:cs="Times New Roman"/>
          <w:sz w:val="24"/>
          <w:szCs w:val="24"/>
        </w:rPr>
        <w:t xml:space="preserve">ce el acuerdo de refinanciación, otorgado en escritura pública. </w:t>
      </w:r>
    </w:p>
    <w:p w:rsidR="00CB4830" w:rsidRPr="00B32A62" w:rsidRDefault="00B32A62" w:rsidP="00CB4830">
      <w:pPr>
        <w:pStyle w:val="Prrafodelista"/>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 dicte P</w:t>
      </w:r>
      <w:r w:rsidR="00CB4830" w:rsidRPr="00B32A62">
        <w:rPr>
          <w:rFonts w:ascii="Times New Roman" w:hAnsi="Times New Roman" w:cs="Times New Roman"/>
          <w:sz w:val="24"/>
          <w:szCs w:val="24"/>
        </w:rPr>
        <w:t>rovidencia admitiendo a trámite la solicitud de homologación del acuerdo de refinanciación.</w:t>
      </w:r>
    </w:p>
    <w:p w:rsidR="00CB4830" w:rsidRPr="00B32A62" w:rsidRDefault="00CB4830" w:rsidP="00CB4830">
      <w:pPr>
        <w:pStyle w:val="Prrafodelista"/>
        <w:numPr>
          <w:ilvl w:val="0"/>
          <w:numId w:val="8"/>
        </w:numPr>
        <w:spacing w:after="0" w:line="360" w:lineRule="auto"/>
        <w:jc w:val="both"/>
        <w:rPr>
          <w:rFonts w:ascii="Times New Roman" w:hAnsi="Times New Roman" w:cs="Times New Roman"/>
          <w:sz w:val="24"/>
          <w:szCs w:val="24"/>
        </w:rPr>
      </w:pPr>
      <w:r w:rsidRPr="00B32A62">
        <w:rPr>
          <w:rFonts w:ascii="Times New Roman" w:hAnsi="Times New Roman" w:cs="Times New Roman"/>
          <w:sz w:val="24"/>
          <w:szCs w:val="24"/>
        </w:rPr>
        <w:t>Se adopte el acuerdo extrajudicial de pagos.</w:t>
      </w:r>
    </w:p>
    <w:p w:rsidR="00CB4830" w:rsidRPr="00B32A62" w:rsidRDefault="00CB4830" w:rsidP="00B32A62">
      <w:pPr>
        <w:pStyle w:val="Prrafodelista"/>
        <w:numPr>
          <w:ilvl w:val="0"/>
          <w:numId w:val="8"/>
        </w:numPr>
        <w:spacing w:after="0" w:line="360" w:lineRule="auto"/>
        <w:jc w:val="both"/>
        <w:rPr>
          <w:rFonts w:ascii="Times New Roman" w:hAnsi="Times New Roman" w:cs="Times New Roman"/>
          <w:sz w:val="24"/>
          <w:szCs w:val="24"/>
        </w:rPr>
      </w:pPr>
      <w:r w:rsidRPr="00B32A62">
        <w:rPr>
          <w:rFonts w:ascii="Times New Roman" w:hAnsi="Times New Roman" w:cs="Times New Roman"/>
          <w:sz w:val="24"/>
          <w:szCs w:val="24"/>
        </w:rPr>
        <w:t>Se haya obtenido las adhesiones necesarias para la admisión a trámite de una propuesta anticipada de convenio.</w:t>
      </w:r>
    </w:p>
    <w:p w:rsidR="00CB4830" w:rsidRPr="00B32A62" w:rsidRDefault="00CB4830" w:rsidP="00B32A62">
      <w:pPr>
        <w:pStyle w:val="Prrafodelista"/>
        <w:numPr>
          <w:ilvl w:val="0"/>
          <w:numId w:val="8"/>
        </w:numPr>
        <w:spacing w:after="0" w:line="360" w:lineRule="auto"/>
        <w:jc w:val="both"/>
        <w:rPr>
          <w:rFonts w:ascii="Times New Roman" w:hAnsi="Times New Roman" w:cs="Times New Roman"/>
          <w:sz w:val="24"/>
          <w:szCs w:val="24"/>
        </w:rPr>
      </w:pPr>
      <w:r w:rsidRPr="00B32A62">
        <w:rPr>
          <w:rFonts w:ascii="Times New Roman" w:hAnsi="Times New Roman" w:cs="Times New Roman"/>
          <w:sz w:val="24"/>
          <w:szCs w:val="24"/>
        </w:rPr>
        <w:t>Tenga lugar la declaración de concurso.</w:t>
      </w:r>
    </w:p>
    <w:p w:rsidR="00D12B28" w:rsidRDefault="00D12B28" w:rsidP="00B32A62">
      <w:pPr>
        <w:spacing w:after="0" w:line="360" w:lineRule="auto"/>
        <w:ind w:firstLine="567"/>
        <w:jc w:val="both"/>
        <w:rPr>
          <w:rFonts w:ascii="Times New Roman" w:hAnsi="Times New Roman" w:cs="Times New Roman"/>
          <w:sz w:val="24"/>
          <w:szCs w:val="24"/>
        </w:rPr>
      </w:pPr>
    </w:p>
    <w:p w:rsidR="00D12B28" w:rsidRDefault="00CB4830" w:rsidP="00D12B28">
      <w:pPr>
        <w:spacing w:after="0" w:line="360" w:lineRule="auto"/>
        <w:ind w:firstLine="567"/>
        <w:jc w:val="both"/>
        <w:rPr>
          <w:rFonts w:ascii="Times New Roman" w:hAnsi="Times New Roman" w:cs="Times New Roman"/>
          <w:sz w:val="24"/>
          <w:szCs w:val="24"/>
        </w:rPr>
      </w:pPr>
      <w:r w:rsidRPr="00CB4830">
        <w:rPr>
          <w:rFonts w:ascii="Times New Roman" w:hAnsi="Times New Roman" w:cs="Times New Roman"/>
          <w:sz w:val="24"/>
          <w:szCs w:val="24"/>
        </w:rPr>
        <w:t>O</w:t>
      </w:r>
      <w:r w:rsidR="00B32A62">
        <w:rPr>
          <w:rFonts w:ascii="Times New Roman" w:hAnsi="Times New Roman" w:cs="Times New Roman"/>
          <w:sz w:val="24"/>
          <w:szCs w:val="24"/>
        </w:rPr>
        <w:t>, finalmente,</w:t>
      </w:r>
      <w:r w:rsidRPr="00CB4830">
        <w:rPr>
          <w:rFonts w:ascii="Times New Roman" w:hAnsi="Times New Roman" w:cs="Times New Roman"/>
          <w:sz w:val="24"/>
          <w:szCs w:val="24"/>
        </w:rPr>
        <w:t xml:space="preserve"> si transcurren los plazos </w:t>
      </w:r>
      <w:r w:rsidR="00B32A62">
        <w:rPr>
          <w:rFonts w:ascii="Times New Roman" w:hAnsi="Times New Roman" w:cs="Times New Roman"/>
          <w:sz w:val="24"/>
          <w:szCs w:val="24"/>
        </w:rPr>
        <w:t xml:space="preserve">previstos en el art. 5 bis 5 LC: </w:t>
      </w:r>
      <w:r w:rsidRPr="00CB4830">
        <w:rPr>
          <w:rFonts w:ascii="Times New Roman" w:hAnsi="Times New Roman" w:cs="Times New Roman"/>
          <w:sz w:val="24"/>
          <w:szCs w:val="24"/>
        </w:rPr>
        <w:t xml:space="preserve">los tres meses para alcanzar el acuerdo de refinanciación, extrajudicial de pago o las adhesiones a la propuesta anticipada de convenio, y el mes adicional para instar, si es insolvente, el concurso de acreedores. </w:t>
      </w:r>
    </w:p>
    <w:p w:rsidR="00CB4830" w:rsidRDefault="00B32A62" w:rsidP="004D215E">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Otra posibilidad es que el Juez resuelva que tales bienes o derechos </w:t>
      </w:r>
      <w:r w:rsidR="00CB4830" w:rsidRPr="00CB4830">
        <w:rPr>
          <w:rFonts w:ascii="Times New Roman" w:hAnsi="Times New Roman" w:cs="Times New Roman"/>
          <w:sz w:val="24"/>
          <w:szCs w:val="24"/>
        </w:rPr>
        <w:t>no son necesarios para la continuidad de la actividad empresarial o profesional del deudor, en cuyo caso no será preciso agotar</w:t>
      </w:r>
      <w:r>
        <w:rPr>
          <w:rFonts w:ascii="Times New Roman" w:hAnsi="Times New Roman" w:cs="Times New Roman"/>
          <w:sz w:val="24"/>
          <w:szCs w:val="24"/>
        </w:rPr>
        <w:t xml:space="preserve"> los lapsos temporales indicados</w:t>
      </w:r>
      <w:r w:rsidR="00CB4830" w:rsidRPr="00CB4830">
        <w:rPr>
          <w:rFonts w:ascii="Times New Roman" w:hAnsi="Times New Roman" w:cs="Times New Roman"/>
          <w:sz w:val="24"/>
          <w:szCs w:val="24"/>
        </w:rPr>
        <w:t xml:space="preserve">. </w:t>
      </w:r>
    </w:p>
    <w:p w:rsidR="004D215E" w:rsidRDefault="009B517F" w:rsidP="002E301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Desarrollados los conflictos más notabl</w:t>
      </w:r>
      <w:r w:rsidR="00CE59EE">
        <w:rPr>
          <w:rFonts w:ascii="Times New Roman" w:hAnsi="Times New Roman" w:cs="Times New Roman"/>
          <w:sz w:val="24"/>
          <w:szCs w:val="24"/>
        </w:rPr>
        <w:t>es de la regulación</w:t>
      </w:r>
      <w:r>
        <w:rPr>
          <w:rFonts w:ascii="Times New Roman" w:hAnsi="Times New Roman" w:cs="Times New Roman"/>
          <w:sz w:val="24"/>
          <w:szCs w:val="24"/>
        </w:rPr>
        <w:t>, procederé a comentar las novedades más importantes de la nuevas normas</w:t>
      </w:r>
      <w:r w:rsidR="00D326A5">
        <w:rPr>
          <w:rFonts w:ascii="Times New Roman" w:hAnsi="Times New Roman" w:cs="Times New Roman"/>
          <w:sz w:val="24"/>
          <w:szCs w:val="24"/>
        </w:rPr>
        <w:t xml:space="preserve"> de</w:t>
      </w:r>
      <w:r>
        <w:rPr>
          <w:rFonts w:ascii="Times New Roman" w:hAnsi="Times New Roman" w:cs="Times New Roman"/>
          <w:sz w:val="24"/>
          <w:szCs w:val="24"/>
        </w:rPr>
        <w:t xml:space="preserve"> la Ley Concursal. Estas novedades </w:t>
      </w:r>
      <w:r w:rsidR="002E301F">
        <w:rPr>
          <w:rFonts w:ascii="Times New Roman" w:hAnsi="Times New Roman" w:cs="Times New Roman"/>
          <w:sz w:val="24"/>
          <w:szCs w:val="24"/>
        </w:rPr>
        <w:t xml:space="preserve">son procedentes del </w:t>
      </w:r>
      <w:r>
        <w:rPr>
          <w:rFonts w:ascii="Times New Roman" w:hAnsi="Times New Roman" w:cs="Times New Roman"/>
          <w:sz w:val="24"/>
          <w:szCs w:val="24"/>
        </w:rPr>
        <w:t>Real Decreto-Ley</w:t>
      </w:r>
      <w:r w:rsidR="002E301F">
        <w:rPr>
          <w:rFonts w:ascii="Times New Roman" w:hAnsi="Times New Roman" w:cs="Times New Roman"/>
          <w:sz w:val="24"/>
          <w:szCs w:val="24"/>
        </w:rPr>
        <w:t xml:space="preserve"> (en adelante RCDL) 1/2015, de 27 de febrero.</w:t>
      </w:r>
    </w:p>
    <w:p w:rsidR="002E301F" w:rsidRDefault="002E301F" w:rsidP="002E301F">
      <w:pPr>
        <w:spacing w:before="240" w:after="0" w:line="360" w:lineRule="auto"/>
        <w:ind w:firstLine="567"/>
        <w:jc w:val="both"/>
        <w:rPr>
          <w:rFonts w:ascii="Times New Roman" w:hAnsi="Times New Roman" w:cs="Times New Roman"/>
          <w:sz w:val="24"/>
          <w:szCs w:val="24"/>
        </w:rPr>
      </w:pPr>
    </w:p>
    <w:p w:rsidR="0072353C" w:rsidRDefault="0072353C" w:rsidP="002E301F">
      <w:pPr>
        <w:spacing w:before="240" w:after="0" w:line="360" w:lineRule="auto"/>
        <w:ind w:firstLine="567"/>
        <w:jc w:val="both"/>
        <w:rPr>
          <w:rFonts w:ascii="Times New Roman" w:hAnsi="Times New Roman" w:cs="Times New Roman"/>
          <w:sz w:val="24"/>
          <w:szCs w:val="24"/>
        </w:rPr>
      </w:pPr>
    </w:p>
    <w:p w:rsidR="00197E37" w:rsidRDefault="002E301F" w:rsidP="002E301F">
      <w:pPr>
        <w:spacing w:before="240" w:after="0" w:line="360" w:lineRule="auto"/>
        <w:ind w:firstLine="567"/>
        <w:jc w:val="both"/>
        <w:rPr>
          <w:rFonts w:ascii="Times New Roman" w:hAnsi="Times New Roman" w:cs="Times New Roman"/>
          <w:b/>
          <w:sz w:val="24"/>
          <w:szCs w:val="24"/>
        </w:rPr>
      </w:pPr>
      <w:r>
        <w:rPr>
          <w:rFonts w:ascii="Times New Roman" w:hAnsi="Times New Roman" w:cs="Times New Roman"/>
          <w:b/>
          <w:sz w:val="30"/>
          <w:szCs w:val="30"/>
        </w:rPr>
        <w:t>4. NOVEDADES MÁS DESTACADAS INTRODUCIDAS POR EL REAL DECRETO LEY 1/2015</w:t>
      </w:r>
    </w:p>
    <w:p w:rsidR="0072353C" w:rsidRDefault="0072353C" w:rsidP="002E301F">
      <w:pPr>
        <w:spacing w:before="240" w:after="0" w:line="360" w:lineRule="auto"/>
        <w:ind w:firstLine="567"/>
        <w:jc w:val="both"/>
        <w:rPr>
          <w:rFonts w:ascii="Times New Roman" w:hAnsi="Times New Roman" w:cs="Times New Roman"/>
          <w:sz w:val="24"/>
          <w:szCs w:val="24"/>
        </w:rPr>
      </w:pPr>
    </w:p>
    <w:p w:rsidR="00C537D4" w:rsidRPr="00197E37" w:rsidRDefault="00C537D4" w:rsidP="002E301F">
      <w:pPr>
        <w:spacing w:before="240" w:after="0" w:line="360" w:lineRule="auto"/>
        <w:ind w:firstLine="567"/>
        <w:jc w:val="both"/>
        <w:rPr>
          <w:rFonts w:ascii="Times New Roman" w:hAnsi="Times New Roman" w:cs="Times New Roman"/>
          <w:b/>
          <w:sz w:val="24"/>
          <w:szCs w:val="24"/>
        </w:rPr>
      </w:pPr>
      <w:r>
        <w:rPr>
          <w:rFonts w:ascii="Times New Roman" w:hAnsi="Times New Roman" w:cs="Times New Roman"/>
          <w:sz w:val="24"/>
          <w:szCs w:val="24"/>
        </w:rPr>
        <w:t>El BOE pub</w:t>
      </w:r>
      <w:r w:rsidR="00AE1D5F">
        <w:rPr>
          <w:rFonts w:ascii="Times New Roman" w:hAnsi="Times New Roman" w:cs="Times New Roman"/>
          <w:sz w:val="24"/>
          <w:szCs w:val="24"/>
        </w:rPr>
        <w:t xml:space="preserve">licó con fecha 29 de julio la Ley 25/2015, de 28 de julio, </w:t>
      </w:r>
      <w:r w:rsidR="00D326A5">
        <w:rPr>
          <w:rFonts w:ascii="Times New Roman" w:hAnsi="Times New Roman" w:cs="Times New Roman"/>
          <w:sz w:val="24"/>
          <w:szCs w:val="24"/>
        </w:rPr>
        <w:t>de mecanismo de segunda oportunidad, reducción de la carga financiera y otras medidas de orden social</w:t>
      </w:r>
      <w:r w:rsidR="00133399">
        <w:rPr>
          <w:rStyle w:val="Refdenotaalpie"/>
          <w:rFonts w:ascii="Times New Roman" w:hAnsi="Times New Roman" w:cs="Times New Roman"/>
          <w:sz w:val="24"/>
          <w:szCs w:val="24"/>
        </w:rPr>
        <w:footnoteReference w:id="28"/>
      </w:r>
      <w:r w:rsidR="00D326A5">
        <w:rPr>
          <w:rFonts w:ascii="Times New Roman" w:hAnsi="Times New Roman" w:cs="Times New Roman"/>
          <w:sz w:val="24"/>
          <w:szCs w:val="24"/>
        </w:rPr>
        <w:t>.</w:t>
      </w:r>
    </w:p>
    <w:p w:rsidR="00D326A5" w:rsidRDefault="00D326A5" w:rsidP="002E301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Esta nueva norma consolida en la LC, con varias modificaciones, las novedades que se introdujeron por el RDL 1/2015, de 27 de febrero, relativas al acuerdo extrajudicial de pagos y al nuevo régimen de exoneración de deudas para el deudor persona física</w:t>
      </w:r>
      <w:r w:rsidR="00197E37">
        <w:rPr>
          <w:rStyle w:val="Refdenotaalpie"/>
          <w:rFonts w:ascii="Times New Roman" w:hAnsi="Times New Roman" w:cs="Times New Roman"/>
          <w:sz w:val="24"/>
          <w:szCs w:val="24"/>
        </w:rPr>
        <w:footnoteReference w:id="29"/>
      </w:r>
      <w:r>
        <w:rPr>
          <w:rFonts w:ascii="Times New Roman" w:hAnsi="Times New Roman" w:cs="Times New Roman"/>
          <w:sz w:val="24"/>
          <w:szCs w:val="24"/>
        </w:rPr>
        <w:t>, es decir, el mecanismo de "segunda oportunidad", el cual desarrollaré más adelante.</w:t>
      </w:r>
    </w:p>
    <w:p w:rsidR="0027249A" w:rsidRDefault="0027249A" w:rsidP="002E301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Varias son las novedades introducidas, como la cuenta de garantía arancelaria para la administración concursal, la flexibilización de ciertos aspectos del ya mencionado mecanismo de segunda oportunidad y las limitaciones a la retribución de los administradores concursales.</w:t>
      </w:r>
    </w:p>
    <w:p w:rsidR="004350DF" w:rsidRDefault="0027249A" w:rsidP="004350DF">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Cabe destacar la creación de un medidor de solvencia, una aplicación informática accesible de forma confidencial y sin coste alguno a través de la web del Ministerio de Economía y Competitividad. Este "medidor de solvencia" aclarará a los interesados si su situación financiera personal le permite hacer uso de herramientas como la segunda oportunidad o la reestructuración de la deuda personal.</w:t>
      </w:r>
      <w:r w:rsidR="004350DF">
        <w:rPr>
          <w:rFonts w:ascii="Times New Roman" w:hAnsi="Times New Roman" w:cs="Times New Roman"/>
          <w:sz w:val="24"/>
          <w:szCs w:val="24"/>
        </w:rPr>
        <w:t xml:space="preserve"> </w:t>
      </w:r>
    </w:p>
    <w:p w:rsidR="004350DF" w:rsidRDefault="00A07BBC" w:rsidP="00CC5B05">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 continuación explicaré en qué consiste el mecanismo de "segunda oportunidad" y </w:t>
      </w:r>
      <w:r w:rsidR="00844997">
        <w:rPr>
          <w:rFonts w:ascii="Times New Roman" w:hAnsi="Times New Roman" w:cs="Times New Roman"/>
          <w:sz w:val="24"/>
          <w:szCs w:val="24"/>
        </w:rPr>
        <w:t xml:space="preserve">las </w:t>
      </w:r>
      <w:r>
        <w:rPr>
          <w:rFonts w:ascii="Times New Roman" w:hAnsi="Times New Roman" w:cs="Times New Roman"/>
          <w:sz w:val="24"/>
          <w:szCs w:val="24"/>
        </w:rPr>
        <w:t>novedades</w:t>
      </w:r>
      <w:r w:rsidR="00844997">
        <w:rPr>
          <w:rFonts w:ascii="Times New Roman" w:hAnsi="Times New Roman" w:cs="Times New Roman"/>
          <w:sz w:val="24"/>
          <w:szCs w:val="24"/>
        </w:rPr>
        <w:t xml:space="preserve"> que surgen</w:t>
      </w:r>
      <w:r>
        <w:rPr>
          <w:rFonts w:ascii="Times New Roman" w:hAnsi="Times New Roman" w:cs="Times New Roman"/>
          <w:sz w:val="24"/>
          <w:szCs w:val="24"/>
        </w:rPr>
        <w:t xml:space="preserve"> con respecto al acuerdo extrajudicial de pagos.</w:t>
      </w:r>
    </w:p>
    <w:p w:rsidR="00CC5B05" w:rsidRPr="004350DF" w:rsidRDefault="00CC5B05" w:rsidP="00CC5B05">
      <w:pPr>
        <w:spacing w:before="240" w:after="0" w:line="360" w:lineRule="auto"/>
        <w:ind w:firstLine="567"/>
        <w:jc w:val="both"/>
        <w:rPr>
          <w:rFonts w:ascii="Times New Roman" w:hAnsi="Times New Roman" w:cs="Times New Roman"/>
          <w:sz w:val="24"/>
          <w:szCs w:val="24"/>
        </w:rPr>
      </w:pPr>
      <w:r>
        <w:rPr>
          <w:rFonts w:ascii="Times New Roman" w:hAnsi="Times New Roman" w:cs="Times New Roman"/>
          <w:b/>
          <w:sz w:val="24"/>
          <w:szCs w:val="24"/>
        </w:rPr>
        <w:lastRenderedPageBreak/>
        <w:t>4.1. Mecanismo de "segunda oportunidad" (nuevo artículo 178 bis LC)</w:t>
      </w:r>
    </w:p>
    <w:p w:rsidR="00CC5B05" w:rsidRDefault="00CC5B05" w:rsidP="00CC5B05">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El mecanismo de segunda oportunidad o también llamado de exoneración de deudas para el deudor persona física</w:t>
      </w:r>
      <w:r w:rsidR="00BF6CD0">
        <w:rPr>
          <w:rFonts w:ascii="Times New Roman" w:hAnsi="Times New Roman" w:cs="Times New Roman"/>
          <w:sz w:val="24"/>
          <w:szCs w:val="24"/>
        </w:rPr>
        <w:t>,</w:t>
      </w:r>
      <w:r>
        <w:rPr>
          <w:rFonts w:ascii="Times New Roman" w:hAnsi="Times New Roman" w:cs="Times New Roman"/>
          <w:sz w:val="24"/>
          <w:szCs w:val="24"/>
        </w:rPr>
        <w:t xml:space="preserve"> se aplica en los casos de finalización del concurso por liquidación (con pasivo insatisfecho) como en casos de conclusión del concurso por i</w:t>
      </w:r>
      <w:r w:rsidR="00BF6CD0">
        <w:rPr>
          <w:rFonts w:ascii="Times New Roman" w:hAnsi="Times New Roman" w:cs="Times New Roman"/>
          <w:sz w:val="24"/>
          <w:szCs w:val="24"/>
        </w:rPr>
        <w:t xml:space="preserve">nsuficiencia de la masa activa. </w:t>
      </w:r>
    </w:p>
    <w:p w:rsidR="00BF6CD0" w:rsidRDefault="00BF6CD0" w:rsidP="00CC5B05">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Es una excepción a la norma general del art. 178.2 LC, en la que se establece la subsistencia de la responsabilidad del deudor persona natural tras la finalización del concurso. Ahora, con el mecanismo de segunda oportunidad y bajo determinadas condiciones, el deudor persona física quedará temporalmente liberado de seguir cumpliendo con las deudas insatisfechas.</w:t>
      </w:r>
    </w:p>
    <w:p w:rsidR="0072353C" w:rsidRDefault="00984F40" w:rsidP="0072353C">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 continuación, desarrollaré l</w:t>
      </w:r>
      <w:r w:rsidR="00BF6CD0">
        <w:rPr>
          <w:rFonts w:ascii="Times New Roman" w:hAnsi="Times New Roman" w:cs="Times New Roman"/>
          <w:sz w:val="24"/>
          <w:szCs w:val="24"/>
        </w:rPr>
        <w:t xml:space="preserve">os aspectos </w:t>
      </w:r>
      <w:r>
        <w:rPr>
          <w:rFonts w:ascii="Times New Roman" w:hAnsi="Times New Roman" w:cs="Times New Roman"/>
          <w:sz w:val="24"/>
          <w:szCs w:val="24"/>
        </w:rPr>
        <w:t>más importantes del mecanismo de "segunda oportunidad"</w:t>
      </w:r>
      <w:r w:rsidR="004E535C">
        <w:rPr>
          <w:rStyle w:val="Refdenotaalpie"/>
          <w:rFonts w:ascii="Times New Roman" w:hAnsi="Times New Roman" w:cs="Times New Roman"/>
          <w:sz w:val="24"/>
          <w:szCs w:val="24"/>
        </w:rPr>
        <w:footnoteReference w:id="30"/>
      </w:r>
      <w:r>
        <w:rPr>
          <w:rFonts w:ascii="Times New Roman" w:hAnsi="Times New Roman" w:cs="Times New Roman"/>
          <w:sz w:val="24"/>
          <w:szCs w:val="24"/>
        </w:rPr>
        <w:t>.</w:t>
      </w:r>
      <w:r w:rsidR="0072353C">
        <w:rPr>
          <w:rFonts w:ascii="Times New Roman" w:hAnsi="Times New Roman" w:cs="Times New Roman"/>
          <w:sz w:val="24"/>
          <w:szCs w:val="24"/>
        </w:rPr>
        <w:t xml:space="preserve"> </w:t>
      </w:r>
    </w:p>
    <w:p w:rsidR="0072353C" w:rsidRDefault="0072353C" w:rsidP="0072353C">
      <w:pPr>
        <w:spacing w:before="240" w:after="0" w:line="360" w:lineRule="auto"/>
        <w:ind w:firstLine="567"/>
        <w:jc w:val="both"/>
        <w:rPr>
          <w:rFonts w:ascii="Times New Roman" w:hAnsi="Times New Roman" w:cs="Times New Roman"/>
          <w:sz w:val="24"/>
          <w:szCs w:val="24"/>
        </w:rPr>
      </w:pPr>
    </w:p>
    <w:p w:rsidR="00984F40" w:rsidRPr="0072353C" w:rsidRDefault="00984F40" w:rsidP="0072353C">
      <w:pPr>
        <w:spacing w:before="240" w:after="0" w:line="360" w:lineRule="auto"/>
        <w:ind w:firstLine="567"/>
        <w:jc w:val="both"/>
        <w:rPr>
          <w:rFonts w:ascii="Times New Roman" w:hAnsi="Times New Roman" w:cs="Times New Roman"/>
          <w:sz w:val="24"/>
          <w:szCs w:val="24"/>
        </w:rPr>
      </w:pPr>
      <w:r>
        <w:rPr>
          <w:rFonts w:ascii="Times New Roman" w:hAnsi="Times New Roman" w:cs="Times New Roman"/>
          <w:b/>
          <w:sz w:val="24"/>
          <w:szCs w:val="24"/>
        </w:rPr>
        <w:t>4.1.1. Req</w:t>
      </w:r>
      <w:r w:rsidR="001F11DD">
        <w:rPr>
          <w:rFonts w:ascii="Times New Roman" w:hAnsi="Times New Roman" w:cs="Times New Roman"/>
          <w:b/>
          <w:sz w:val="24"/>
          <w:szCs w:val="24"/>
        </w:rPr>
        <w:t>uisitos para poder beneficiarse</w:t>
      </w:r>
    </w:p>
    <w:p w:rsidR="00984F40" w:rsidRDefault="00984F40" w:rsidP="00CC5B05">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Para la exoneración temporal se exigen tres requisitos:</w:t>
      </w:r>
    </w:p>
    <w:p w:rsidR="00984F40" w:rsidRDefault="00984F40" w:rsidP="00984F40">
      <w:pPr>
        <w:pStyle w:val="Prrafodelista"/>
        <w:numPr>
          <w:ilvl w:val="0"/>
          <w:numId w:val="12"/>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Que el deudor sea persona natural.</w:t>
      </w:r>
    </w:p>
    <w:p w:rsidR="00984F40" w:rsidRDefault="00984F40" w:rsidP="00984F40">
      <w:pPr>
        <w:pStyle w:val="Prrafodelista"/>
        <w:numPr>
          <w:ilvl w:val="0"/>
          <w:numId w:val="12"/>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Que se haya concluido con anterioridad su concurso de acreedores, bien porque haya finalizado la fase de liquidación, o bien porque el concurso haya concluido por insuficiencia de masa.</w:t>
      </w:r>
    </w:p>
    <w:p w:rsidR="00EB16A5" w:rsidRPr="009F34E8" w:rsidRDefault="00984F40" w:rsidP="00EB16A5">
      <w:pPr>
        <w:pStyle w:val="Prrafodelista"/>
        <w:numPr>
          <w:ilvl w:val="0"/>
          <w:numId w:val="12"/>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Que el deudor sea de buena fe. Esto se da cuando:</w:t>
      </w:r>
    </w:p>
    <w:p w:rsidR="00EB16A5" w:rsidRDefault="00EB16A5" w:rsidP="00EB16A5">
      <w:pPr>
        <w:pStyle w:val="Prrafodelista"/>
        <w:numPr>
          <w:ilvl w:val="0"/>
          <w:numId w:val="1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concurso no ha sido calificado como culpable, salvo determinados casos muy excepcionales.</w:t>
      </w:r>
    </w:p>
    <w:p w:rsidR="00EB16A5" w:rsidRDefault="00EB16A5" w:rsidP="00EB16A5">
      <w:pPr>
        <w:pStyle w:val="Prrafodelista"/>
        <w:numPr>
          <w:ilvl w:val="0"/>
          <w:numId w:val="1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deudor no haya sido condenado por sentencia firme por determinados delitos.</w:t>
      </w:r>
    </w:p>
    <w:p w:rsidR="00EB16A5" w:rsidRDefault="00EB16A5" w:rsidP="00EB16A5">
      <w:pPr>
        <w:pStyle w:val="Prrafodelista"/>
        <w:numPr>
          <w:ilvl w:val="0"/>
          <w:numId w:val="1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deudor haya intentado previamente celebrar un acuerdo extrajudicial de pagos.</w:t>
      </w:r>
    </w:p>
    <w:p w:rsidR="00EB16A5" w:rsidRDefault="00EB16A5" w:rsidP="00EB16A5">
      <w:pPr>
        <w:pStyle w:val="Prrafodelista"/>
        <w:numPr>
          <w:ilvl w:val="0"/>
          <w:numId w:val="1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Que alternativamente se haya cumplido una de las siguientes opciones:</w:t>
      </w:r>
    </w:p>
    <w:p w:rsidR="00EB16A5" w:rsidRDefault="00EB16A5" w:rsidP="00EB16A5">
      <w:pPr>
        <w:pStyle w:val="Prrafodelista"/>
        <w:numPr>
          <w:ilvl w:val="0"/>
          <w:numId w:val="16"/>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Pago íntegro de los créditos contra la masa, de los créditos privilegiados y del 25% de los créditos ordinarios (a no ser, en este último caso y previamente, el deudor haya intentado un acuerdo extrajudicial de pagos).</w:t>
      </w:r>
    </w:p>
    <w:p w:rsidR="00EB16A5" w:rsidRPr="004E535C" w:rsidRDefault="00EB16A5" w:rsidP="004E535C">
      <w:pPr>
        <w:pStyle w:val="Prrafodelista"/>
        <w:numPr>
          <w:ilvl w:val="0"/>
          <w:numId w:val="16"/>
        </w:numPr>
        <w:spacing w:before="240" w:after="0" w:line="360" w:lineRule="auto"/>
        <w:jc w:val="both"/>
        <w:rPr>
          <w:rFonts w:ascii="Times New Roman" w:hAnsi="Times New Roman" w:cs="Times New Roman"/>
          <w:sz w:val="24"/>
          <w:szCs w:val="24"/>
        </w:rPr>
      </w:pPr>
      <w:r w:rsidRPr="004E535C">
        <w:rPr>
          <w:rFonts w:ascii="Times New Roman" w:hAnsi="Times New Roman" w:cs="Times New Roman"/>
          <w:sz w:val="24"/>
          <w:szCs w:val="24"/>
        </w:rPr>
        <w:t xml:space="preserve">Cumplimiento por parte del deudor persona física </w:t>
      </w:r>
      <w:r w:rsidR="00D9535A" w:rsidRPr="004E535C">
        <w:rPr>
          <w:rFonts w:ascii="Times New Roman" w:hAnsi="Times New Roman" w:cs="Times New Roman"/>
          <w:sz w:val="24"/>
          <w:szCs w:val="24"/>
        </w:rPr>
        <w:t>de los siguientes requisitos: - aceptar someterse a un plan de pagos para abonar las deudas no exoneradas en un espacio de cinco años; - haber colaborado con el Juez del concurso y con la administración concursal; - no haber disfrutado del mismo beneficio de segunda oportunidad en los últimos diez años; - no haber rechazado una oferta de empleo ajustada a sus cualidades profesionales en los cuatro años previos a la declaración del concurso; -</w:t>
      </w:r>
      <w:r w:rsidR="00246B08" w:rsidRPr="004E535C">
        <w:rPr>
          <w:rFonts w:ascii="Times New Roman" w:hAnsi="Times New Roman" w:cs="Times New Roman"/>
          <w:sz w:val="24"/>
          <w:szCs w:val="24"/>
        </w:rPr>
        <w:t xml:space="preserve"> aceptar que el Registro Público Concursal publicite que a lo largo de cinco años que el deudor obtuvo el beneficio de la "segunda oportunidad".</w:t>
      </w:r>
    </w:p>
    <w:p w:rsidR="00CC5B05" w:rsidRDefault="00CC5B05" w:rsidP="002E301F">
      <w:pPr>
        <w:spacing w:before="240" w:after="0" w:line="360" w:lineRule="auto"/>
        <w:ind w:firstLine="567"/>
        <w:jc w:val="both"/>
        <w:rPr>
          <w:rFonts w:ascii="Times New Roman" w:hAnsi="Times New Roman" w:cs="Times New Roman"/>
          <w:sz w:val="24"/>
          <w:szCs w:val="24"/>
        </w:rPr>
      </w:pPr>
    </w:p>
    <w:p w:rsidR="00246B08" w:rsidRDefault="00246B08" w:rsidP="002E301F">
      <w:pPr>
        <w:spacing w:before="240" w:after="0"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t>4.1.2. Pasos para obtener el benef</w:t>
      </w:r>
      <w:r w:rsidR="001F11DD">
        <w:rPr>
          <w:rFonts w:ascii="Times New Roman" w:hAnsi="Times New Roman" w:cs="Times New Roman"/>
          <w:b/>
          <w:sz w:val="24"/>
          <w:szCs w:val="24"/>
        </w:rPr>
        <w:t>icio</w:t>
      </w:r>
    </w:p>
    <w:p w:rsidR="00661852" w:rsidRDefault="00246B08" w:rsidP="00661852">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Este beneficio</w:t>
      </w:r>
      <w:r w:rsidR="001F11DD">
        <w:rPr>
          <w:rFonts w:ascii="Times New Roman" w:hAnsi="Times New Roman" w:cs="Times New Roman"/>
          <w:sz w:val="24"/>
          <w:szCs w:val="24"/>
        </w:rPr>
        <w:t xml:space="preserve"> de la "segunda oportunidad"</w:t>
      </w:r>
      <w:r>
        <w:rPr>
          <w:rFonts w:ascii="Times New Roman" w:hAnsi="Times New Roman" w:cs="Times New Roman"/>
          <w:sz w:val="24"/>
          <w:szCs w:val="24"/>
        </w:rPr>
        <w:t xml:space="preserve"> puede obtenerse siguiendo los siguientes tres pasos: </w:t>
      </w:r>
    </w:p>
    <w:p w:rsidR="00661852" w:rsidRDefault="00246B08" w:rsidP="00661852">
      <w:pPr>
        <w:pStyle w:val="Prrafodelista"/>
        <w:numPr>
          <w:ilvl w:val="0"/>
          <w:numId w:val="17"/>
        </w:numPr>
        <w:spacing w:before="240" w:after="0" w:line="360" w:lineRule="auto"/>
        <w:jc w:val="both"/>
        <w:rPr>
          <w:rFonts w:ascii="Times New Roman" w:hAnsi="Times New Roman" w:cs="Times New Roman"/>
          <w:sz w:val="24"/>
          <w:szCs w:val="24"/>
        </w:rPr>
      </w:pPr>
      <w:r w:rsidRPr="00661852">
        <w:rPr>
          <w:rFonts w:ascii="Times New Roman" w:hAnsi="Times New Roman" w:cs="Times New Roman"/>
          <w:sz w:val="24"/>
          <w:szCs w:val="24"/>
        </w:rPr>
        <w:t>Solicitud: será presentada por el deudor</w:t>
      </w:r>
      <w:r w:rsidR="00661852" w:rsidRPr="00661852">
        <w:rPr>
          <w:rFonts w:ascii="Times New Roman" w:hAnsi="Times New Roman" w:cs="Times New Roman"/>
          <w:sz w:val="24"/>
          <w:szCs w:val="24"/>
        </w:rPr>
        <w:t xml:space="preserve"> persona física durante el plazo que el Juez suele dar a todos los acreedores antes de finalizar el concurso del deudor.</w:t>
      </w:r>
    </w:p>
    <w:p w:rsidR="00661852" w:rsidRDefault="00661852" w:rsidP="00661852">
      <w:pPr>
        <w:pStyle w:val="Prrafodelista"/>
        <w:numPr>
          <w:ilvl w:val="0"/>
          <w:numId w:val="17"/>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Alegaciones de la administración concursal y de los acreedores: en caso de que el deudor solicitara el ya mencionado beneficio, la administración concursal y los acreedores personados podrán hacer alegaciones por un plazo de cinco días para mostrar conformidad con la solicitud, o por el contrario, que no se cumple con alguno de los requisitos exigibles.</w:t>
      </w:r>
    </w:p>
    <w:p w:rsidR="00661852" w:rsidRDefault="00661852" w:rsidP="00661852">
      <w:pPr>
        <w:pStyle w:val="Prrafodelista"/>
        <w:numPr>
          <w:ilvl w:val="0"/>
          <w:numId w:val="17"/>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Concesión del beneficio de </w:t>
      </w:r>
      <w:r w:rsidR="004E535C">
        <w:rPr>
          <w:rFonts w:ascii="Times New Roman" w:hAnsi="Times New Roman" w:cs="Times New Roman"/>
          <w:sz w:val="24"/>
          <w:szCs w:val="24"/>
        </w:rPr>
        <w:t>"segunda oportunidad": cuando no hay oposición o la administración concursal y los acreedores lo aprueban, el Juzgado concederá al deudor con carácter provisional y temporal el beneficio de exoneración del pasivo insatisfecho. El beneficio es de carácter provisional porque podría ser revocado.</w:t>
      </w:r>
    </w:p>
    <w:p w:rsidR="0072353C" w:rsidRDefault="004E535C" w:rsidP="004E535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4.1.3. Efectos del benef</w:t>
      </w:r>
      <w:r w:rsidR="001F11DD">
        <w:rPr>
          <w:rFonts w:ascii="Times New Roman" w:hAnsi="Times New Roman" w:cs="Times New Roman"/>
          <w:b/>
          <w:sz w:val="24"/>
          <w:szCs w:val="24"/>
        </w:rPr>
        <w:t>icio</w:t>
      </w:r>
    </w:p>
    <w:p w:rsidR="0072353C" w:rsidRDefault="0072353C" w:rsidP="004E535C">
      <w:pPr>
        <w:spacing w:after="0" w:line="360" w:lineRule="auto"/>
        <w:jc w:val="both"/>
        <w:rPr>
          <w:rFonts w:ascii="Times New Roman" w:hAnsi="Times New Roman" w:cs="Times New Roman"/>
          <w:b/>
          <w:sz w:val="24"/>
          <w:szCs w:val="24"/>
        </w:rPr>
      </w:pPr>
    </w:p>
    <w:p w:rsidR="002F7A44" w:rsidRPr="0072353C" w:rsidRDefault="006A0D5C" w:rsidP="004E535C">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Los efectos para el deudor persona natural serán muy distintos dependiendo de si el deudor ha satisfecho o no, con la liquidación de sus bienes, los créditos que marca la Ley y por los importes exigidos, es decir:</w:t>
      </w:r>
    </w:p>
    <w:p w:rsidR="006A0D5C" w:rsidRDefault="004B2AF7" w:rsidP="004B2AF7">
      <w:pPr>
        <w:pStyle w:val="Prrafodelista"/>
        <w:numPr>
          <w:ilvl w:val="0"/>
          <w:numId w:val="18"/>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Si ha satisfecho todos los créditos contra la masa, todos los créditos privilegiados y, al menos, el 25% de los ordinarios, el deudor se liberará temporalmente del resto de pasivo insatisfecho.</w:t>
      </w:r>
    </w:p>
    <w:p w:rsidR="004B2AF7" w:rsidRDefault="004B2AF7" w:rsidP="003775A3">
      <w:pPr>
        <w:pStyle w:val="Prrafodelista"/>
        <w:numPr>
          <w:ilvl w:val="0"/>
          <w:numId w:val="18"/>
        </w:numPr>
        <w:spacing w:before="240" w:after="0" w:line="360" w:lineRule="auto"/>
        <w:jc w:val="both"/>
        <w:rPr>
          <w:rFonts w:ascii="Times New Roman" w:hAnsi="Times New Roman" w:cs="Times New Roman"/>
          <w:sz w:val="24"/>
          <w:szCs w:val="24"/>
        </w:rPr>
      </w:pPr>
      <w:r w:rsidRPr="003775A3">
        <w:rPr>
          <w:rFonts w:ascii="Times New Roman" w:hAnsi="Times New Roman" w:cs="Times New Roman"/>
          <w:sz w:val="24"/>
          <w:szCs w:val="24"/>
        </w:rPr>
        <w:t>Si el deudor no ha podido pagar con la liquidación de sus bienes los anteriores créditos pero acepta someterse al Plan de Pagos y cumple el resto de requisitos, el deudor se liberará temporalmente de todos los créditos concursales ordinarios y subordinados pendientes de pago excepto los créditos por alimentos. Respecto de los</w:t>
      </w:r>
      <w:r w:rsidR="003775A3" w:rsidRPr="003775A3">
        <w:rPr>
          <w:rFonts w:ascii="Times New Roman" w:hAnsi="Times New Roman" w:cs="Times New Roman"/>
          <w:sz w:val="24"/>
          <w:szCs w:val="24"/>
        </w:rPr>
        <w:t xml:space="preserve"> créditos con privilegio especial, la parte de los mismos que no haya podido ser satisfecha con la ejecución de la garantía quedará exonerada. </w:t>
      </w:r>
    </w:p>
    <w:p w:rsidR="0072353C" w:rsidRDefault="003775A3" w:rsidP="0072353C">
      <w:pPr>
        <w:spacing w:before="240" w:after="0" w:line="360" w:lineRule="auto"/>
        <w:ind w:left="360"/>
        <w:jc w:val="both"/>
        <w:rPr>
          <w:rFonts w:ascii="Times New Roman" w:hAnsi="Times New Roman" w:cs="Times New Roman"/>
          <w:sz w:val="24"/>
          <w:szCs w:val="24"/>
        </w:rPr>
      </w:pPr>
      <w:r>
        <w:rPr>
          <w:rFonts w:ascii="Times New Roman" w:hAnsi="Times New Roman" w:cs="Times New Roman"/>
          <w:sz w:val="24"/>
          <w:szCs w:val="24"/>
        </w:rPr>
        <w:t>Cabe señalar que los acreedores de créditos exonerados no podrán iniciar ningún tipo de acción dirigida contra el patrimonio del deudor concursado para el cobro de los mismos.</w:t>
      </w:r>
    </w:p>
    <w:p w:rsidR="00FF1A71" w:rsidRDefault="00FF1A71" w:rsidP="0072353C">
      <w:pPr>
        <w:spacing w:after="0" w:line="360" w:lineRule="auto"/>
        <w:ind w:left="360"/>
        <w:jc w:val="both"/>
        <w:rPr>
          <w:rFonts w:ascii="Times New Roman" w:hAnsi="Times New Roman" w:cs="Times New Roman"/>
          <w:sz w:val="24"/>
          <w:szCs w:val="24"/>
        </w:rPr>
      </w:pPr>
    </w:p>
    <w:p w:rsidR="00BE7F20" w:rsidRDefault="00BE7F20" w:rsidP="0072353C">
      <w:pPr>
        <w:spacing w:after="0" w:line="360" w:lineRule="auto"/>
        <w:ind w:left="360"/>
        <w:jc w:val="both"/>
        <w:rPr>
          <w:rFonts w:ascii="Times New Roman" w:hAnsi="Times New Roman" w:cs="Times New Roman"/>
          <w:b/>
          <w:sz w:val="24"/>
          <w:szCs w:val="24"/>
        </w:rPr>
      </w:pPr>
    </w:p>
    <w:p w:rsidR="0072353C" w:rsidRPr="0072353C" w:rsidRDefault="003775A3" w:rsidP="0072353C">
      <w:pPr>
        <w:spacing w:after="0" w:line="360" w:lineRule="auto"/>
        <w:ind w:left="360"/>
        <w:jc w:val="both"/>
        <w:rPr>
          <w:rFonts w:ascii="Times New Roman" w:hAnsi="Times New Roman" w:cs="Times New Roman"/>
          <w:sz w:val="24"/>
          <w:szCs w:val="24"/>
        </w:rPr>
      </w:pPr>
      <w:r>
        <w:rPr>
          <w:rFonts w:ascii="Times New Roman" w:hAnsi="Times New Roman" w:cs="Times New Roman"/>
          <w:b/>
          <w:sz w:val="24"/>
          <w:szCs w:val="24"/>
        </w:rPr>
        <w:t>4.2. Modificaciones sobre el Acuerdo Extrajudicial de Pagos</w:t>
      </w:r>
    </w:p>
    <w:p w:rsidR="0072353C" w:rsidRDefault="0072353C" w:rsidP="0072353C">
      <w:pPr>
        <w:spacing w:after="0" w:line="360" w:lineRule="auto"/>
        <w:ind w:left="360"/>
        <w:jc w:val="both"/>
        <w:rPr>
          <w:rFonts w:ascii="Times New Roman" w:hAnsi="Times New Roman" w:cs="Times New Roman"/>
          <w:b/>
          <w:sz w:val="24"/>
          <w:szCs w:val="24"/>
        </w:rPr>
      </w:pPr>
    </w:p>
    <w:p w:rsidR="0072353C" w:rsidRDefault="00FB25FB" w:rsidP="003775A3">
      <w:pPr>
        <w:spacing w:after="0" w:line="360" w:lineRule="auto"/>
        <w:ind w:left="360"/>
        <w:jc w:val="both"/>
        <w:rPr>
          <w:rFonts w:ascii="Times New Roman" w:hAnsi="Times New Roman" w:cs="Times New Roman"/>
          <w:b/>
          <w:sz w:val="24"/>
          <w:szCs w:val="24"/>
        </w:rPr>
      </w:pPr>
      <w:r>
        <w:rPr>
          <w:rFonts w:ascii="Times New Roman" w:hAnsi="Times New Roman" w:cs="Times New Roman"/>
          <w:sz w:val="24"/>
          <w:szCs w:val="24"/>
        </w:rPr>
        <w:t>Estas modificaciones vienen introducidas por el RDL 1/2015 relativas al Acuerdo Extrajudicial de Pagos. En cuanto a esta figura, sus puntos más importantes son los siguientes:</w:t>
      </w:r>
    </w:p>
    <w:p w:rsidR="0072353C" w:rsidRDefault="0072353C" w:rsidP="003775A3">
      <w:pPr>
        <w:spacing w:after="0" w:line="360" w:lineRule="auto"/>
        <w:ind w:left="360"/>
        <w:jc w:val="both"/>
        <w:rPr>
          <w:rFonts w:ascii="Times New Roman" w:hAnsi="Times New Roman" w:cs="Times New Roman"/>
          <w:b/>
          <w:sz w:val="24"/>
          <w:szCs w:val="24"/>
        </w:rPr>
      </w:pPr>
    </w:p>
    <w:p w:rsidR="0072353C" w:rsidRDefault="00FB25FB" w:rsidP="0072353C">
      <w:pPr>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t>4.2.1. Deudores que pueden beneficiarse de un AEP</w:t>
      </w:r>
    </w:p>
    <w:p w:rsidR="00FF1A71" w:rsidRDefault="00FF1A71" w:rsidP="0072353C">
      <w:pPr>
        <w:spacing w:after="0" w:line="360" w:lineRule="auto"/>
        <w:ind w:left="360"/>
        <w:jc w:val="both"/>
        <w:rPr>
          <w:rFonts w:ascii="Times New Roman" w:hAnsi="Times New Roman" w:cs="Times New Roman"/>
          <w:b/>
          <w:sz w:val="24"/>
          <w:szCs w:val="24"/>
        </w:rPr>
      </w:pPr>
    </w:p>
    <w:p w:rsidR="00CB265A" w:rsidRPr="0072353C" w:rsidRDefault="00CB265A" w:rsidP="0072353C">
      <w:pPr>
        <w:spacing w:after="0" w:line="360" w:lineRule="auto"/>
        <w:ind w:left="360"/>
        <w:jc w:val="both"/>
        <w:rPr>
          <w:rFonts w:ascii="Times New Roman" w:hAnsi="Times New Roman" w:cs="Times New Roman"/>
          <w:b/>
          <w:sz w:val="24"/>
          <w:szCs w:val="24"/>
        </w:rPr>
      </w:pPr>
      <w:r>
        <w:rPr>
          <w:rFonts w:ascii="Times New Roman" w:hAnsi="Times New Roman" w:cs="Times New Roman"/>
          <w:sz w:val="24"/>
          <w:szCs w:val="24"/>
        </w:rPr>
        <w:t>Pueden acceder a un acuerdo extrajudicial de pagos (AEP) los siguientes deudores:</w:t>
      </w:r>
    </w:p>
    <w:p w:rsidR="00CB265A" w:rsidRDefault="00CB265A" w:rsidP="00CB265A">
      <w:pPr>
        <w:pStyle w:val="Prrafodelista"/>
        <w:numPr>
          <w:ilvl w:val="0"/>
          <w:numId w:val="19"/>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Deudor persona natural, que cumpla con lo siguiente:</w:t>
      </w:r>
    </w:p>
    <w:p w:rsidR="00CB265A" w:rsidRDefault="00CB265A" w:rsidP="00CB265A">
      <w:pPr>
        <w:pStyle w:val="Prrafodelista"/>
        <w:numPr>
          <w:ilvl w:val="0"/>
          <w:numId w:val="20"/>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Se encuentre en situación de insolvencia o inminente</w:t>
      </w:r>
    </w:p>
    <w:p w:rsidR="00CB265A" w:rsidRDefault="00CB265A" w:rsidP="00CB265A">
      <w:pPr>
        <w:pStyle w:val="Prrafodelista"/>
        <w:numPr>
          <w:ilvl w:val="0"/>
          <w:numId w:val="20"/>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Estimación inicial del pasivo no superior a los cinco millones de euros</w:t>
      </w:r>
    </w:p>
    <w:p w:rsidR="00CB265A" w:rsidRDefault="00CB265A" w:rsidP="00CB265A">
      <w:pPr>
        <w:pStyle w:val="Prrafodelista"/>
        <w:numPr>
          <w:ilvl w:val="0"/>
          <w:numId w:val="19"/>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Deudor persona jurídica, que cumpla con lo siguiente:</w:t>
      </w:r>
    </w:p>
    <w:p w:rsidR="00CB265A" w:rsidRDefault="00CB265A" w:rsidP="00CB265A">
      <w:pPr>
        <w:pStyle w:val="Prrafodelista"/>
        <w:numPr>
          <w:ilvl w:val="0"/>
          <w:numId w:val="23"/>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Se encuentre en estado de insolvencia</w:t>
      </w:r>
    </w:p>
    <w:p w:rsidR="00CB265A" w:rsidRDefault="00CB265A" w:rsidP="00CB265A">
      <w:pPr>
        <w:pStyle w:val="Prrafodelista"/>
        <w:numPr>
          <w:ilvl w:val="0"/>
          <w:numId w:val="23"/>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caso de declaración de concurso, éste no revista especial complejidad</w:t>
      </w:r>
    </w:p>
    <w:p w:rsidR="00CB265A" w:rsidRDefault="00CB265A" w:rsidP="00CB265A">
      <w:pPr>
        <w:pStyle w:val="Prrafodelista"/>
        <w:numPr>
          <w:ilvl w:val="0"/>
          <w:numId w:val="23"/>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Disponer de activos suficientes para cumplir con el AEP.</w:t>
      </w:r>
    </w:p>
    <w:p w:rsidR="003775A3" w:rsidRDefault="002218C8" w:rsidP="003775A3">
      <w:pPr>
        <w:spacing w:before="240" w:after="0" w:line="360" w:lineRule="auto"/>
        <w:ind w:left="360"/>
        <w:jc w:val="both"/>
        <w:rPr>
          <w:rFonts w:ascii="Times New Roman" w:hAnsi="Times New Roman" w:cs="Times New Roman"/>
          <w:sz w:val="24"/>
          <w:szCs w:val="24"/>
        </w:rPr>
      </w:pPr>
      <w:r>
        <w:rPr>
          <w:rFonts w:ascii="Times New Roman" w:hAnsi="Times New Roman" w:cs="Times New Roman"/>
          <w:sz w:val="24"/>
          <w:szCs w:val="24"/>
        </w:rPr>
        <w:t>Por el contrario, no podrán acceder al AEP:</w:t>
      </w:r>
    </w:p>
    <w:p w:rsidR="002218C8" w:rsidRDefault="002218C8" w:rsidP="002218C8">
      <w:pPr>
        <w:pStyle w:val="Prrafodelista"/>
        <w:numPr>
          <w:ilvl w:val="0"/>
          <w:numId w:val="2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Los condenados por ciertos delitos, con el límite temporal de diez años.</w:t>
      </w:r>
    </w:p>
    <w:p w:rsidR="002218C8" w:rsidRDefault="002218C8" w:rsidP="002218C8">
      <w:pPr>
        <w:pStyle w:val="Prrafodelista"/>
        <w:numPr>
          <w:ilvl w:val="0"/>
          <w:numId w:val="2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Aquellos que hubieran alcanzado en los cinco años anteriores un AEP, una homologación judicial de un acuerdo de refinanciación o hubieren sido declarado en concurso.</w:t>
      </w:r>
    </w:p>
    <w:p w:rsidR="002218C8" w:rsidRDefault="002218C8" w:rsidP="002218C8">
      <w:pPr>
        <w:pStyle w:val="Prrafodelista"/>
        <w:numPr>
          <w:ilvl w:val="0"/>
          <w:numId w:val="2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Quienes estén negociando con sus acreedores un acuerdo de refinanciación o cuya solicitud de concurso hubiera sido admitida a trámite.</w:t>
      </w:r>
    </w:p>
    <w:p w:rsidR="002218C8" w:rsidRDefault="002218C8" w:rsidP="002218C8">
      <w:pPr>
        <w:pStyle w:val="Prrafodelista"/>
        <w:numPr>
          <w:ilvl w:val="0"/>
          <w:numId w:val="25"/>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Las entidades aseguradoras y reaseguradoras.</w:t>
      </w:r>
    </w:p>
    <w:p w:rsidR="0072353C" w:rsidRDefault="0072353C" w:rsidP="004350DF">
      <w:pPr>
        <w:spacing w:after="0" w:line="360" w:lineRule="auto"/>
        <w:jc w:val="both"/>
        <w:rPr>
          <w:rFonts w:ascii="Times New Roman" w:hAnsi="Times New Roman" w:cs="Times New Roman"/>
          <w:sz w:val="24"/>
          <w:szCs w:val="24"/>
        </w:rPr>
      </w:pPr>
    </w:p>
    <w:p w:rsidR="00FF1A71" w:rsidRDefault="00FF1A71" w:rsidP="002218C8">
      <w:pPr>
        <w:spacing w:after="0" w:line="360" w:lineRule="auto"/>
        <w:jc w:val="both"/>
        <w:rPr>
          <w:rFonts w:ascii="Times New Roman" w:hAnsi="Times New Roman" w:cs="Times New Roman"/>
          <w:sz w:val="24"/>
          <w:szCs w:val="24"/>
        </w:rPr>
      </w:pPr>
    </w:p>
    <w:p w:rsidR="0072353C" w:rsidRDefault="002218C8" w:rsidP="002218C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E00DAF">
        <w:rPr>
          <w:rFonts w:ascii="Times New Roman" w:hAnsi="Times New Roman" w:cs="Times New Roman"/>
          <w:b/>
          <w:sz w:val="24"/>
          <w:szCs w:val="24"/>
        </w:rPr>
        <w:t>.2. Efectos de la iniciación del AEP</w:t>
      </w:r>
    </w:p>
    <w:p w:rsidR="00FF1A71" w:rsidRDefault="00FF1A71" w:rsidP="002218C8">
      <w:pPr>
        <w:spacing w:after="0" w:line="360" w:lineRule="auto"/>
        <w:jc w:val="both"/>
        <w:rPr>
          <w:rFonts w:ascii="Times New Roman" w:hAnsi="Times New Roman" w:cs="Times New Roman"/>
          <w:b/>
          <w:sz w:val="24"/>
          <w:szCs w:val="24"/>
        </w:rPr>
      </w:pPr>
    </w:p>
    <w:p w:rsidR="00E00DAF" w:rsidRPr="0072353C" w:rsidRDefault="00E00DAF" w:rsidP="002218C8">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Los efectos son los siguientes:</w:t>
      </w:r>
    </w:p>
    <w:p w:rsidR="00FF1A71" w:rsidRDefault="00E00DAF" w:rsidP="00FF1A71">
      <w:pPr>
        <w:pStyle w:val="Prrafodelista"/>
        <w:numPr>
          <w:ilvl w:val="0"/>
          <w:numId w:val="26"/>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Intervención de las facultades patrimoniales del deudor: se le p</w:t>
      </w:r>
      <w:r w:rsidR="009922E1">
        <w:rPr>
          <w:rFonts w:ascii="Times New Roman" w:hAnsi="Times New Roman" w:cs="Times New Roman"/>
          <w:sz w:val="24"/>
          <w:szCs w:val="24"/>
        </w:rPr>
        <w:t>rohíbe realizar cualquier acto de administración o disposición que exceda de los actos y operaciones propias del giro o tráfico de su actividad.</w:t>
      </w:r>
    </w:p>
    <w:p w:rsidR="00FF1A71" w:rsidRDefault="009922E1" w:rsidP="00FF1A71">
      <w:pPr>
        <w:pStyle w:val="Prrafodelista"/>
        <w:numPr>
          <w:ilvl w:val="0"/>
          <w:numId w:val="26"/>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Prohibición o paralización de ejecuciones ordinarias: se prohíbe el inicio o continuación de ejecuciones ordinarias durante tres meses. Las ejecuciones de créditos con garantía real podrán iniciarse o continuarse si la garantía no recae sobre bienes necesarios para la continuidad de la vida empresarial del deudor, ni sobre su vivienda habitual.</w:t>
      </w:r>
    </w:p>
    <w:p w:rsidR="00FF1A71" w:rsidRDefault="009922E1" w:rsidP="00FF1A71">
      <w:pPr>
        <w:pStyle w:val="Prrafodelista"/>
        <w:numPr>
          <w:ilvl w:val="0"/>
          <w:numId w:val="26"/>
        </w:numPr>
        <w:spacing w:before="240" w:after="0" w:line="360" w:lineRule="auto"/>
        <w:jc w:val="both"/>
        <w:rPr>
          <w:rFonts w:ascii="Times New Roman" w:hAnsi="Times New Roman" w:cs="Times New Roman"/>
          <w:sz w:val="24"/>
          <w:szCs w:val="24"/>
        </w:rPr>
      </w:pPr>
      <w:r w:rsidRPr="00FF1A71">
        <w:rPr>
          <w:rFonts w:ascii="Times New Roman" w:hAnsi="Times New Roman" w:cs="Times New Roman"/>
          <w:i/>
          <w:sz w:val="24"/>
          <w:szCs w:val="24"/>
        </w:rPr>
        <w:t xml:space="preserve">Par </w:t>
      </w:r>
      <w:proofErr w:type="spellStart"/>
      <w:r w:rsidRPr="00FF1A71">
        <w:rPr>
          <w:rFonts w:ascii="Times New Roman" w:hAnsi="Times New Roman" w:cs="Times New Roman"/>
          <w:i/>
          <w:sz w:val="24"/>
          <w:szCs w:val="24"/>
        </w:rPr>
        <w:t>conditio</w:t>
      </w:r>
      <w:proofErr w:type="spellEnd"/>
      <w:r w:rsidRPr="00FF1A71">
        <w:rPr>
          <w:rFonts w:ascii="Times New Roman" w:hAnsi="Times New Roman" w:cs="Times New Roman"/>
          <w:i/>
          <w:sz w:val="24"/>
          <w:szCs w:val="24"/>
        </w:rPr>
        <w:t xml:space="preserve"> </w:t>
      </w:r>
      <w:proofErr w:type="spellStart"/>
      <w:r w:rsidRPr="00FF1A71">
        <w:rPr>
          <w:rFonts w:ascii="Times New Roman" w:hAnsi="Times New Roman" w:cs="Times New Roman"/>
          <w:i/>
          <w:sz w:val="24"/>
          <w:szCs w:val="24"/>
        </w:rPr>
        <w:t>creditorum</w:t>
      </w:r>
      <w:proofErr w:type="spellEnd"/>
      <w:r w:rsidRPr="00FF1A71">
        <w:rPr>
          <w:rFonts w:ascii="Times New Roman" w:hAnsi="Times New Roman" w:cs="Times New Roman"/>
          <w:i/>
          <w:sz w:val="24"/>
          <w:szCs w:val="24"/>
        </w:rPr>
        <w:t xml:space="preserve">: </w:t>
      </w:r>
      <w:r w:rsidRPr="00FF1A71">
        <w:rPr>
          <w:rFonts w:ascii="Times New Roman" w:hAnsi="Times New Roman" w:cs="Times New Roman"/>
          <w:sz w:val="24"/>
          <w:szCs w:val="24"/>
        </w:rPr>
        <w:t>se prohíbe a los acreedores realizar acto alguno dirigido a mejorar su situación respecto al deudor.</w:t>
      </w:r>
    </w:p>
    <w:p w:rsidR="00FF1A71" w:rsidRDefault="009922E1" w:rsidP="00FF1A71">
      <w:pPr>
        <w:pStyle w:val="Prrafodelista"/>
        <w:numPr>
          <w:ilvl w:val="0"/>
          <w:numId w:val="26"/>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No devengo de intereses: se suspende el devengo de intereses de los créditos afectados.</w:t>
      </w:r>
    </w:p>
    <w:p w:rsidR="00DD0B26" w:rsidRPr="00FF1A71" w:rsidRDefault="009922E1" w:rsidP="00FF1A71">
      <w:pPr>
        <w:pStyle w:val="Prrafodelista"/>
        <w:numPr>
          <w:ilvl w:val="0"/>
          <w:numId w:val="26"/>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Límites a la declaración de concurso: no podrá iniciarse el concurso del deudor que negocia un AEP mientras no transcurran cuatro meses, previsto en el art. 5 bis.5 LC.</w:t>
      </w:r>
    </w:p>
    <w:p w:rsidR="001E56D0" w:rsidRDefault="00DD0B26" w:rsidP="00DD0B2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al cumplimiento o incumplimiento del acuerdo extrajudicial de pagos, será el mediador concursal el encargado de revisarlo. Si el AEP fuera totalmente cumplido, el notario </w:t>
      </w:r>
      <w:r>
        <w:rPr>
          <w:rFonts w:ascii="Times New Roman" w:hAnsi="Times New Roman" w:cs="Times New Roman"/>
          <w:sz w:val="24"/>
          <w:szCs w:val="24"/>
        </w:rPr>
        <w:lastRenderedPageBreak/>
        <w:t>lo hará constar en un acta notarial que se publicará en el Registro Público</w:t>
      </w:r>
      <w:r w:rsidR="001E56D0">
        <w:rPr>
          <w:rFonts w:ascii="Times New Roman" w:hAnsi="Times New Roman" w:cs="Times New Roman"/>
          <w:sz w:val="24"/>
          <w:szCs w:val="24"/>
        </w:rPr>
        <w:t xml:space="preserve"> Concursal. Si fuera incumplido, el mediador deberá solicitar concurso. </w:t>
      </w:r>
    </w:p>
    <w:p w:rsidR="001879B5" w:rsidRDefault="001879B5" w:rsidP="00DD0B26">
      <w:pPr>
        <w:spacing w:before="240" w:after="0" w:line="360" w:lineRule="auto"/>
        <w:jc w:val="both"/>
        <w:rPr>
          <w:rFonts w:ascii="Times New Roman" w:hAnsi="Times New Roman" w:cs="Times New Roman"/>
          <w:sz w:val="24"/>
          <w:szCs w:val="24"/>
        </w:rPr>
      </w:pPr>
    </w:p>
    <w:p w:rsidR="001879B5" w:rsidRDefault="001879B5" w:rsidP="00DD0B26">
      <w:pPr>
        <w:spacing w:before="240" w:after="0" w:line="360" w:lineRule="auto"/>
        <w:jc w:val="both"/>
        <w:rPr>
          <w:rFonts w:ascii="Times New Roman" w:hAnsi="Times New Roman" w:cs="Times New Roman"/>
          <w:b/>
          <w:sz w:val="24"/>
          <w:szCs w:val="24"/>
        </w:rPr>
      </w:pPr>
      <w:r w:rsidRPr="001879B5">
        <w:rPr>
          <w:rFonts w:ascii="Times New Roman" w:hAnsi="Times New Roman" w:cs="Times New Roman"/>
          <w:b/>
          <w:sz w:val="24"/>
          <w:szCs w:val="24"/>
        </w:rPr>
        <w:t>4.2.3</w:t>
      </w:r>
      <w:r>
        <w:rPr>
          <w:rFonts w:ascii="Times New Roman" w:hAnsi="Times New Roman" w:cs="Times New Roman"/>
          <w:b/>
          <w:sz w:val="24"/>
          <w:szCs w:val="24"/>
        </w:rPr>
        <w:t>. Especialidades del AEP para personas físicas no empresarias</w:t>
      </w:r>
    </w:p>
    <w:p w:rsidR="001879B5" w:rsidRDefault="001879B5" w:rsidP="00DD0B2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Se prevén algunas especialidades para los AEP de personas físicas no empresarios. Las más destacadas son:</w:t>
      </w:r>
    </w:p>
    <w:p w:rsidR="00FF1A71" w:rsidRDefault="001879B5" w:rsidP="00FF1A71">
      <w:pPr>
        <w:pStyle w:val="Prrafodelista"/>
        <w:numPr>
          <w:ilvl w:val="0"/>
          <w:numId w:val="27"/>
        </w:numPr>
        <w:spacing w:before="240" w:after="0" w:line="360" w:lineRule="auto"/>
        <w:jc w:val="both"/>
        <w:rPr>
          <w:rFonts w:ascii="Times New Roman" w:hAnsi="Times New Roman" w:cs="Times New Roman"/>
          <w:sz w:val="24"/>
          <w:szCs w:val="24"/>
        </w:rPr>
      </w:pPr>
      <w:r w:rsidRPr="00755C79">
        <w:rPr>
          <w:rFonts w:ascii="Times New Roman" w:hAnsi="Times New Roman" w:cs="Times New Roman"/>
          <w:sz w:val="24"/>
          <w:szCs w:val="24"/>
        </w:rPr>
        <w:t>Procedimiento eminentemente notarial</w:t>
      </w:r>
      <w:r>
        <w:rPr>
          <w:rFonts w:ascii="Times New Roman" w:hAnsi="Times New Roman" w:cs="Times New Roman"/>
          <w:sz w:val="24"/>
          <w:szCs w:val="24"/>
        </w:rPr>
        <w:t xml:space="preserve">: la solicitud se deberá presentar ante el notario del domicilio del deudor, que será quien comunique al Juzgado que debiera conocer el concurso el inicio del expediente del AEP. El notario impulsará las negociaciones entre el deudor y sus acreedores, con la posibilidad de asignar un mediador concursal si lo estima oportuno o si el propio deudor lo solicita. Las actuaciones notariales o registrales </w:t>
      </w:r>
      <w:r w:rsidR="00755C79">
        <w:rPr>
          <w:rFonts w:ascii="Times New Roman" w:hAnsi="Times New Roman" w:cs="Times New Roman"/>
          <w:sz w:val="24"/>
          <w:szCs w:val="24"/>
        </w:rPr>
        <w:t>relativas al nombramiento del mediador no tendrán coste alguno para el deudor.</w:t>
      </w:r>
    </w:p>
    <w:p w:rsidR="00FF1A71" w:rsidRDefault="00755C79" w:rsidP="00FF1A71">
      <w:pPr>
        <w:pStyle w:val="Prrafodelista"/>
        <w:numPr>
          <w:ilvl w:val="0"/>
          <w:numId w:val="27"/>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Convocatoria de reunión con acreedores: el plazo para la comprobar la existencia y cuantía de los créditos y para convocar la reunión con los acreedores será de quince días desde la notificación</w:t>
      </w:r>
      <w:r w:rsidR="006071EC" w:rsidRPr="00FF1A71">
        <w:rPr>
          <w:rFonts w:ascii="Times New Roman" w:hAnsi="Times New Roman" w:cs="Times New Roman"/>
          <w:sz w:val="24"/>
          <w:szCs w:val="24"/>
        </w:rPr>
        <w:t xml:space="preserve"> al notario de la solicitud, o de diez desde la aceptación del cargo por el mediador. La reunión tendrá que celebrarse en un plazo de treinta días desde la convocatoria.</w:t>
      </w:r>
    </w:p>
    <w:p w:rsidR="00FF1A71" w:rsidRDefault="006071EC" w:rsidP="00FF1A71">
      <w:pPr>
        <w:pStyle w:val="Prrafodelista"/>
        <w:numPr>
          <w:ilvl w:val="0"/>
          <w:numId w:val="27"/>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Contenido específico y limitado del AEP: solo podrá contener esperas por un plazo nunca mayor a diez años, quitas y/o cesiones de bienes o derechos en pago.</w:t>
      </w:r>
    </w:p>
    <w:p w:rsidR="00FF1A71" w:rsidRDefault="006071EC" w:rsidP="00FF1A71">
      <w:pPr>
        <w:pStyle w:val="Prrafodelista"/>
        <w:numPr>
          <w:ilvl w:val="0"/>
          <w:numId w:val="27"/>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Remisión a los acreedores del AEP: se remitirá con una antelación como mínimo de quince días a la fecha de la reunión, pudiendo los acreedores modificar o remitir propuestas diferentes en los diez días posteriores a la recepción.</w:t>
      </w:r>
    </w:p>
    <w:p w:rsidR="006071EC" w:rsidRPr="00FF1A71" w:rsidRDefault="006071EC" w:rsidP="00FF1A71">
      <w:pPr>
        <w:pStyle w:val="Prrafodelista"/>
        <w:numPr>
          <w:ilvl w:val="0"/>
          <w:numId w:val="27"/>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 xml:space="preserve">Prohibición o paralización de ejecuciones ordinarias: </w:t>
      </w:r>
      <w:r w:rsidR="009A71F5" w:rsidRPr="00FF1A71">
        <w:rPr>
          <w:rFonts w:ascii="Times New Roman" w:hAnsi="Times New Roman" w:cs="Times New Roman"/>
          <w:sz w:val="24"/>
          <w:szCs w:val="24"/>
        </w:rPr>
        <w:t>de manera exclusiva durante dos meses, contados desde la comunicación al Juzgado de la apertura de las negociaciones (a no ser que, anteriormente, se adoptase o se rechazase el AEP o se declarase el concurso.</w:t>
      </w:r>
    </w:p>
    <w:p w:rsidR="009A71F5" w:rsidRDefault="009A71F5" w:rsidP="009A71F5">
      <w:pPr>
        <w:pStyle w:val="Prrafodelista"/>
        <w:spacing w:before="240" w:after="0" w:line="360" w:lineRule="auto"/>
        <w:jc w:val="both"/>
        <w:rPr>
          <w:rFonts w:ascii="Times New Roman" w:hAnsi="Times New Roman" w:cs="Times New Roman"/>
          <w:sz w:val="24"/>
          <w:szCs w:val="24"/>
        </w:rPr>
      </w:pPr>
    </w:p>
    <w:p w:rsidR="00FF1A71" w:rsidRDefault="009A71F5" w:rsidP="00FF1A71">
      <w:pPr>
        <w:pStyle w:val="Prrafodelista"/>
        <w:numPr>
          <w:ilvl w:val="0"/>
          <w:numId w:val="27"/>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Obligación de solicitar el "concurso consecutivo"</w:t>
      </w:r>
      <w:r w:rsidR="00B3560C">
        <w:rPr>
          <w:rStyle w:val="Refdenotaalpie"/>
          <w:rFonts w:ascii="Times New Roman" w:hAnsi="Times New Roman" w:cs="Times New Roman"/>
          <w:sz w:val="24"/>
          <w:szCs w:val="24"/>
        </w:rPr>
        <w:footnoteReference w:id="31"/>
      </w:r>
      <w:r>
        <w:rPr>
          <w:rFonts w:ascii="Times New Roman" w:hAnsi="Times New Roman" w:cs="Times New Roman"/>
          <w:sz w:val="24"/>
          <w:szCs w:val="24"/>
        </w:rPr>
        <w:t>: si al transcurrir el plazo de dos meses, el notario o, en su caso, el mediador concursal, considera que no es posible alcanzar un AEP, instará el concurso del deudor en los diez días siguientes.</w:t>
      </w:r>
    </w:p>
    <w:p w:rsidR="00B3560C" w:rsidRPr="00FF1A71" w:rsidRDefault="00B3560C" w:rsidP="00FF1A71">
      <w:pPr>
        <w:pStyle w:val="Prrafodelista"/>
        <w:numPr>
          <w:ilvl w:val="0"/>
          <w:numId w:val="27"/>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"Concurso consecutivo" de liquidación: en el caso de que esto se dé, el Juez abrirá directamente la fase de liquidación.</w:t>
      </w:r>
    </w:p>
    <w:p w:rsidR="009922E1" w:rsidRDefault="009922E1" w:rsidP="00B3560C">
      <w:pPr>
        <w:pStyle w:val="Prrafodelista"/>
        <w:spacing w:before="240" w:after="0" w:line="360" w:lineRule="auto"/>
        <w:jc w:val="both"/>
        <w:rPr>
          <w:rFonts w:ascii="Times New Roman" w:hAnsi="Times New Roman" w:cs="Times New Roman"/>
          <w:sz w:val="24"/>
          <w:szCs w:val="24"/>
        </w:rPr>
      </w:pPr>
    </w:p>
    <w:p w:rsidR="00B3560C" w:rsidRPr="00B3560C" w:rsidRDefault="00B3560C" w:rsidP="00B3560C">
      <w:pPr>
        <w:pStyle w:val="Prrafodelista"/>
        <w:spacing w:before="240" w:after="0" w:line="360" w:lineRule="auto"/>
        <w:jc w:val="both"/>
        <w:rPr>
          <w:rFonts w:ascii="Times New Roman" w:hAnsi="Times New Roman" w:cs="Times New Roman"/>
          <w:i/>
          <w:sz w:val="24"/>
          <w:szCs w:val="24"/>
        </w:rPr>
      </w:pPr>
    </w:p>
    <w:p w:rsidR="009922E1" w:rsidRDefault="00B3560C" w:rsidP="009922E1">
      <w:pPr>
        <w:spacing w:before="240" w:after="0" w:line="360" w:lineRule="auto"/>
        <w:jc w:val="both"/>
        <w:rPr>
          <w:rFonts w:ascii="Times New Roman" w:hAnsi="Times New Roman" w:cs="Times New Roman"/>
          <w:b/>
          <w:sz w:val="30"/>
          <w:szCs w:val="30"/>
        </w:rPr>
      </w:pPr>
      <w:r>
        <w:rPr>
          <w:rFonts w:ascii="Times New Roman" w:hAnsi="Times New Roman" w:cs="Times New Roman"/>
          <w:b/>
          <w:sz w:val="30"/>
          <w:szCs w:val="30"/>
        </w:rPr>
        <w:t>5.</w:t>
      </w:r>
      <w:r w:rsidR="002E0853">
        <w:rPr>
          <w:rFonts w:ascii="Times New Roman" w:hAnsi="Times New Roman" w:cs="Times New Roman"/>
          <w:b/>
          <w:sz w:val="30"/>
          <w:szCs w:val="30"/>
        </w:rPr>
        <w:t xml:space="preserve"> </w:t>
      </w:r>
      <w:r>
        <w:rPr>
          <w:rFonts w:ascii="Times New Roman" w:hAnsi="Times New Roman" w:cs="Times New Roman"/>
          <w:b/>
          <w:sz w:val="30"/>
          <w:szCs w:val="30"/>
        </w:rPr>
        <w:t>CONCLUSIONES</w:t>
      </w:r>
    </w:p>
    <w:p w:rsidR="00D71335" w:rsidRDefault="00D71335" w:rsidP="00740947">
      <w:pPr>
        <w:spacing w:before="240" w:after="0" w:line="360" w:lineRule="auto"/>
        <w:jc w:val="both"/>
        <w:rPr>
          <w:rFonts w:ascii="Times New Roman" w:hAnsi="Times New Roman" w:cs="Times New Roman"/>
          <w:sz w:val="24"/>
          <w:szCs w:val="24"/>
        </w:rPr>
      </w:pPr>
    </w:p>
    <w:p w:rsidR="00FF1A71" w:rsidRDefault="00D256BC" w:rsidP="00FF1A71">
      <w:pPr>
        <w:pStyle w:val="Prrafodelista"/>
        <w:numPr>
          <w:ilvl w:val="0"/>
          <w:numId w:val="28"/>
        </w:numPr>
        <w:spacing w:before="240" w:after="0" w:line="360" w:lineRule="auto"/>
        <w:jc w:val="both"/>
        <w:rPr>
          <w:rFonts w:ascii="Times New Roman" w:hAnsi="Times New Roman" w:cs="Times New Roman"/>
          <w:sz w:val="24"/>
          <w:szCs w:val="24"/>
        </w:rPr>
      </w:pPr>
      <w:r w:rsidRPr="00160EBA">
        <w:rPr>
          <w:rFonts w:ascii="Times New Roman" w:hAnsi="Times New Roman" w:cs="Times New Roman"/>
          <w:sz w:val="24"/>
          <w:szCs w:val="24"/>
        </w:rPr>
        <w:t xml:space="preserve">Tras haber realizado </w:t>
      </w:r>
      <w:r w:rsidR="00740947" w:rsidRPr="00160EBA">
        <w:rPr>
          <w:rFonts w:ascii="Times New Roman" w:hAnsi="Times New Roman" w:cs="Times New Roman"/>
          <w:sz w:val="24"/>
          <w:szCs w:val="24"/>
        </w:rPr>
        <w:t xml:space="preserve">un extenso estudio acerca de nuestro derecho concursal, y más concretamente, sobre el </w:t>
      </w:r>
      <w:proofErr w:type="spellStart"/>
      <w:r w:rsidR="00740947" w:rsidRPr="00160EBA">
        <w:rPr>
          <w:rFonts w:ascii="Times New Roman" w:hAnsi="Times New Roman" w:cs="Times New Roman"/>
          <w:sz w:val="24"/>
          <w:szCs w:val="24"/>
        </w:rPr>
        <w:t>preconcurso</w:t>
      </w:r>
      <w:proofErr w:type="spellEnd"/>
      <w:r w:rsidR="00740947" w:rsidRPr="00160EBA">
        <w:rPr>
          <w:rFonts w:ascii="Times New Roman" w:hAnsi="Times New Roman" w:cs="Times New Roman"/>
          <w:sz w:val="24"/>
          <w:szCs w:val="24"/>
        </w:rPr>
        <w:t xml:space="preserve"> de acreedores, podemos concluir que el contenido de la Ley Concursal ha estado en constante cambio duran</w:t>
      </w:r>
      <w:r w:rsidRPr="00160EBA">
        <w:rPr>
          <w:rFonts w:ascii="Times New Roman" w:hAnsi="Times New Roman" w:cs="Times New Roman"/>
          <w:sz w:val="24"/>
          <w:szCs w:val="24"/>
        </w:rPr>
        <w:t xml:space="preserve">te los últimos años, siendo más notorio </w:t>
      </w:r>
      <w:r w:rsidR="00740947" w:rsidRPr="00160EBA">
        <w:rPr>
          <w:rFonts w:ascii="Times New Roman" w:hAnsi="Times New Roman" w:cs="Times New Roman"/>
          <w:sz w:val="24"/>
          <w:szCs w:val="24"/>
        </w:rPr>
        <w:t>desde 2009</w:t>
      </w:r>
      <w:r w:rsidRPr="00160EBA">
        <w:rPr>
          <w:rFonts w:ascii="Times New Roman" w:hAnsi="Times New Roman" w:cs="Times New Roman"/>
          <w:sz w:val="24"/>
          <w:szCs w:val="24"/>
        </w:rPr>
        <w:t xml:space="preserve">, debido a la situación de crisis económica que asolaba nuestro país. </w:t>
      </w:r>
      <w:r w:rsidR="00CE5107" w:rsidRPr="00160EBA">
        <w:rPr>
          <w:rFonts w:ascii="Times New Roman" w:hAnsi="Times New Roman" w:cs="Times New Roman"/>
          <w:sz w:val="24"/>
          <w:szCs w:val="24"/>
        </w:rPr>
        <w:t xml:space="preserve">Por tanto, nos encontramos ante una rema del derecho "nueva", debido a </w:t>
      </w:r>
      <w:r w:rsidR="00160EBA" w:rsidRPr="00160EBA">
        <w:rPr>
          <w:rFonts w:ascii="Times New Roman" w:hAnsi="Times New Roman" w:cs="Times New Roman"/>
          <w:sz w:val="24"/>
          <w:szCs w:val="24"/>
        </w:rPr>
        <w:t xml:space="preserve">sus constantes modificaciones, lo que a su vez, transmite cierta inseguridad jurídica. </w:t>
      </w:r>
    </w:p>
    <w:p w:rsidR="00FF1A71" w:rsidRDefault="00D256BC"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El legislador se vio obligado a reaccionar de inmediato debido al gran número de empresas que había en quiebra, lo que</w:t>
      </w:r>
      <w:r w:rsidR="00D71335" w:rsidRPr="00FF1A71">
        <w:rPr>
          <w:rFonts w:ascii="Times New Roman" w:hAnsi="Times New Roman" w:cs="Times New Roman"/>
          <w:sz w:val="24"/>
          <w:szCs w:val="24"/>
        </w:rPr>
        <w:t xml:space="preserve"> se traducía en</w:t>
      </w:r>
      <w:r w:rsidRPr="00FF1A71">
        <w:rPr>
          <w:rFonts w:ascii="Times New Roman" w:hAnsi="Times New Roman" w:cs="Times New Roman"/>
          <w:sz w:val="24"/>
          <w:szCs w:val="24"/>
        </w:rPr>
        <w:t xml:space="preserve"> que no pudieran hacer frente a sus deudas con los acreedores y que, por tanto, estos últimos tampoco pudieran </w:t>
      </w:r>
      <w:r w:rsidR="00D71335" w:rsidRPr="00FF1A71">
        <w:rPr>
          <w:rFonts w:ascii="Times New Roman" w:hAnsi="Times New Roman" w:cs="Times New Roman"/>
          <w:sz w:val="24"/>
          <w:szCs w:val="24"/>
        </w:rPr>
        <w:t xml:space="preserve">cobrar o recuperar las cantidades que se les adeudaba. El objetivo era claro, </w:t>
      </w:r>
      <w:r w:rsidR="00BE7D43" w:rsidRPr="00FF1A71">
        <w:rPr>
          <w:rFonts w:ascii="Times New Roman" w:hAnsi="Times New Roman" w:cs="Times New Roman"/>
          <w:sz w:val="24"/>
          <w:szCs w:val="24"/>
        </w:rPr>
        <w:t xml:space="preserve">procurar que la </w:t>
      </w:r>
      <w:r w:rsidR="00D71335" w:rsidRPr="00FF1A71">
        <w:rPr>
          <w:rFonts w:ascii="Times New Roman" w:hAnsi="Times New Roman" w:cs="Times New Roman"/>
          <w:sz w:val="24"/>
          <w:szCs w:val="24"/>
        </w:rPr>
        <w:t>empresa</w:t>
      </w:r>
      <w:r w:rsidR="00BE7D43" w:rsidRPr="00FF1A71">
        <w:rPr>
          <w:rFonts w:ascii="Times New Roman" w:hAnsi="Times New Roman" w:cs="Times New Roman"/>
          <w:sz w:val="24"/>
          <w:szCs w:val="24"/>
        </w:rPr>
        <w:t xml:space="preserve"> del deudor siguiera con su actividad y así evitar su liquidación; y más importante aún, que pudiera</w:t>
      </w:r>
      <w:r w:rsidR="00B349DF" w:rsidRPr="00FF1A71">
        <w:rPr>
          <w:rFonts w:ascii="Times New Roman" w:hAnsi="Times New Roman" w:cs="Times New Roman"/>
          <w:sz w:val="24"/>
          <w:szCs w:val="24"/>
        </w:rPr>
        <w:t>n</w:t>
      </w:r>
      <w:r w:rsidR="00BE7D43" w:rsidRPr="00FF1A71">
        <w:rPr>
          <w:rFonts w:ascii="Times New Roman" w:hAnsi="Times New Roman" w:cs="Times New Roman"/>
          <w:sz w:val="24"/>
          <w:szCs w:val="24"/>
        </w:rPr>
        <w:t xml:space="preserve"> responder</w:t>
      </w:r>
      <w:r w:rsidR="00D71335" w:rsidRPr="00FF1A71">
        <w:rPr>
          <w:rFonts w:ascii="Times New Roman" w:hAnsi="Times New Roman" w:cs="Times New Roman"/>
          <w:sz w:val="24"/>
          <w:szCs w:val="24"/>
        </w:rPr>
        <w:t xml:space="preserve"> </w:t>
      </w:r>
      <w:r w:rsidR="00BE7D43" w:rsidRPr="00FF1A71">
        <w:rPr>
          <w:rFonts w:ascii="Times New Roman" w:hAnsi="Times New Roman" w:cs="Times New Roman"/>
          <w:sz w:val="24"/>
          <w:szCs w:val="24"/>
        </w:rPr>
        <w:t>ante los acreedores.</w:t>
      </w:r>
    </w:p>
    <w:p w:rsidR="00FF1A71" w:rsidRDefault="00160EBA"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Basándome en</w:t>
      </w:r>
      <w:r w:rsidR="00A13A5C" w:rsidRPr="00FF1A71">
        <w:rPr>
          <w:rFonts w:ascii="Times New Roman" w:hAnsi="Times New Roman" w:cs="Times New Roman"/>
          <w:sz w:val="24"/>
          <w:szCs w:val="24"/>
        </w:rPr>
        <w:t xml:space="preserve"> varios artículos de opinión</w:t>
      </w:r>
      <w:r w:rsidR="00BE7D43" w:rsidRPr="00FF1A71">
        <w:rPr>
          <w:rFonts w:ascii="Times New Roman" w:hAnsi="Times New Roman" w:cs="Times New Roman"/>
          <w:sz w:val="24"/>
          <w:szCs w:val="24"/>
        </w:rPr>
        <w:t xml:space="preserve">, </w:t>
      </w:r>
      <w:r w:rsidR="00B349DF" w:rsidRPr="00FF1A71">
        <w:rPr>
          <w:rFonts w:ascii="Times New Roman" w:hAnsi="Times New Roman" w:cs="Times New Roman"/>
          <w:sz w:val="24"/>
          <w:szCs w:val="24"/>
        </w:rPr>
        <w:t xml:space="preserve">por desgracia en España, el empresario suele acudir a la vía del </w:t>
      </w:r>
      <w:proofErr w:type="spellStart"/>
      <w:r w:rsidR="00B349DF" w:rsidRPr="00FF1A71">
        <w:rPr>
          <w:rFonts w:ascii="Times New Roman" w:hAnsi="Times New Roman" w:cs="Times New Roman"/>
          <w:sz w:val="24"/>
          <w:szCs w:val="24"/>
        </w:rPr>
        <w:t>preconcurso</w:t>
      </w:r>
      <w:proofErr w:type="spellEnd"/>
      <w:r w:rsidR="00B349DF" w:rsidRPr="00FF1A71">
        <w:rPr>
          <w:rFonts w:ascii="Times New Roman" w:hAnsi="Times New Roman" w:cs="Times New Roman"/>
          <w:sz w:val="24"/>
          <w:szCs w:val="24"/>
        </w:rPr>
        <w:t xml:space="preserve"> o concurso en una situación ya crí</w:t>
      </w:r>
      <w:r w:rsidR="00CE5107" w:rsidRPr="00FF1A71">
        <w:rPr>
          <w:rFonts w:ascii="Times New Roman" w:hAnsi="Times New Roman" w:cs="Times New Roman"/>
          <w:sz w:val="24"/>
          <w:szCs w:val="24"/>
        </w:rPr>
        <w:t xml:space="preserve">tica, con lo que el proceso </w:t>
      </w:r>
      <w:r w:rsidR="00B349DF" w:rsidRPr="00FF1A71">
        <w:rPr>
          <w:rFonts w:ascii="Times New Roman" w:hAnsi="Times New Roman" w:cs="Times New Roman"/>
          <w:sz w:val="24"/>
          <w:szCs w:val="24"/>
        </w:rPr>
        <w:t xml:space="preserve">suele concluir con la liquidación de las empresas. En cambio, en otros países </w:t>
      </w:r>
      <w:r w:rsidR="00F46B5B" w:rsidRPr="00FF1A71">
        <w:rPr>
          <w:rFonts w:ascii="Times New Roman" w:hAnsi="Times New Roman" w:cs="Times New Roman"/>
          <w:sz w:val="24"/>
          <w:szCs w:val="24"/>
        </w:rPr>
        <w:t>europeos como Francia o Alemania, se acude a esta vía</w:t>
      </w:r>
      <w:r w:rsidR="00B349DF" w:rsidRPr="00FF1A71">
        <w:rPr>
          <w:rFonts w:ascii="Times New Roman" w:hAnsi="Times New Roman" w:cs="Times New Roman"/>
          <w:sz w:val="24"/>
          <w:szCs w:val="24"/>
        </w:rPr>
        <w:t xml:space="preserve"> con la idea de reajustar la situación financiera de la empresa, lo que acaba en un alto porcentaje </w:t>
      </w:r>
      <w:r w:rsidR="00F46B5B" w:rsidRPr="00FF1A71">
        <w:rPr>
          <w:rFonts w:ascii="Times New Roman" w:hAnsi="Times New Roman" w:cs="Times New Roman"/>
          <w:sz w:val="24"/>
          <w:szCs w:val="24"/>
        </w:rPr>
        <w:t>de "saneamiento" de la compañía.</w:t>
      </w:r>
    </w:p>
    <w:p w:rsidR="00FF1A71" w:rsidRDefault="00A13A5C"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Los empresarios tienen la opción de plantear una reestructuración de su deuda mediante un</w:t>
      </w:r>
      <w:r w:rsidR="00E4411B" w:rsidRPr="00FF1A71">
        <w:rPr>
          <w:rFonts w:ascii="Times New Roman" w:hAnsi="Times New Roman" w:cs="Times New Roman"/>
          <w:sz w:val="24"/>
          <w:szCs w:val="24"/>
        </w:rPr>
        <w:t xml:space="preserve"> acuerdo de</w:t>
      </w:r>
      <w:r w:rsidRPr="00FF1A71">
        <w:rPr>
          <w:rFonts w:ascii="Times New Roman" w:hAnsi="Times New Roman" w:cs="Times New Roman"/>
          <w:sz w:val="24"/>
          <w:szCs w:val="24"/>
        </w:rPr>
        <w:t xml:space="preserve"> refinanciación o acuerdo extrajudicial de pagos, sin llegar a </w:t>
      </w:r>
      <w:r w:rsidRPr="00FF1A71">
        <w:rPr>
          <w:rFonts w:ascii="Times New Roman" w:hAnsi="Times New Roman" w:cs="Times New Roman"/>
          <w:sz w:val="24"/>
          <w:szCs w:val="24"/>
        </w:rPr>
        <w:lastRenderedPageBreak/>
        <w:t xml:space="preserve">entrar en situación de concurso, pero sí amparados </w:t>
      </w:r>
      <w:r w:rsidR="002B101B" w:rsidRPr="00FF1A71">
        <w:rPr>
          <w:rFonts w:ascii="Times New Roman" w:hAnsi="Times New Roman" w:cs="Times New Roman"/>
          <w:sz w:val="24"/>
          <w:szCs w:val="24"/>
        </w:rPr>
        <w:t>por la Ley Concursal.</w:t>
      </w:r>
      <w:r w:rsidR="00E300EF" w:rsidRPr="00FF1A71">
        <w:rPr>
          <w:rFonts w:ascii="Times New Roman" w:hAnsi="Times New Roman" w:cs="Times New Roman"/>
          <w:sz w:val="24"/>
          <w:szCs w:val="24"/>
        </w:rPr>
        <w:t xml:space="preserve"> Esto se convierte en una opción mucho más ágil y económica para el empresario deudor que el concurso de acreedores</w:t>
      </w:r>
      <w:r w:rsidR="00E4411B" w:rsidRPr="00FF1A71">
        <w:rPr>
          <w:rFonts w:ascii="Times New Roman" w:hAnsi="Times New Roman" w:cs="Times New Roman"/>
          <w:sz w:val="24"/>
          <w:szCs w:val="24"/>
        </w:rPr>
        <w:t>.</w:t>
      </w:r>
    </w:p>
    <w:p w:rsidR="00FF1A71" w:rsidRDefault="00A13A5C" w:rsidP="00FF1A71">
      <w:pPr>
        <w:pStyle w:val="Prrafodelista"/>
        <w:numPr>
          <w:ilvl w:val="0"/>
          <w:numId w:val="28"/>
        </w:numPr>
        <w:spacing w:before="240" w:after="0" w:line="360" w:lineRule="auto"/>
        <w:jc w:val="both"/>
        <w:rPr>
          <w:rStyle w:val="apple-converted-space"/>
          <w:rFonts w:ascii="Times New Roman" w:hAnsi="Times New Roman" w:cs="Times New Roman"/>
          <w:sz w:val="24"/>
          <w:szCs w:val="24"/>
        </w:rPr>
      </w:pPr>
      <w:r w:rsidRPr="00FF1A71">
        <w:rPr>
          <w:rStyle w:val="apple-converted-space"/>
          <w:rFonts w:ascii="Times New Roman" w:hAnsi="Times New Roman" w:cs="Times New Roman"/>
          <w:color w:val="000000"/>
          <w:sz w:val="24"/>
          <w:szCs w:val="24"/>
          <w:shd w:val="clear" w:color="auto" w:fill="FFFFFF"/>
        </w:rPr>
        <w:t> </w:t>
      </w:r>
      <w:r w:rsidR="00CE6115" w:rsidRPr="00FF1A71">
        <w:rPr>
          <w:rStyle w:val="apple-converted-space"/>
          <w:rFonts w:ascii="Times New Roman" w:hAnsi="Times New Roman" w:cs="Times New Roman"/>
          <w:color w:val="000000"/>
          <w:sz w:val="24"/>
          <w:szCs w:val="24"/>
          <w:shd w:val="clear" w:color="auto" w:fill="FFFFFF"/>
        </w:rPr>
        <w:t>El vigente art. 5 bis LC otorga al deudor un "escudo protector"</w:t>
      </w:r>
      <w:r w:rsidR="00A31F82" w:rsidRPr="00FF1A71">
        <w:rPr>
          <w:rStyle w:val="apple-converted-space"/>
          <w:rFonts w:ascii="Times New Roman" w:hAnsi="Times New Roman" w:cs="Times New Roman"/>
          <w:color w:val="000000"/>
          <w:sz w:val="24"/>
          <w:szCs w:val="24"/>
          <w:shd w:val="clear" w:color="auto" w:fill="FFFFFF"/>
        </w:rPr>
        <w:t>, pues amplía el ámbito de la comunicación de negociaciones, no solo a la propuesta anticipada de convenio, sino también a los acuerdos de refinanciación como alternativa al concurso.</w:t>
      </w:r>
    </w:p>
    <w:p w:rsidR="00FF1A71" w:rsidRDefault="00A31F82"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Después de las reformas de la LC introducidas por la Ley 38/2011, Ley de Emprendedores de 201, el RDL 4/2014 y la Ley 17/2014, la comunicación del artículo 5 bis LC puede tener como fin la negociación, tanto de una propuesta anticipada de convenio</w:t>
      </w:r>
      <w:r w:rsidR="003679CA" w:rsidRPr="00FF1A71">
        <w:rPr>
          <w:rFonts w:ascii="Times New Roman" w:hAnsi="Times New Roman" w:cs="Times New Roman"/>
          <w:sz w:val="24"/>
          <w:szCs w:val="24"/>
        </w:rPr>
        <w:t>, como un acuerdo de refinanciación o acuerdo extrajudicial de pagos.</w:t>
      </w:r>
    </w:p>
    <w:p w:rsidR="00FF1A71" w:rsidRDefault="00492958"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Si el deudor se encuentra en situación de insolvencia actual, sus opciones deben ser negociar una propuesta anticipada de convenio o un acuerdo extrajudicial de pagos. En cambio, si la situación de insolvencia es inminente y aunque estando en situación de crisis económica, lo más indicado será la negociación de un acuerdo de refinanciación, ya que no hay riesgo de que le sea instado a concurso por un tercero.</w:t>
      </w:r>
    </w:p>
    <w:p w:rsidR="00FF1A71" w:rsidRDefault="00492958" w:rsidP="00FF1A71">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 xml:space="preserve">Una vez que es presentada la comunicación, el deudor, queda liberado de presentar su propio concurso </w:t>
      </w:r>
      <w:r w:rsidR="00516127" w:rsidRPr="00FF1A71">
        <w:rPr>
          <w:rFonts w:ascii="Times New Roman" w:hAnsi="Times New Roman" w:cs="Times New Roman"/>
          <w:sz w:val="24"/>
          <w:szCs w:val="24"/>
        </w:rPr>
        <w:t>en los siguientes cuatros meses desde la presentación de la solicitud. También queda protegido ante solicitudes de concurso necesario se su acreedor. Así, tendrá tres meses para negociar una de las soluciones. Una vez haya pasado este plazo, deberá solicitar la declaración de concurso dentro del mes hábil siguiente, a no ser que ya no se encontrara en estado de insolvencia o caso de acuerdo extrajudicial de pagos.</w:t>
      </w:r>
    </w:p>
    <w:p w:rsidR="005658FB" w:rsidRDefault="004A4028" w:rsidP="00BF3DF4">
      <w:pPr>
        <w:pStyle w:val="Prrafodelista"/>
        <w:numPr>
          <w:ilvl w:val="0"/>
          <w:numId w:val="28"/>
        </w:numPr>
        <w:spacing w:before="240" w:after="0" w:line="360" w:lineRule="auto"/>
        <w:jc w:val="both"/>
        <w:rPr>
          <w:rFonts w:ascii="Times New Roman" w:hAnsi="Times New Roman" w:cs="Times New Roman"/>
          <w:sz w:val="24"/>
          <w:szCs w:val="24"/>
        </w:rPr>
      </w:pPr>
      <w:r w:rsidRPr="00FF1A71">
        <w:rPr>
          <w:rFonts w:ascii="Times New Roman" w:hAnsi="Times New Roman" w:cs="Times New Roman"/>
          <w:sz w:val="24"/>
          <w:szCs w:val="24"/>
        </w:rPr>
        <w:t xml:space="preserve">Mientras no transcurra </w:t>
      </w:r>
      <w:r w:rsidR="00516127" w:rsidRPr="00FF1A71">
        <w:rPr>
          <w:rFonts w:ascii="Times New Roman" w:hAnsi="Times New Roman" w:cs="Times New Roman"/>
          <w:sz w:val="24"/>
          <w:szCs w:val="24"/>
        </w:rPr>
        <w:t xml:space="preserve">el plazo de tres meses previsto en el art. 5 bis LC, no se podrán admitir solicitudes de concurso </w:t>
      </w:r>
      <w:r w:rsidR="0028243A" w:rsidRPr="00FF1A71">
        <w:rPr>
          <w:rFonts w:ascii="Times New Roman" w:hAnsi="Times New Roman" w:cs="Times New Roman"/>
          <w:sz w:val="24"/>
          <w:szCs w:val="24"/>
        </w:rPr>
        <w:t xml:space="preserve">contra el deudor </w:t>
      </w:r>
      <w:r w:rsidR="00516127" w:rsidRPr="00FF1A71">
        <w:rPr>
          <w:rFonts w:ascii="Times New Roman" w:hAnsi="Times New Roman" w:cs="Times New Roman"/>
          <w:sz w:val="24"/>
          <w:szCs w:val="24"/>
        </w:rPr>
        <w:t>por parte de otros legitimados</w:t>
      </w:r>
      <w:r w:rsidR="0028243A" w:rsidRPr="00FF1A71">
        <w:rPr>
          <w:rFonts w:ascii="Times New Roman" w:hAnsi="Times New Roman" w:cs="Times New Roman"/>
          <w:sz w:val="24"/>
          <w:szCs w:val="24"/>
        </w:rPr>
        <w:t>.</w:t>
      </w:r>
    </w:p>
    <w:p w:rsidR="00BF3DF4" w:rsidRDefault="00EC7CE4" w:rsidP="00BF3DF4">
      <w:pPr>
        <w:pStyle w:val="Prrafodelista"/>
        <w:numPr>
          <w:ilvl w:val="0"/>
          <w:numId w:val="28"/>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Las no</w:t>
      </w:r>
      <w:r w:rsidR="00F73DAA">
        <w:rPr>
          <w:rFonts w:ascii="Times New Roman" w:hAnsi="Times New Roman" w:cs="Times New Roman"/>
          <w:sz w:val="24"/>
          <w:szCs w:val="24"/>
        </w:rPr>
        <w:t>vedades más destacadas con la última reforma (Ley 25/2015) es la cuenta de garantía arancelaria para la administración concursal, la flexibilización de varios aspectos del mecanismo de segunda oportunidad y las limitaciones a la retribución de los administradores concursales.</w:t>
      </w:r>
    </w:p>
    <w:p w:rsidR="00F73DAA" w:rsidRDefault="004A4200" w:rsidP="00BF3DF4">
      <w:pPr>
        <w:pStyle w:val="Prrafodelista"/>
        <w:numPr>
          <w:ilvl w:val="0"/>
          <w:numId w:val="28"/>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Para que la "segunda oportunidad" o exoneración de deuda llegara a tener efectos positivos en los deudores personas físicas, sería necesario que la tasa de concursos personales aumente significativamente en España. Este número tan reducido se explica debido a que acudir al concurso personal era una alternativa poco atractiva</w:t>
      </w:r>
      <w:r w:rsidR="00304227">
        <w:rPr>
          <w:rFonts w:ascii="Times New Roman" w:hAnsi="Times New Roman" w:cs="Times New Roman"/>
          <w:sz w:val="24"/>
          <w:szCs w:val="24"/>
        </w:rPr>
        <w:t>, pues suponía un gasto para el deudor, pero no reportaba prácticamente ningún beneficio.</w:t>
      </w:r>
    </w:p>
    <w:p w:rsidR="00C2183C" w:rsidRDefault="00304227" w:rsidP="00C2183C">
      <w:pPr>
        <w:pStyle w:val="Prrafodelista"/>
        <w:numPr>
          <w:ilvl w:val="0"/>
          <w:numId w:val="28"/>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Compartiendo la opinión de varios expertos en la materia</w:t>
      </w:r>
      <w:r w:rsidR="00C2183C">
        <w:rPr>
          <w:rFonts w:ascii="Times New Roman" w:hAnsi="Times New Roman" w:cs="Times New Roman"/>
          <w:sz w:val="24"/>
          <w:szCs w:val="24"/>
        </w:rPr>
        <w:t xml:space="preserve"> como </w:t>
      </w:r>
      <w:r w:rsidR="00C2183C" w:rsidRPr="00C2183C">
        <w:rPr>
          <w:rFonts w:ascii="Times New Roman" w:hAnsi="Times New Roman" w:cs="Times New Roman"/>
          <w:i/>
          <w:sz w:val="24"/>
          <w:szCs w:val="24"/>
        </w:rPr>
        <w:t>Uría</w:t>
      </w:r>
      <w:r>
        <w:rPr>
          <w:rFonts w:ascii="Times New Roman" w:hAnsi="Times New Roman" w:cs="Times New Roman"/>
          <w:sz w:val="24"/>
          <w:szCs w:val="24"/>
        </w:rPr>
        <w:t>, convendría no olvidar la falta de experiencia española en materia de concurso individual. Por esta razón, sería muy importante crear algún mecanismo de evaluación y seguimiento de la legislación de segunda oportunidad, cuyos efectos son tan nuevos, que resultan muy difíciles de predecir. Aunque realmente, esto no está en nuestra tradición, pues las reformas no se dejan de producir con muchísima frecuencia en los sectores del Derecho Privado (principalmente el concursal y el societario)</w:t>
      </w:r>
      <w:r w:rsidR="000449BA">
        <w:rPr>
          <w:rFonts w:ascii="Times New Roman" w:hAnsi="Times New Roman" w:cs="Times New Roman"/>
          <w:sz w:val="24"/>
          <w:szCs w:val="24"/>
        </w:rPr>
        <w:t>, sin pensar demasiado y con una escasa valoración anticipada de sus posibles efectos.</w:t>
      </w:r>
    </w:p>
    <w:p w:rsidR="00781A32" w:rsidRPr="00781A32" w:rsidRDefault="00781A32" w:rsidP="00781A32">
      <w:pPr>
        <w:pStyle w:val="Prrafodelista"/>
        <w:numPr>
          <w:ilvl w:val="0"/>
          <w:numId w:val="28"/>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Para acabar, me gustaría destacar que existen muchas voces críticas hacia nuestra Ley Concursal, pues se generan muchas dudas ante las continuas modificaciones. Demasiados afirman que la norma ha estado "mal redactada" durante varios años</w:t>
      </w:r>
      <w:r w:rsidR="00E329B4">
        <w:rPr>
          <w:rFonts w:ascii="Times New Roman" w:hAnsi="Times New Roman" w:cs="Times New Roman"/>
          <w:sz w:val="24"/>
          <w:szCs w:val="24"/>
        </w:rPr>
        <w:t xml:space="preserve"> y </w:t>
      </w:r>
      <w:r>
        <w:rPr>
          <w:rFonts w:ascii="Times New Roman" w:hAnsi="Times New Roman" w:cs="Times New Roman"/>
          <w:sz w:val="24"/>
          <w:szCs w:val="24"/>
        </w:rPr>
        <w:t>que favorecía a los grandes acreedores, y en particular a los bancos. Está por ver si el Real Decreto Ley 1/2015 aporta claridad y satisfacción a los usuarios</w:t>
      </w:r>
      <w:r w:rsidR="00E329B4">
        <w:rPr>
          <w:rFonts w:ascii="Times New Roman" w:hAnsi="Times New Roman" w:cs="Times New Roman"/>
          <w:sz w:val="24"/>
          <w:szCs w:val="24"/>
        </w:rPr>
        <w:t xml:space="preserve"> de los mecanismos preconcursales y concursales. </w:t>
      </w:r>
    </w:p>
    <w:p w:rsidR="00781A32" w:rsidRDefault="00781A32" w:rsidP="00E329B4">
      <w:pPr>
        <w:pStyle w:val="NormalWeb"/>
        <w:shd w:val="clear" w:color="auto" w:fill="FFFFFF"/>
        <w:spacing w:before="0" w:beforeAutospacing="0" w:after="0" w:afterAutospacing="0"/>
        <w:textAlignment w:val="baseline"/>
        <w:rPr>
          <w:rFonts w:ascii="Arial" w:hAnsi="Arial" w:cs="Arial"/>
          <w:color w:val="2B2B2B"/>
          <w:sz w:val="25"/>
          <w:szCs w:val="25"/>
        </w:rPr>
      </w:pPr>
    </w:p>
    <w:p w:rsidR="00C2183C" w:rsidRPr="00C2183C" w:rsidRDefault="00C2183C" w:rsidP="00C2183C">
      <w:pPr>
        <w:spacing w:before="240" w:after="0" w:line="360" w:lineRule="auto"/>
        <w:jc w:val="both"/>
        <w:rPr>
          <w:rFonts w:ascii="Times New Roman" w:hAnsi="Times New Roman" w:cs="Times New Roman"/>
          <w:sz w:val="24"/>
          <w:szCs w:val="24"/>
        </w:rPr>
      </w:pPr>
    </w:p>
    <w:p w:rsidR="005658FB" w:rsidRDefault="005658FB" w:rsidP="005658FB">
      <w:pPr>
        <w:spacing w:before="240" w:after="0" w:line="360" w:lineRule="auto"/>
        <w:jc w:val="both"/>
        <w:rPr>
          <w:rFonts w:ascii="Times New Roman" w:hAnsi="Times New Roman" w:cs="Times New Roman"/>
          <w:sz w:val="24"/>
          <w:szCs w:val="24"/>
        </w:rPr>
      </w:pPr>
    </w:p>
    <w:p w:rsidR="002E301F" w:rsidRPr="00FF1A71" w:rsidRDefault="005658FB" w:rsidP="00FF1A71">
      <w:pPr>
        <w:pStyle w:val="Prrafodelista"/>
        <w:spacing w:before="240" w:after="0" w:line="360" w:lineRule="auto"/>
        <w:jc w:val="both"/>
        <w:rPr>
          <w:rFonts w:ascii="Times New Roman" w:hAnsi="Times New Roman" w:cs="Times New Roman"/>
          <w:sz w:val="24"/>
          <w:szCs w:val="24"/>
        </w:rPr>
      </w:pPr>
      <w:r w:rsidRPr="00FF1A71">
        <w:rPr>
          <w:rFonts w:ascii="Times New Roman" w:hAnsi="Times New Roman" w:cs="Times New Roman"/>
          <w:b/>
          <w:sz w:val="30"/>
          <w:szCs w:val="30"/>
        </w:rPr>
        <w:t>6. B</w:t>
      </w:r>
      <w:r w:rsidR="00F73DAA">
        <w:rPr>
          <w:rFonts w:ascii="Times New Roman" w:hAnsi="Times New Roman" w:cs="Times New Roman"/>
          <w:b/>
          <w:sz w:val="30"/>
          <w:szCs w:val="30"/>
        </w:rPr>
        <w:t>IBLIOGRAFÍA</w:t>
      </w:r>
    </w:p>
    <w:p w:rsidR="00CE59EE" w:rsidRDefault="00CE59EE" w:rsidP="002E301F">
      <w:pPr>
        <w:spacing w:before="240" w:after="0" w:line="360" w:lineRule="auto"/>
        <w:ind w:firstLine="567"/>
        <w:jc w:val="both"/>
        <w:rPr>
          <w:rFonts w:ascii="Times New Roman" w:hAnsi="Times New Roman" w:cs="Times New Roman"/>
          <w:b/>
          <w:sz w:val="30"/>
          <w:szCs w:val="30"/>
        </w:rPr>
      </w:pPr>
    </w:p>
    <w:p w:rsidR="00CE59EE" w:rsidRDefault="00CE59EE" w:rsidP="00CE59EE">
      <w:pPr>
        <w:pStyle w:val="Prrafodelista"/>
        <w:numPr>
          <w:ilvl w:val="0"/>
          <w:numId w:val="29"/>
        </w:numPr>
        <w:spacing w:before="240" w:after="0" w:line="360" w:lineRule="auto"/>
        <w:jc w:val="both"/>
        <w:rPr>
          <w:rFonts w:ascii="Times New Roman" w:hAnsi="Times New Roman" w:cs="Times New Roman"/>
          <w:sz w:val="24"/>
          <w:szCs w:val="24"/>
        </w:rPr>
      </w:pPr>
      <w:proofErr w:type="spellStart"/>
      <w:r w:rsidRPr="00CE59EE">
        <w:rPr>
          <w:rFonts w:ascii="Times New Roman" w:hAnsi="Times New Roman" w:cs="Times New Roman"/>
          <w:sz w:val="24"/>
          <w:szCs w:val="24"/>
        </w:rPr>
        <w:t>Alcover</w:t>
      </w:r>
      <w:proofErr w:type="spellEnd"/>
      <w:r w:rsidRPr="00CE59EE">
        <w:rPr>
          <w:rFonts w:ascii="Times New Roman" w:hAnsi="Times New Roman" w:cs="Times New Roman"/>
          <w:sz w:val="24"/>
          <w:szCs w:val="24"/>
        </w:rPr>
        <w:t xml:space="preserve"> </w:t>
      </w:r>
      <w:proofErr w:type="spellStart"/>
      <w:r w:rsidRPr="00CE59EE">
        <w:rPr>
          <w:rFonts w:ascii="Times New Roman" w:hAnsi="Times New Roman" w:cs="Times New Roman"/>
          <w:sz w:val="24"/>
          <w:szCs w:val="24"/>
        </w:rPr>
        <w:t>Garau</w:t>
      </w:r>
      <w:proofErr w:type="spellEnd"/>
      <w:r w:rsidRPr="00CE59EE">
        <w:rPr>
          <w:rFonts w:ascii="Times New Roman" w:hAnsi="Times New Roman" w:cs="Times New Roman"/>
          <w:sz w:val="24"/>
          <w:szCs w:val="24"/>
        </w:rPr>
        <w:t>, G. (2010) "Aproximación al régimen jurídico contenido en el art. 5.3</w:t>
      </w:r>
      <w:r>
        <w:rPr>
          <w:rFonts w:ascii="Times New Roman" w:hAnsi="Times New Roman" w:cs="Times New Roman"/>
          <w:sz w:val="24"/>
          <w:szCs w:val="24"/>
        </w:rPr>
        <w:t xml:space="preserve"> de la Ley Concursal</w:t>
      </w:r>
      <w:r w:rsidRPr="00CE59EE">
        <w:rPr>
          <w:rFonts w:ascii="Times New Roman" w:hAnsi="Times New Roman" w:cs="Times New Roman"/>
          <w:sz w:val="24"/>
          <w:szCs w:val="24"/>
        </w:rPr>
        <w:t xml:space="preserve">: la interrupción del deber de solicitar el concurso", en </w:t>
      </w:r>
      <w:r w:rsidRPr="00CE59EE">
        <w:rPr>
          <w:rFonts w:ascii="Times New Roman" w:hAnsi="Times New Roman" w:cs="Times New Roman"/>
          <w:i/>
          <w:sz w:val="24"/>
          <w:szCs w:val="24"/>
        </w:rPr>
        <w:t xml:space="preserve">Revista de Derecho Concursal y </w:t>
      </w:r>
      <w:proofErr w:type="spellStart"/>
      <w:r w:rsidRPr="00CE59EE">
        <w:rPr>
          <w:rFonts w:ascii="Times New Roman" w:hAnsi="Times New Roman" w:cs="Times New Roman"/>
          <w:i/>
          <w:sz w:val="24"/>
          <w:szCs w:val="24"/>
        </w:rPr>
        <w:t>Paraconcursal</w:t>
      </w:r>
      <w:proofErr w:type="spellEnd"/>
      <w:r w:rsidRPr="00CE59EE">
        <w:rPr>
          <w:rFonts w:ascii="Times New Roman" w:hAnsi="Times New Roman" w:cs="Times New Roman"/>
          <w:sz w:val="24"/>
          <w:szCs w:val="24"/>
        </w:rPr>
        <w:t xml:space="preserve">, </w:t>
      </w:r>
      <w:r w:rsidRPr="00CE59EE">
        <w:rPr>
          <w:rFonts w:ascii="Times New Roman" w:hAnsi="Times New Roman" w:cs="Times New Roman"/>
          <w:i/>
          <w:sz w:val="24"/>
          <w:szCs w:val="24"/>
        </w:rPr>
        <w:t>núm. 13</w:t>
      </w:r>
      <w:r w:rsidRPr="00CE59EE">
        <w:rPr>
          <w:rFonts w:ascii="Times New Roman" w:hAnsi="Times New Roman" w:cs="Times New Roman"/>
          <w:sz w:val="24"/>
          <w:szCs w:val="24"/>
        </w:rPr>
        <w:t xml:space="preserve">, Madrid,  </w:t>
      </w:r>
      <w:proofErr w:type="spellStart"/>
      <w:r w:rsidRPr="00CE59EE">
        <w:rPr>
          <w:rFonts w:ascii="Times New Roman" w:hAnsi="Times New Roman" w:cs="Times New Roman"/>
          <w:sz w:val="24"/>
          <w:szCs w:val="24"/>
        </w:rPr>
        <w:t>Wolters</w:t>
      </w:r>
      <w:proofErr w:type="spellEnd"/>
      <w:r w:rsidRPr="00CE59EE">
        <w:rPr>
          <w:rFonts w:ascii="Times New Roman" w:hAnsi="Times New Roman" w:cs="Times New Roman"/>
          <w:sz w:val="24"/>
          <w:szCs w:val="24"/>
        </w:rPr>
        <w:t xml:space="preserve"> </w:t>
      </w:r>
      <w:proofErr w:type="spellStart"/>
      <w:r w:rsidRPr="00CE59EE">
        <w:rPr>
          <w:rFonts w:ascii="Times New Roman" w:hAnsi="Times New Roman" w:cs="Times New Roman"/>
          <w:sz w:val="24"/>
          <w:szCs w:val="24"/>
        </w:rPr>
        <w:t>Kluwer</w:t>
      </w:r>
      <w:proofErr w:type="spellEnd"/>
      <w:r>
        <w:rPr>
          <w:rFonts w:ascii="Times New Roman" w:hAnsi="Times New Roman" w:cs="Times New Roman"/>
          <w:sz w:val="24"/>
          <w:szCs w:val="24"/>
        </w:rPr>
        <w:t>.</w:t>
      </w:r>
    </w:p>
    <w:p w:rsidR="002D48D9" w:rsidRPr="002D48D9" w:rsidRDefault="002D48D9" w:rsidP="002D48D9">
      <w:pPr>
        <w:pStyle w:val="Prrafodelista"/>
        <w:numPr>
          <w:ilvl w:val="0"/>
          <w:numId w:val="29"/>
        </w:numPr>
        <w:spacing w:before="240" w:after="0" w:line="360" w:lineRule="auto"/>
        <w:jc w:val="both"/>
        <w:rPr>
          <w:rFonts w:ascii="Times New Roman" w:hAnsi="Times New Roman" w:cs="Times New Roman"/>
          <w:sz w:val="24"/>
          <w:szCs w:val="24"/>
        </w:rPr>
      </w:pPr>
      <w:r w:rsidRPr="00557683">
        <w:rPr>
          <w:rFonts w:ascii="Times New Roman" w:hAnsi="Times New Roman" w:cs="Times New Roman"/>
          <w:sz w:val="24"/>
          <w:szCs w:val="24"/>
        </w:rPr>
        <w:t xml:space="preserve">Alonso Espinosa, F.J. (2010) "Algunas reflexiones sobre la declaración de concurso tras el RD-Ley 3/2009", en </w:t>
      </w:r>
      <w:r w:rsidRPr="00557683">
        <w:rPr>
          <w:rFonts w:ascii="Times New Roman" w:hAnsi="Times New Roman" w:cs="Times New Roman"/>
          <w:i/>
          <w:sz w:val="24"/>
          <w:szCs w:val="24"/>
        </w:rPr>
        <w:t>Anuario de Derecho Concursal</w:t>
      </w:r>
      <w:r w:rsidRPr="00557683">
        <w:rPr>
          <w:rFonts w:ascii="Times New Roman" w:hAnsi="Times New Roman" w:cs="Times New Roman"/>
          <w:sz w:val="24"/>
          <w:szCs w:val="24"/>
        </w:rPr>
        <w:t>, núm. 21</w:t>
      </w:r>
      <w:r>
        <w:rPr>
          <w:rFonts w:ascii="Times New Roman" w:hAnsi="Times New Roman" w:cs="Times New Roman"/>
          <w:sz w:val="24"/>
          <w:szCs w:val="24"/>
        </w:rPr>
        <w:t>.</w:t>
      </w:r>
    </w:p>
    <w:p w:rsidR="002D48D9" w:rsidRDefault="002D48D9" w:rsidP="002D48D9">
      <w:pPr>
        <w:pStyle w:val="Prrafodelista"/>
        <w:numPr>
          <w:ilvl w:val="0"/>
          <w:numId w:val="29"/>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Boletín Oficial del Estado (1959). Disponible online: </w:t>
      </w:r>
      <w:hyperlink r:id="rId9" w:history="1">
        <w:r w:rsidRPr="002D48D9">
          <w:rPr>
            <w:rStyle w:val="Hipervnculo"/>
            <w:rFonts w:ascii="Times New Roman" w:hAnsi="Times New Roman" w:cs="Times New Roman"/>
            <w:sz w:val="24"/>
            <w:szCs w:val="24"/>
          </w:rPr>
          <w:t>https://www.boe.es/diario_boe/</w:t>
        </w:r>
      </w:hyperlink>
    </w:p>
    <w:p w:rsidR="00CE59EE" w:rsidRDefault="00CE59EE" w:rsidP="002D48D9">
      <w:pPr>
        <w:pStyle w:val="Prrafodelista"/>
        <w:numPr>
          <w:ilvl w:val="0"/>
          <w:numId w:val="29"/>
        </w:numPr>
        <w:spacing w:before="240" w:after="0" w:line="360" w:lineRule="auto"/>
        <w:jc w:val="both"/>
        <w:rPr>
          <w:rFonts w:ascii="Times New Roman" w:hAnsi="Times New Roman" w:cs="Times New Roman"/>
          <w:sz w:val="24"/>
          <w:szCs w:val="24"/>
        </w:rPr>
      </w:pPr>
      <w:r w:rsidRPr="002D48D9">
        <w:rPr>
          <w:rFonts w:ascii="Times New Roman" w:hAnsi="Times New Roman" w:cs="Times New Roman"/>
          <w:sz w:val="24"/>
          <w:szCs w:val="24"/>
        </w:rPr>
        <w:t xml:space="preserve">Damián, J. (2010) "Entre la </w:t>
      </w:r>
      <w:proofErr w:type="spellStart"/>
      <w:r w:rsidRPr="002D48D9">
        <w:rPr>
          <w:rFonts w:ascii="Times New Roman" w:hAnsi="Times New Roman" w:cs="Times New Roman"/>
          <w:sz w:val="24"/>
          <w:szCs w:val="24"/>
        </w:rPr>
        <w:t>paraconcursalidad</w:t>
      </w:r>
      <w:proofErr w:type="spellEnd"/>
      <w:r w:rsidRPr="002D48D9">
        <w:rPr>
          <w:rFonts w:ascii="Times New Roman" w:hAnsi="Times New Roman" w:cs="Times New Roman"/>
          <w:sz w:val="24"/>
          <w:szCs w:val="24"/>
        </w:rPr>
        <w:t xml:space="preserve"> y la </w:t>
      </w:r>
      <w:proofErr w:type="spellStart"/>
      <w:r w:rsidRPr="002D48D9">
        <w:rPr>
          <w:rFonts w:ascii="Times New Roman" w:hAnsi="Times New Roman" w:cs="Times New Roman"/>
          <w:sz w:val="24"/>
          <w:szCs w:val="24"/>
        </w:rPr>
        <w:t>jurisdiccionalidad</w:t>
      </w:r>
      <w:proofErr w:type="spellEnd"/>
      <w:r w:rsidRPr="002D48D9">
        <w:rPr>
          <w:rFonts w:ascii="Times New Roman" w:hAnsi="Times New Roman" w:cs="Times New Roman"/>
          <w:sz w:val="24"/>
          <w:szCs w:val="24"/>
        </w:rPr>
        <w:t xml:space="preserve"> del concurso" (la declaración del concurso a la luz de las reformas introducidas por </w:t>
      </w:r>
      <w:r w:rsidRPr="002D48D9">
        <w:rPr>
          <w:rFonts w:ascii="Times New Roman" w:hAnsi="Times New Roman" w:cs="Times New Roman"/>
          <w:sz w:val="24"/>
          <w:szCs w:val="24"/>
        </w:rPr>
        <w:lastRenderedPageBreak/>
        <w:t xml:space="preserve">el Real Decreto-ley 3/2009, de 27 de marzo), en </w:t>
      </w:r>
      <w:r w:rsidRPr="002D48D9">
        <w:rPr>
          <w:rFonts w:ascii="Times New Roman" w:hAnsi="Times New Roman" w:cs="Times New Roman"/>
          <w:i/>
          <w:sz w:val="24"/>
          <w:szCs w:val="24"/>
        </w:rPr>
        <w:t>Anuario de Derecho Concursal</w:t>
      </w:r>
      <w:r w:rsidRPr="002D48D9">
        <w:rPr>
          <w:rFonts w:ascii="Times New Roman" w:hAnsi="Times New Roman" w:cs="Times New Roman"/>
          <w:sz w:val="24"/>
          <w:szCs w:val="24"/>
        </w:rPr>
        <w:t>, núm. 21</w:t>
      </w:r>
      <w:r w:rsidR="00557683" w:rsidRPr="002D48D9">
        <w:rPr>
          <w:rFonts w:ascii="Times New Roman" w:hAnsi="Times New Roman" w:cs="Times New Roman"/>
          <w:sz w:val="24"/>
          <w:szCs w:val="24"/>
        </w:rPr>
        <w:t>.</w:t>
      </w:r>
    </w:p>
    <w:p w:rsidR="002D48D9" w:rsidRDefault="002D48D9" w:rsidP="002D48D9">
      <w:pPr>
        <w:pStyle w:val="Prrafodelista"/>
        <w:numPr>
          <w:ilvl w:val="0"/>
          <w:numId w:val="29"/>
        </w:numPr>
        <w:spacing w:before="240" w:after="0" w:line="360" w:lineRule="auto"/>
        <w:jc w:val="both"/>
        <w:rPr>
          <w:rFonts w:ascii="Times New Roman" w:hAnsi="Times New Roman" w:cs="Times New Roman"/>
          <w:sz w:val="24"/>
          <w:szCs w:val="24"/>
        </w:rPr>
      </w:pPr>
      <w:proofErr w:type="spellStart"/>
      <w:r w:rsidRPr="00557683">
        <w:rPr>
          <w:rFonts w:ascii="Times New Roman" w:hAnsi="Times New Roman" w:cs="Times New Roman"/>
          <w:sz w:val="24"/>
          <w:szCs w:val="24"/>
        </w:rPr>
        <w:t>Garrigues</w:t>
      </w:r>
      <w:proofErr w:type="spellEnd"/>
      <w:r w:rsidRPr="00557683">
        <w:rPr>
          <w:rFonts w:ascii="Times New Roman" w:hAnsi="Times New Roman" w:cs="Times New Roman"/>
          <w:sz w:val="24"/>
          <w:szCs w:val="24"/>
        </w:rPr>
        <w:t xml:space="preserve"> (2015), Comentario Reestructuraciones e insolvencias. Disponible online: </w:t>
      </w:r>
      <w:hyperlink r:id="rId10" w:history="1">
        <w:r w:rsidRPr="00557683">
          <w:rPr>
            <w:rStyle w:val="Hipervnculo"/>
            <w:rFonts w:ascii="Times New Roman" w:hAnsi="Times New Roman" w:cs="Times New Roman"/>
            <w:sz w:val="24"/>
            <w:szCs w:val="24"/>
          </w:rPr>
          <w:t>http://www.garrigues.com/sites/default/files/documents/comentario-ri-2-2015_0.pdf</w:t>
        </w:r>
      </w:hyperlink>
    </w:p>
    <w:p w:rsidR="00CE59EE" w:rsidRDefault="00557683" w:rsidP="002D48D9">
      <w:pPr>
        <w:pStyle w:val="Prrafodelista"/>
        <w:numPr>
          <w:ilvl w:val="0"/>
          <w:numId w:val="29"/>
        </w:numPr>
        <w:spacing w:before="240" w:after="0" w:line="360" w:lineRule="auto"/>
        <w:jc w:val="both"/>
        <w:rPr>
          <w:rFonts w:ascii="Times New Roman" w:hAnsi="Times New Roman" w:cs="Times New Roman"/>
          <w:sz w:val="24"/>
          <w:szCs w:val="24"/>
        </w:rPr>
      </w:pPr>
      <w:r w:rsidRPr="002D48D9">
        <w:rPr>
          <w:rFonts w:ascii="Times New Roman" w:hAnsi="Times New Roman" w:cs="Times New Roman"/>
          <w:sz w:val="24"/>
          <w:szCs w:val="24"/>
        </w:rPr>
        <w:t xml:space="preserve">Hernández Rodríguez, M. M. y Orellana Cano, N. (2009) "Deber de solicitar la declaración del concurso (art. 5)”, en </w:t>
      </w:r>
      <w:r w:rsidRPr="002D48D9">
        <w:rPr>
          <w:rFonts w:ascii="Times New Roman" w:hAnsi="Times New Roman" w:cs="Times New Roman"/>
          <w:i/>
          <w:sz w:val="24"/>
          <w:szCs w:val="24"/>
        </w:rPr>
        <w:t>Tratado Práctico Concursal,</w:t>
      </w:r>
      <w:r w:rsidRPr="002D48D9">
        <w:rPr>
          <w:rFonts w:ascii="Times New Roman" w:hAnsi="Times New Roman" w:cs="Times New Roman"/>
          <w:sz w:val="24"/>
          <w:szCs w:val="24"/>
        </w:rPr>
        <w:t xml:space="preserve"> dirigido por Prendes Carril, AA. VV., Tomo I, Pamplona, Aranzadi.</w:t>
      </w:r>
    </w:p>
    <w:p w:rsidR="002D48D9" w:rsidRDefault="002D48D9" w:rsidP="002D48D9">
      <w:pPr>
        <w:pStyle w:val="Prrafodelista"/>
        <w:numPr>
          <w:ilvl w:val="0"/>
          <w:numId w:val="29"/>
        </w:numPr>
        <w:spacing w:before="240" w:after="0" w:line="360" w:lineRule="auto"/>
        <w:jc w:val="both"/>
        <w:rPr>
          <w:rFonts w:ascii="Times New Roman" w:hAnsi="Times New Roman" w:cs="Times New Roman"/>
          <w:sz w:val="24"/>
          <w:szCs w:val="24"/>
        </w:rPr>
      </w:pPr>
      <w:r w:rsidRPr="00557683">
        <w:rPr>
          <w:rFonts w:ascii="Times New Roman" w:hAnsi="Times New Roman" w:cs="Times New Roman"/>
          <w:sz w:val="24"/>
          <w:szCs w:val="24"/>
        </w:rPr>
        <w:t>Hernández Rodríguez, M (2012). "Solicitud de concurso. La Solicitud anticipada" en "Tratado Judicial de la Insolvencia", AA. VV. (dirigidos por Prendes Carril, P. y Muñoz Pare</w:t>
      </w:r>
      <w:r>
        <w:rPr>
          <w:rFonts w:ascii="Times New Roman" w:hAnsi="Times New Roman" w:cs="Times New Roman"/>
          <w:sz w:val="24"/>
          <w:szCs w:val="24"/>
        </w:rPr>
        <w:t>des, A.), Pamplona, Aranzadi.</w:t>
      </w:r>
    </w:p>
    <w:p w:rsidR="00F73DAA" w:rsidRDefault="002D48D9" w:rsidP="00F73DAA">
      <w:pPr>
        <w:pStyle w:val="Prrafodelista"/>
        <w:numPr>
          <w:ilvl w:val="0"/>
          <w:numId w:val="29"/>
        </w:numPr>
        <w:spacing w:before="240" w:after="0" w:line="360" w:lineRule="auto"/>
        <w:jc w:val="both"/>
        <w:rPr>
          <w:rFonts w:ascii="Times New Roman" w:hAnsi="Times New Roman" w:cs="Times New Roman"/>
          <w:sz w:val="24"/>
          <w:szCs w:val="24"/>
        </w:rPr>
      </w:pPr>
      <w:r w:rsidRPr="00557683">
        <w:rPr>
          <w:rFonts w:ascii="Times New Roman" w:hAnsi="Times New Roman" w:cs="Times New Roman"/>
          <w:sz w:val="24"/>
          <w:szCs w:val="24"/>
        </w:rPr>
        <w:t xml:space="preserve">Jiménez Sánchez, G. J. y Díaz Moreno, A. (2010) "Algunas cuestiones en torno a la reforma del Régimen del Convenio Concursal operada por el Real Decreto-Ley 3/2009" en </w:t>
      </w:r>
      <w:r w:rsidRPr="00557683">
        <w:rPr>
          <w:rFonts w:ascii="Times New Roman" w:hAnsi="Times New Roman" w:cs="Times New Roman"/>
          <w:i/>
          <w:sz w:val="24"/>
          <w:szCs w:val="24"/>
        </w:rPr>
        <w:t>El derecho mercantil en el umbral del siglo XXI</w:t>
      </w:r>
      <w:r w:rsidRPr="00557683">
        <w:rPr>
          <w:rFonts w:ascii="Times New Roman" w:hAnsi="Times New Roman" w:cs="Times New Roman"/>
          <w:sz w:val="24"/>
          <w:szCs w:val="24"/>
        </w:rPr>
        <w:t>. Libro Homenaje al Prof. Dr. Carlos Fernández-Novoa en su octogésimo cumpleaños, AA. VV., Madrid, Marcial Pons</w:t>
      </w:r>
      <w:r>
        <w:rPr>
          <w:rFonts w:ascii="Times New Roman" w:hAnsi="Times New Roman" w:cs="Times New Roman"/>
          <w:sz w:val="24"/>
          <w:szCs w:val="24"/>
        </w:rPr>
        <w:t>.</w:t>
      </w:r>
    </w:p>
    <w:p w:rsidR="002D48D9" w:rsidRPr="00F73DAA" w:rsidRDefault="00557683" w:rsidP="00F73DAA">
      <w:pPr>
        <w:pStyle w:val="Prrafodelista"/>
        <w:numPr>
          <w:ilvl w:val="0"/>
          <w:numId w:val="29"/>
        </w:numPr>
        <w:spacing w:before="240" w:after="0" w:line="360" w:lineRule="auto"/>
        <w:jc w:val="both"/>
        <w:rPr>
          <w:rFonts w:ascii="Times New Roman" w:hAnsi="Times New Roman" w:cs="Times New Roman"/>
          <w:sz w:val="24"/>
          <w:szCs w:val="24"/>
        </w:rPr>
      </w:pPr>
      <w:r w:rsidRPr="00F73DAA">
        <w:rPr>
          <w:rFonts w:ascii="Times New Roman" w:hAnsi="Times New Roman" w:cs="Times New Roman"/>
          <w:sz w:val="24"/>
          <w:szCs w:val="24"/>
        </w:rPr>
        <w:t xml:space="preserve">Pulgar Ezquerra, J (2009). "Estrategias preconcursales y refinanciación de deuda: Escudos protectores en el marco del RDL 3/2009", en </w:t>
      </w:r>
      <w:r w:rsidRPr="00F73DAA">
        <w:rPr>
          <w:rFonts w:ascii="Times New Roman" w:hAnsi="Times New Roman" w:cs="Times New Roman"/>
          <w:i/>
          <w:sz w:val="24"/>
          <w:szCs w:val="24"/>
        </w:rPr>
        <w:t>Implicaciones financieras de la Ley Concursal.</w:t>
      </w:r>
      <w:r w:rsidRPr="00F73DAA">
        <w:rPr>
          <w:rFonts w:ascii="Times New Roman" w:hAnsi="Times New Roman" w:cs="Times New Roman"/>
          <w:sz w:val="24"/>
          <w:szCs w:val="24"/>
        </w:rPr>
        <w:t xml:space="preserve"> Directores Alonso </w:t>
      </w:r>
      <w:proofErr w:type="spellStart"/>
      <w:r w:rsidRPr="00F73DAA">
        <w:rPr>
          <w:rFonts w:ascii="Times New Roman" w:hAnsi="Times New Roman" w:cs="Times New Roman"/>
          <w:sz w:val="24"/>
          <w:szCs w:val="24"/>
        </w:rPr>
        <w:t>Ureba</w:t>
      </w:r>
      <w:proofErr w:type="spellEnd"/>
      <w:r w:rsidRPr="00F73DAA">
        <w:rPr>
          <w:rFonts w:ascii="Times New Roman" w:hAnsi="Times New Roman" w:cs="Times New Roman"/>
          <w:sz w:val="24"/>
          <w:szCs w:val="24"/>
        </w:rPr>
        <w:t>, A. y Pulgar Ezquerra, J., AA. VV., Madrid, Universidad Complutense.</w:t>
      </w:r>
    </w:p>
    <w:p w:rsidR="00E329B4" w:rsidRDefault="00557683" w:rsidP="00557683">
      <w:pPr>
        <w:pStyle w:val="Prrafodelista"/>
        <w:numPr>
          <w:ilvl w:val="0"/>
          <w:numId w:val="29"/>
        </w:numPr>
        <w:spacing w:before="240" w:after="0" w:line="360" w:lineRule="auto"/>
        <w:jc w:val="both"/>
      </w:pPr>
      <w:r w:rsidRPr="00557683">
        <w:rPr>
          <w:rFonts w:ascii="Times New Roman" w:hAnsi="Times New Roman" w:cs="Times New Roman"/>
          <w:sz w:val="24"/>
          <w:szCs w:val="24"/>
        </w:rPr>
        <w:t>Uría Menéndez</w:t>
      </w:r>
      <w:r w:rsidR="002D48D9">
        <w:rPr>
          <w:rFonts w:ascii="Times New Roman" w:hAnsi="Times New Roman" w:cs="Times New Roman"/>
          <w:sz w:val="24"/>
          <w:szCs w:val="24"/>
        </w:rPr>
        <w:t xml:space="preserve"> (2105). A</w:t>
      </w:r>
      <w:r>
        <w:rPr>
          <w:rFonts w:ascii="Times New Roman" w:hAnsi="Times New Roman" w:cs="Times New Roman"/>
          <w:sz w:val="24"/>
          <w:szCs w:val="24"/>
        </w:rPr>
        <w:t>ctualidad Jurídica</w:t>
      </w:r>
      <w:r w:rsidR="002D48D9">
        <w:rPr>
          <w:rFonts w:ascii="Times New Roman" w:hAnsi="Times New Roman" w:cs="Times New Roman"/>
          <w:sz w:val="24"/>
          <w:szCs w:val="24"/>
        </w:rPr>
        <w:t xml:space="preserve">. Disponible online: </w:t>
      </w:r>
      <w:hyperlink r:id="rId11" w:history="1">
        <w:r w:rsidR="002D48D9" w:rsidRPr="002D48D9">
          <w:rPr>
            <w:rStyle w:val="Hipervnculo"/>
            <w:rFonts w:ascii="Times New Roman" w:hAnsi="Times New Roman" w:cs="Times New Roman"/>
            <w:sz w:val="24"/>
            <w:szCs w:val="24"/>
          </w:rPr>
          <w:t>http://www.uria.com/documentos/publicaciones/4746/documento/art04.pdf?id=5934</w:t>
        </w:r>
      </w:hyperlink>
    </w:p>
    <w:p w:rsidR="00E329B4" w:rsidRDefault="00E329B4">
      <w:r>
        <w:br w:type="page"/>
      </w:r>
    </w:p>
    <w:p w:rsidR="00557683" w:rsidRDefault="00557683" w:rsidP="00E329B4">
      <w:pPr>
        <w:pStyle w:val="Prrafodelista"/>
        <w:spacing w:before="240" w:after="0" w:line="360" w:lineRule="auto"/>
        <w:ind w:left="1287"/>
        <w:jc w:val="both"/>
        <w:rPr>
          <w:rFonts w:ascii="Times New Roman" w:hAnsi="Times New Roman" w:cs="Times New Roman"/>
          <w:sz w:val="24"/>
          <w:szCs w:val="24"/>
        </w:rPr>
      </w:pPr>
    </w:p>
    <w:p w:rsidR="004D215E" w:rsidRDefault="004D215E" w:rsidP="00D12B28">
      <w:pPr>
        <w:spacing w:after="0" w:line="360" w:lineRule="auto"/>
        <w:ind w:firstLine="567"/>
        <w:jc w:val="both"/>
        <w:rPr>
          <w:rFonts w:ascii="Times New Roman" w:hAnsi="Times New Roman" w:cs="Times New Roman"/>
          <w:sz w:val="24"/>
          <w:szCs w:val="24"/>
        </w:rPr>
      </w:pPr>
    </w:p>
    <w:p w:rsidR="004D215E" w:rsidRPr="00CB4830" w:rsidRDefault="004D215E" w:rsidP="00D12B28">
      <w:pPr>
        <w:spacing w:after="0" w:line="360" w:lineRule="auto"/>
        <w:ind w:firstLine="567"/>
        <w:jc w:val="both"/>
        <w:rPr>
          <w:rFonts w:ascii="Times New Roman" w:hAnsi="Times New Roman" w:cs="Times New Roman"/>
          <w:sz w:val="24"/>
          <w:szCs w:val="24"/>
        </w:rPr>
      </w:pPr>
    </w:p>
    <w:p w:rsidR="00CB4830" w:rsidRPr="00CB4830" w:rsidRDefault="00CB4830" w:rsidP="00CB4830">
      <w:pPr>
        <w:spacing w:after="0" w:line="360" w:lineRule="auto"/>
        <w:jc w:val="both"/>
        <w:rPr>
          <w:rFonts w:ascii="Times New Roman" w:hAnsi="Times New Roman" w:cs="Times New Roman"/>
          <w:sz w:val="24"/>
          <w:szCs w:val="24"/>
        </w:rPr>
      </w:pPr>
    </w:p>
    <w:p w:rsidR="00CB4830" w:rsidRPr="00E10904" w:rsidRDefault="00CB4830" w:rsidP="00CB4830">
      <w:pPr>
        <w:spacing w:after="0" w:line="360" w:lineRule="auto"/>
        <w:jc w:val="both"/>
        <w:rPr>
          <w:rFonts w:ascii="Times New Roman" w:hAnsi="Times New Roman" w:cs="Times New Roman"/>
          <w:sz w:val="24"/>
          <w:szCs w:val="24"/>
        </w:rPr>
      </w:pPr>
    </w:p>
    <w:sectPr w:rsidR="00CB4830" w:rsidRPr="00E10904" w:rsidSect="00A01047">
      <w:footerReference w:type="default" r:id="rId12"/>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6CBE" w:rsidRDefault="00106CBE" w:rsidP="00CE6DB9">
      <w:pPr>
        <w:spacing w:after="0" w:line="240" w:lineRule="auto"/>
      </w:pPr>
      <w:r>
        <w:separator/>
      </w:r>
    </w:p>
  </w:endnote>
  <w:endnote w:type="continuationSeparator" w:id="0">
    <w:p w:rsidR="00106CBE" w:rsidRDefault="00106CBE" w:rsidP="00CE6D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654719"/>
      <w:docPartObj>
        <w:docPartGallery w:val="Page Numbers (Bottom of Page)"/>
        <w:docPartUnique/>
      </w:docPartObj>
    </w:sdtPr>
    <w:sdtContent>
      <w:p w:rsidR="00304227" w:rsidRDefault="00304227">
        <w:pPr>
          <w:pStyle w:val="Piedepgina"/>
          <w:jc w:val="center"/>
        </w:pPr>
        <w:fldSimple w:instr=" PAGE   \* MERGEFORMAT ">
          <w:r w:rsidR="00E329B4">
            <w:rPr>
              <w:noProof/>
            </w:rPr>
            <w:t>5</w:t>
          </w:r>
        </w:fldSimple>
      </w:p>
    </w:sdtContent>
  </w:sdt>
  <w:p w:rsidR="00304227" w:rsidRDefault="0030422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6CBE" w:rsidRDefault="00106CBE" w:rsidP="00CE6DB9">
      <w:pPr>
        <w:spacing w:after="0" w:line="240" w:lineRule="auto"/>
      </w:pPr>
      <w:r>
        <w:separator/>
      </w:r>
    </w:p>
  </w:footnote>
  <w:footnote w:type="continuationSeparator" w:id="0">
    <w:p w:rsidR="00106CBE" w:rsidRDefault="00106CBE" w:rsidP="00CE6DB9">
      <w:pPr>
        <w:spacing w:after="0" w:line="240" w:lineRule="auto"/>
      </w:pPr>
      <w:r>
        <w:continuationSeparator/>
      </w:r>
    </w:p>
  </w:footnote>
  <w:footnote w:id="1">
    <w:p w:rsidR="00304227" w:rsidRPr="003D5A97" w:rsidRDefault="00304227" w:rsidP="003D5A97">
      <w:pPr>
        <w:pStyle w:val="Textonotapie"/>
        <w:ind w:left="227" w:hanging="227"/>
        <w:jc w:val="both"/>
        <w:rPr>
          <w:rFonts w:ascii="Times New Roman" w:hAnsi="Times New Roman" w:cs="Times New Roman"/>
        </w:rPr>
      </w:pPr>
      <w:r w:rsidRPr="003D5A97">
        <w:rPr>
          <w:rStyle w:val="Refdenotaalpie"/>
          <w:rFonts w:ascii="Times New Roman" w:hAnsi="Times New Roman" w:cs="Times New Roman"/>
        </w:rPr>
        <w:footnoteRef/>
      </w:r>
      <w:r w:rsidRPr="003D5A97">
        <w:rPr>
          <w:rFonts w:ascii="Times New Roman" w:hAnsi="Times New Roman" w:cs="Times New Roman"/>
        </w:rPr>
        <w:t xml:space="preserve">«BOE» núm. 78, de 31 de marzo de 2009, Texto completo en: </w:t>
      </w:r>
      <w:hyperlink r:id="rId1" w:history="1">
        <w:r w:rsidRPr="00C05130">
          <w:rPr>
            <w:rStyle w:val="Hipervnculo"/>
            <w:rFonts w:ascii="Times New Roman" w:hAnsi="Times New Roman" w:cs="Times New Roman"/>
          </w:rPr>
          <w:t>https://www.boe.es/boe/dias/2009/03/31/pdfs/BOE-A-2009-5311.pdf</w:t>
        </w:r>
      </w:hyperlink>
      <w:r>
        <w:rPr>
          <w:rFonts w:ascii="Times New Roman" w:hAnsi="Times New Roman" w:cs="Times New Roman"/>
        </w:rPr>
        <w:t xml:space="preserve"> </w:t>
      </w:r>
    </w:p>
  </w:footnote>
  <w:footnote w:id="2">
    <w:p w:rsidR="00304227" w:rsidRPr="003D5A97" w:rsidRDefault="00304227" w:rsidP="003D5A97">
      <w:pPr>
        <w:pStyle w:val="Textonotapie"/>
        <w:ind w:left="227" w:hanging="227"/>
        <w:jc w:val="both"/>
        <w:rPr>
          <w:rFonts w:ascii="Times New Roman" w:hAnsi="Times New Roman" w:cs="Times New Roman"/>
        </w:rPr>
      </w:pPr>
      <w:r>
        <w:rPr>
          <w:rStyle w:val="Refdenotaalpie"/>
        </w:rPr>
        <w:footnoteRef/>
      </w:r>
      <w:r>
        <w:t xml:space="preserve"> </w:t>
      </w:r>
      <w:r w:rsidRPr="003D5A97">
        <w:rPr>
          <w:rFonts w:ascii="Times New Roman" w:hAnsi="Times New Roman" w:cs="Times New Roman"/>
        </w:rPr>
        <w:t xml:space="preserve">«BOE» núm. 164, </w:t>
      </w:r>
      <w:r>
        <w:rPr>
          <w:rFonts w:ascii="Times New Roman" w:hAnsi="Times New Roman" w:cs="Times New Roman"/>
        </w:rPr>
        <w:t>de 10 de julio de 2003, Enlace a</w:t>
      </w:r>
      <w:r w:rsidRPr="003D5A97">
        <w:rPr>
          <w:rFonts w:ascii="Times New Roman" w:hAnsi="Times New Roman" w:cs="Times New Roman"/>
        </w:rPr>
        <w:t xml:space="preserve">l Texto Consolidado: </w:t>
      </w:r>
      <w:hyperlink r:id="rId2" w:history="1">
        <w:r w:rsidRPr="003D5A97">
          <w:rPr>
            <w:rStyle w:val="Hipervnculo"/>
            <w:rFonts w:ascii="Times New Roman" w:hAnsi="Times New Roman" w:cs="Times New Roman"/>
          </w:rPr>
          <w:t>https://www.boe.es/buscar/pdf/2003/BOE-A-2003-13813-consolidado.pdf</w:t>
        </w:r>
      </w:hyperlink>
      <w:r w:rsidRPr="003D5A97">
        <w:rPr>
          <w:rFonts w:ascii="Times New Roman" w:hAnsi="Times New Roman" w:cs="Times New Roman"/>
        </w:rPr>
        <w:t xml:space="preserve"> </w:t>
      </w:r>
    </w:p>
  </w:footnote>
  <w:footnote w:id="3">
    <w:p w:rsidR="00304227" w:rsidRPr="004C29C5" w:rsidRDefault="00304227" w:rsidP="004C29C5">
      <w:pPr>
        <w:pStyle w:val="Textonotapie"/>
        <w:ind w:left="227" w:hanging="227"/>
        <w:jc w:val="both"/>
        <w:rPr>
          <w:rFonts w:ascii="Times New Roman" w:hAnsi="Times New Roman" w:cs="Times New Roman"/>
        </w:rPr>
      </w:pPr>
      <w:r w:rsidRPr="004C29C5">
        <w:rPr>
          <w:rStyle w:val="Refdenotaalpie"/>
          <w:rFonts w:ascii="Times New Roman" w:hAnsi="Times New Roman" w:cs="Times New Roman"/>
        </w:rPr>
        <w:footnoteRef/>
      </w:r>
      <w:r w:rsidRPr="004C29C5">
        <w:rPr>
          <w:rFonts w:ascii="Times New Roman" w:hAnsi="Times New Roman" w:cs="Times New Roman"/>
        </w:rPr>
        <w:t xml:space="preserve">  En palabras de la Exposición de Motivos de la Ley 38/2011, de 10 de octubre, de reforma de la Ley 22/2003, de 9 de julio, Concursal</w:t>
      </w:r>
      <w:r>
        <w:rPr>
          <w:rFonts w:ascii="Times New Roman" w:hAnsi="Times New Roman" w:cs="Times New Roman"/>
        </w:rPr>
        <w:t xml:space="preserve">, en su ordinal III, disponible en: </w:t>
      </w:r>
      <w:hyperlink r:id="rId3" w:anchor="preambulo" w:history="1">
        <w:r w:rsidRPr="00C05130">
          <w:rPr>
            <w:rStyle w:val="Hipervnculo"/>
            <w:rFonts w:ascii="Times New Roman" w:hAnsi="Times New Roman" w:cs="Times New Roman"/>
          </w:rPr>
          <w:t>https://www.boe.es/buscar/act.php?id=BOE-A-2011-15938&amp;p=20111011&amp;tn=1#preambulo</w:t>
        </w:r>
      </w:hyperlink>
      <w:r>
        <w:rPr>
          <w:rFonts w:ascii="Times New Roman" w:hAnsi="Times New Roman" w:cs="Times New Roman"/>
        </w:rPr>
        <w:t xml:space="preserve"> </w:t>
      </w:r>
    </w:p>
  </w:footnote>
  <w:footnote w:id="4">
    <w:p w:rsidR="00304227" w:rsidRPr="00BC42C2" w:rsidRDefault="00304227" w:rsidP="00BC42C2">
      <w:pPr>
        <w:pStyle w:val="Textonotapie"/>
        <w:ind w:left="227" w:hanging="227"/>
        <w:jc w:val="both"/>
        <w:rPr>
          <w:rFonts w:ascii="Times New Roman" w:hAnsi="Times New Roman" w:cs="Times New Roman"/>
        </w:rPr>
      </w:pPr>
      <w:r w:rsidRPr="00BC42C2">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Alcover</w:t>
      </w:r>
      <w:proofErr w:type="spellEnd"/>
      <w:r>
        <w:rPr>
          <w:rFonts w:ascii="Times New Roman" w:hAnsi="Times New Roman" w:cs="Times New Roman"/>
        </w:rPr>
        <w:t xml:space="preserve"> </w:t>
      </w:r>
      <w:proofErr w:type="spellStart"/>
      <w:r>
        <w:rPr>
          <w:rFonts w:ascii="Times New Roman" w:hAnsi="Times New Roman" w:cs="Times New Roman"/>
        </w:rPr>
        <w:t>Garau</w:t>
      </w:r>
      <w:proofErr w:type="spellEnd"/>
      <w:r w:rsidRPr="00BC42C2">
        <w:rPr>
          <w:rFonts w:ascii="Times New Roman" w:hAnsi="Times New Roman" w:cs="Times New Roman"/>
        </w:rPr>
        <w:t>, G.</w:t>
      </w:r>
      <w:r>
        <w:rPr>
          <w:rFonts w:ascii="Times New Roman" w:hAnsi="Times New Roman" w:cs="Times New Roman"/>
        </w:rPr>
        <w:t xml:space="preserve"> (2010)</w:t>
      </w:r>
      <w:r w:rsidRPr="00BC42C2">
        <w:rPr>
          <w:rFonts w:ascii="Times New Roman" w:hAnsi="Times New Roman" w:cs="Times New Roman"/>
        </w:rPr>
        <w:t xml:space="preserve"> "Aproximación al régimen jurídico contenido en el art. 5.3 de la Ley Concursal : la interrupción del deber de solicitar el concurso", en </w:t>
      </w:r>
      <w:r w:rsidRPr="004A277E">
        <w:rPr>
          <w:rFonts w:ascii="Times New Roman" w:hAnsi="Times New Roman" w:cs="Times New Roman"/>
          <w:i/>
        </w:rPr>
        <w:t xml:space="preserve">Revista de Derecho Concursal y </w:t>
      </w:r>
      <w:proofErr w:type="spellStart"/>
      <w:r w:rsidRPr="004A277E">
        <w:rPr>
          <w:rFonts w:ascii="Times New Roman" w:hAnsi="Times New Roman" w:cs="Times New Roman"/>
          <w:i/>
        </w:rPr>
        <w:t>Paraconcursal</w:t>
      </w:r>
      <w:proofErr w:type="spellEnd"/>
      <w:r>
        <w:rPr>
          <w:rFonts w:ascii="Times New Roman" w:hAnsi="Times New Roman" w:cs="Times New Roman"/>
        </w:rPr>
        <w:t xml:space="preserve">, </w:t>
      </w:r>
      <w:r>
        <w:rPr>
          <w:rFonts w:ascii="Times New Roman" w:hAnsi="Times New Roman" w:cs="Times New Roman"/>
          <w:i/>
        </w:rPr>
        <w:t>núm. 13</w:t>
      </w:r>
      <w:r>
        <w:rPr>
          <w:rFonts w:ascii="Times New Roman" w:hAnsi="Times New Roman" w:cs="Times New Roman"/>
        </w:rPr>
        <w:t xml:space="preserve">, Madrid,  </w:t>
      </w:r>
      <w:proofErr w:type="spellStart"/>
      <w:r>
        <w:rPr>
          <w:rFonts w:ascii="Times New Roman" w:hAnsi="Times New Roman" w:cs="Times New Roman"/>
        </w:rPr>
        <w:t>Wolters</w:t>
      </w:r>
      <w:proofErr w:type="spellEnd"/>
      <w:r>
        <w:rPr>
          <w:rFonts w:ascii="Times New Roman" w:hAnsi="Times New Roman" w:cs="Times New Roman"/>
        </w:rPr>
        <w:t xml:space="preserve"> </w:t>
      </w:r>
      <w:proofErr w:type="spellStart"/>
      <w:r>
        <w:rPr>
          <w:rFonts w:ascii="Times New Roman" w:hAnsi="Times New Roman" w:cs="Times New Roman"/>
        </w:rPr>
        <w:t>Kluwer</w:t>
      </w:r>
      <w:proofErr w:type="spellEnd"/>
      <w:r>
        <w:rPr>
          <w:rFonts w:ascii="Times New Roman" w:hAnsi="Times New Roman" w:cs="Times New Roman"/>
        </w:rPr>
        <w:t>, p. 321.</w:t>
      </w:r>
    </w:p>
  </w:footnote>
  <w:footnote w:id="5">
    <w:p w:rsidR="00304227" w:rsidRDefault="00304227" w:rsidP="004A277E">
      <w:pPr>
        <w:pStyle w:val="Textonotapie"/>
        <w:ind w:left="227" w:hanging="227"/>
        <w:jc w:val="both"/>
      </w:pPr>
      <w:r>
        <w:rPr>
          <w:rStyle w:val="Refdenotaalpie"/>
        </w:rPr>
        <w:footnoteRef/>
      </w:r>
      <w:r>
        <w:t xml:space="preserve">  </w:t>
      </w:r>
      <w:proofErr w:type="spellStart"/>
      <w:r>
        <w:rPr>
          <w:rFonts w:ascii="Times New Roman" w:hAnsi="Times New Roman" w:cs="Times New Roman"/>
        </w:rPr>
        <w:t>Alcover</w:t>
      </w:r>
      <w:proofErr w:type="spellEnd"/>
      <w:r>
        <w:rPr>
          <w:rFonts w:ascii="Times New Roman" w:hAnsi="Times New Roman" w:cs="Times New Roman"/>
        </w:rPr>
        <w:t xml:space="preserve"> </w:t>
      </w:r>
      <w:proofErr w:type="spellStart"/>
      <w:r>
        <w:rPr>
          <w:rFonts w:ascii="Times New Roman" w:hAnsi="Times New Roman" w:cs="Times New Roman"/>
        </w:rPr>
        <w:t>Garau</w:t>
      </w:r>
      <w:proofErr w:type="spellEnd"/>
      <w:r w:rsidRPr="00BC42C2">
        <w:rPr>
          <w:rFonts w:ascii="Times New Roman" w:hAnsi="Times New Roman" w:cs="Times New Roman"/>
        </w:rPr>
        <w:t>, G. "Aproximación al régimen jurídico</w:t>
      </w:r>
      <w:r>
        <w:rPr>
          <w:rFonts w:ascii="Times New Roman" w:hAnsi="Times New Roman" w:cs="Times New Roman"/>
        </w:rPr>
        <w:t>", p. 321.</w:t>
      </w:r>
    </w:p>
  </w:footnote>
  <w:footnote w:id="6">
    <w:p w:rsidR="00304227" w:rsidRPr="004A277E" w:rsidRDefault="00304227" w:rsidP="004A277E">
      <w:pPr>
        <w:pStyle w:val="Textonotapie"/>
        <w:ind w:left="227" w:hanging="227"/>
        <w:jc w:val="both"/>
        <w:rPr>
          <w:rFonts w:ascii="Times New Roman" w:hAnsi="Times New Roman" w:cs="Times New Roman"/>
        </w:rPr>
      </w:pPr>
      <w:r w:rsidRPr="004A277E">
        <w:rPr>
          <w:rStyle w:val="Refdenotaalpie"/>
          <w:rFonts w:ascii="Times New Roman" w:hAnsi="Times New Roman" w:cs="Times New Roman"/>
        </w:rPr>
        <w:footnoteRef/>
      </w:r>
      <w:r>
        <w:rPr>
          <w:rFonts w:ascii="Times New Roman" w:hAnsi="Times New Roman" w:cs="Times New Roman"/>
        </w:rPr>
        <w:t xml:space="preserve">  Hernández Rodríguez, M. M. y Orellana Cano</w:t>
      </w:r>
      <w:r w:rsidRPr="004A277E">
        <w:rPr>
          <w:rFonts w:ascii="Times New Roman" w:hAnsi="Times New Roman" w:cs="Times New Roman"/>
        </w:rPr>
        <w:t>, N.</w:t>
      </w:r>
      <w:r>
        <w:rPr>
          <w:rFonts w:ascii="Times New Roman" w:hAnsi="Times New Roman" w:cs="Times New Roman"/>
        </w:rPr>
        <w:t xml:space="preserve"> (2009)</w:t>
      </w:r>
      <w:r w:rsidRPr="004A277E">
        <w:rPr>
          <w:rFonts w:ascii="Times New Roman" w:hAnsi="Times New Roman" w:cs="Times New Roman"/>
        </w:rPr>
        <w:t xml:space="preserve"> "Deber de solicitar la declaración del concurso (art. 5)</w:t>
      </w:r>
      <w:r>
        <w:rPr>
          <w:rFonts w:ascii="Times New Roman" w:hAnsi="Times New Roman" w:cs="Times New Roman"/>
        </w:rPr>
        <w:t>”</w:t>
      </w:r>
      <w:r w:rsidRPr="004A277E">
        <w:rPr>
          <w:rFonts w:ascii="Times New Roman" w:hAnsi="Times New Roman" w:cs="Times New Roman"/>
        </w:rPr>
        <w:t xml:space="preserve">, en </w:t>
      </w:r>
      <w:r w:rsidRPr="00275EAD">
        <w:rPr>
          <w:rFonts w:ascii="Times New Roman" w:hAnsi="Times New Roman" w:cs="Times New Roman"/>
          <w:i/>
        </w:rPr>
        <w:t>Tratado Práctico Concursal,</w:t>
      </w:r>
      <w:r>
        <w:rPr>
          <w:rFonts w:ascii="Times New Roman" w:hAnsi="Times New Roman" w:cs="Times New Roman"/>
        </w:rPr>
        <w:t xml:space="preserve"> dirigido por Prendes Carril</w:t>
      </w:r>
      <w:r w:rsidRPr="004A277E">
        <w:rPr>
          <w:rFonts w:ascii="Times New Roman" w:hAnsi="Times New Roman" w:cs="Times New Roman"/>
        </w:rPr>
        <w:t>, AA.</w:t>
      </w:r>
      <w:r>
        <w:rPr>
          <w:rFonts w:ascii="Times New Roman" w:hAnsi="Times New Roman" w:cs="Times New Roman"/>
        </w:rPr>
        <w:t xml:space="preserve"> VV., Tomo I, Pamplona, </w:t>
      </w:r>
      <w:r w:rsidRPr="00F2251B">
        <w:rPr>
          <w:rFonts w:ascii="Times New Roman" w:hAnsi="Times New Roman" w:cs="Times New Roman"/>
        </w:rPr>
        <w:t>Ara</w:t>
      </w:r>
      <w:r>
        <w:rPr>
          <w:rFonts w:ascii="Times New Roman" w:hAnsi="Times New Roman" w:cs="Times New Roman"/>
        </w:rPr>
        <w:t>n</w:t>
      </w:r>
      <w:r w:rsidRPr="00F2251B">
        <w:rPr>
          <w:rFonts w:ascii="Times New Roman" w:hAnsi="Times New Roman" w:cs="Times New Roman"/>
        </w:rPr>
        <w:t>zadi</w:t>
      </w:r>
      <w:r>
        <w:rPr>
          <w:rFonts w:ascii="Times New Roman" w:hAnsi="Times New Roman" w:cs="Times New Roman"/>
        </w:rPr>
        <w:t xml:space="preserve">, pp. 212-213. </w:t>
      </w:r>
    </w:p>
  </w:footnote>
  <w:footnote w:id="7">
    <w:p w:rsidR="00304227" w:rsidRPr="00275EAD" w:rsidRDefault="00304227" w:rsidP="00275EAD">
      <w:pPr>
        <w:pStyle w:val="Textonotapie"/>
        <w:ind w:left="227" w:hanging="227"/>
        <w:jc w:val="both"/>
        <w:rPr>
          <w:rFonts w:ascii="Times New Roman" w:hAnsi="Times New Roman" w:cs="Times New Roman"/>
        </w:rPr>
      </w:pPr>
      <w:r w:rsidRPr="00275EAD">
        <w:rPr>
          <w:rStyle w:val="Refdenotaalpie"/>
          <w:rFonts w:ascii="Times New Roman" w:hAnsi="Times New Roman" w:cs="Times New Roman"/>
        </w:rPr>
        <w:footnoteRef/>
      </w:r>
      <w:r w:rsidRPr="00275EAD">
        <w:rPr>
          <w:rFonts w:ascii="Times New Roman" w:hAnsi="Times New Roman" w:cs="Times New Roman"/>
        </w:rPr>
        <w:t xml:space="preserve"> </w:t>
      </w:r>
      <w:r>
        <w:rPr>
          <w:rFonts w:ascii="Times New Roman" w:hAnsi="Times New Roman" w:cs="Times New Roman"/>
        </w:rPr>
        <w:t xml:space="preserve"> Damián</w:t>
      </w:r>
      <w:r w:rsidRPr="00275EAD">
        <w:rPr>
          <w:rFonts w:ascii="Times New Roman" w:hAnsi="Times New Roman" w:cs="Times New Roman"/>
        </w:rPr>
        <w:t>, J.</w:t>
      </w:r>
      <w:r>
        <w:rPr>
          <w:rFonts w:ascii="Times New Roman" w:hAnsi="Times New Roman" w:cs="Times New Roman"/>
        </w:rPr>
        <w:t xml:space="preserve"> (2010)</w:t>
      </w:r>
      <w:r w:rsidRPr="00275EAD">
        <w:rPr>
          <w:rFonts w:ascii="Times New Roman" w:hAnsi="Times New Roman" w:cs="Times New Roman"/>
        </w:rPr>
        <w:t xml:space="preserve"> "Entre la </w:t>
      </w:r>
      <w:proofErr w:type="spellStart"/>
      <w:r w:rsidRPr="00275EAD">
        <w:rPr>
          <w:rFonts w:ascii="Times New Roman" w:hAnsi="Times New Roman" w:cs="Times New Roman"/>
        </w:rPr>
        <w:t>paraconcursalidad</w:t>
      </w:r>
      <w:proofErr w:type="spellEnd"/>
      <w:r w:rsidRPr="00275EAD">
        <w:rPr>
          <w:rFonts w:ascii="Times New Roman" w:hAnsi="Times New Roman" w:cs="Times New Roman"/>
        </w:rPr>
        <w:t xml:space="preserve"> y la </w:t>
      </w:r>
      <w:proofErr w:type="spellStart"/>
      <w:r w:rsidRPr="00275EAD">
        <w:rPr>
          <w:rFonts w:ascii="Times New Roman" w:hAnsi="Times New Roman" w:cs="Times New Roman"/>
        </w:rPr>
        <w:t>jurisdiccionalidad</w:t>
      </w:r>
      <w:proofErr w:type="spellEnd"/>
      <w:r w:rsidRPr="00275EAD">
        <w:rPr>
          <w:rFonts w:ascii="Times New Roman" w:hAnsi="Times New Roman" w:cs="Times New Roman"/>
        </w:rPr>
        <w:t xml:space="preserve"> del concurso</w:t>
      </w:r>
      <w:r>
        <w:rPr>
          <w:rFonts w:ascii="Times New Roman" w:hAnsi="Times New Roman" w:cs="Times New Roman"/>
        </w:rPr>
        <w:t>"</w:t>
      </w:r>
      <w:r w:rsidRPr="00275EAD">
        <w:rPr>
          <w:rFonts w:ascii="Times New Roman" w:hAnsi="Times New Roman" w:cs="Times New Roman"/>
        </w:rPr>
        <w:t xml:space="preserve"> (la declaración del concurso a la luz de las reformas introducidas por el Real Decreto-ley 3/2009, de 27 de marzo), en </w:t>
      </w:r>
      <w:r w:rsidRPr="00275EAD">
        <w:rPr>
          <w:rFonts w:ascii="Times New Roman" w:hAnsi="Times New Roman" w:cs="Times New Roman"/>
          <w:i/>
        </w:rPr>
        <w:t>Anuario de Derecho Concursal</w:t>
      </w:r>
      <w:r>
        <w:rPr>
          <w:rFonts w:ascii="Times New Roman" w:hAnsi="Times New Roman" w:cs="Times New Roman"/>
        </w:rPr>
        <w:t>, núm. 21, p. 169.</w:t>
      </w:r>
    </w:p>
  </w:footnote>
  <w:footnote w:id="8">
    <w:p w:rsidR="00304227" w:rsidRPr="00275EAD" w:rsidRDefault="00304227" w:rsidP="00275EAD">
      <w:pPr>
        <w:pStyle w:val="Textonotapie"/>
        <w:ind w:left="227" w:hanging="227"/>
        <w:jc w:val="both"/>
        <w:rPr>
          <w:rFonts w:ascii="Times New Roman" w:hAnsi="Times New Roman" w:cs="Times New Roman"/>
        </w:rPr>
      </w:pPr>
      <w:r w:rsidRPr="00275EAD">
        <w:rPr>
          <w:rStyle w:val="Refdenotaalpie"/>
          <w:rFonts w:ascii="Times New Roman" w:hAnsi="Times New Roman" w:cs="Times New Roman"/>
        </w:rPr>
        <w:footnoteRef/>
      </w:r>
      <w:r>
        <w:rPr>
          <w:rFonts w:ascii="Times New Roman" w:hAnsi="Times New Roman" w:cs="Times New Roman"/>
        </w:rPr>
        <w:t xml:space="preserve">  Damián</w:t>
      </w:r>
      <w:r w:rsidRPr="00275EAD">
        <w:rPr>
          <w:rFonts w:ascii="Times New Roman" w:hAnsi="Times New Roman" w:cs="Times New Roman"/>
        </w:rPr>
        <w:t xml:space="preserve">, J. "Entre la </w:t>
      </w:r>
      <w:proofErr w:type="spellStart"/>
      <w:r w:rsidRPr="00275EAD">
        <w:rPr>
          <w:rFonts w:ascii="Times New Roman" w:hAnsi="Times New Roman" w:cs="Times New Roman"/>
        </w:rPr>
        <w:t>paraconcursalidad</w:t>
      </w:r>
      <w:proofErr w:type="spellEnd"/>
      <w:r w:rsidRPr="00275EAD">
        <w:rPr>
          <w:rFonts w:ascii="Times New Roman" w:hAnsi="Times New Roman" w:cs="Times New Roman"/>
        </w:rPr>
        <w:t xml:space="preserve"> y la </w:t>
      </w:r>
      <w:proofErr w:type="spellStart"/>
      <w:r w:rsidRPr="00275EAD">
        <w:rPr>
          <w:rFonts w:ascii="Times New Roman" w:hAnsi="Times New Roman" w:cs="Times New Roman"/>
        </w:rPr>
        <w:t>jurisdiccionalidad</w:t>
      </w:r>
      <w:proofErr w:type="spellEnd"/>
      <w:r>
        <w:rPr>
          <w:rFonts w:ascii="Times New Roman" w:hAnsi="Times New Roman" w:cs="Times New Roman"/>
        </w:rPr>
        <w:t>"</w:t>
      </w:r>
      <w:r w:rsidRPr="00275EAD">
        <w:rPr>
          <w:rFonts w:ascii="Times New Roman" w:hAnsi="Times New Roman" w:cs="Times New Roman"/>
        </w:rPr>
        <w:t xml:space="preserve"> </w:t>
      </w:r>
      <w:r>
        <w:rPr>
          <w:rFonts w:ascii="Times New Roman" w:hAnsi="Times New Roman" w:cs="Times New Roman"/>
        </w:rPr>
        <w:t>p</w:t>
      </w:r>
      <w:r w:rsidRPr="00275EAD">
        <w:rPr>
          <w:rFonts w:ascii="Times New Roman" w:hAnsi="Times New Roman" w:cs="Times New Roman"/>
        </w:rPr>
        <w:t xml:space="preserve">. </w:t>
      </w:r>
      <w:r>
        <w:rPr>
          <w:rFonts w:ascii="Times New Roman" w:hAnsi="Times New Roman" w:cs="Times New Roman"/>
        </w:rPr>
        <w:t>172.</w:t>
      </w:r>
    </w:p>
  </w:footnote>
  <w:footnote w:id="9">
    <w:p w:rsidR="00304227" w:rsidRDefault="00304227" w:rsidP="00BD6121">
      <w:pPr>
        <w:pStyle w:val="Textonotapie"/>
        <w:ind w:left="227" w:hanging="227"/>
        <w:jc w:val="both"/>
      </w:pPr>
      <w:r>
        <w:rPr>
          <w:rStyle w:val="Refdenotaalpie"/>
        </w:rPr>
        <w:footnoteRef/>
      </w:r>
      <w:r>
        <w:t xml:space="preserve">  </w:t>
      </w:r>
      <w:r>
        <w:rPr>
          <w:rFonts w:ascii="Times New Roman" w:hAnsi="Times New Roman" w:cs="Times New Roman"/>
        </w:rPr>
        <w:t xml:space="preserve">Hernández Rodríguez, M. M. y Orellana Cano, N. </w:t>
      </w:r>
      <w:r w:rsidRPr="004A277E">
        <w:rPr>
          <w:rFonts w:ascii="Times New Roman" w:hAnsi="Times New Roman" w:cs="Times New Roman"/>
        </w:rPr>
        <w:t>"Deber de solicitar la declaración del concurso</w:t>
      </w:r>
      <w:r>
        <w:rPr>
          <w:rFonts w:ascii="Times New Roman" w:hAnsi="Times New Roman" w:cs="Times New Roman"/>
        </w:rPr>
        <w:t xml:space="preserve">" pág. 214. </w:t>
      </w:r>
      <w:r w:rsidRPr="007B74F4">
        <w:rPr>
          <w:rFonts w:ascii="Times New Roman" w:hAnsi="Times New Roman" w:cs="Times New Roman"/>
        </w:rPr>
        <w:t xml:space="preserve">También se </w:t>
      </w:r>
      <w:r>
        <w:rPr>
          <w:rFonts w:ascii="Times New Roman" w:hAnsi="Times New Roman" w:cs="Times New Roman"/>
        </w:rPr>
        <w:t>manifiesta en tal sentido Alonso Espinosa</w:t>
      </w:r>
      <w:r w:rsidRPr="007B74F4">
        <w:rPr>
          <w:rFonts w:ascii="Times New Roman" w:hAnsi="Times New Roman" w:cs="Times New Roman"/>
        </w:rPr>
        <w:t>, F.J.</w:t>
      </w:r>
      <w:r>
        <w:rPr>
          <w:rFonts w:ascii="Times New Roman" w:hAnsi="Times New Roman" w:cs="Times New Roman"/>
        </w:rPr>
        <w:t xml:space="preserve"> (2010)</w:t>
      </w:r>
      <w:r w:rsidRPr="007B74F4">
        <w:rPr>
          <w:rFonts w:ascii="Times New Roman" w:hAnsi="Times New Roman" w:cs="Times New Roman"/>
        </w:rPr>
        <w:t xml:space="preserve"> "Algunas reflexiones sobre la declaración de concurso tras el RD-Ley 3/2009", en </w:t>
      </w:r>
      <w:r w:rsidRPr="007B74F4">
        <w:rPr>
          <w:rFonts w:ascii="Times New Roman" w:hAnsi="Times New Roman" w:cs="Times New Roman"/>
          <w:i/>
        </w:rPr>
        <w:t>Anuario de Derecho Concursal</w:t>
      </w:r>
      <w:r>
        <w:rPr>
          <w:rFonts w:ascii="Times New Roman" w:hAnsi="Times New Roman" w:cs="Times New Roman"/>
        </w:rPr>
        <w:t>, núm. 21, pág. 154;</w:t>
      </w:r>
      <w:r w:rsidRPr="007B74F4">
        <w:rPr>
          <w:rFonts w:ascii="Times New Roman" w:hAnsi="Times New Roman" w:cs="Times New Roman"/>
        </w:rPr>
        <w:t xml:space="preserve"> aunque aludía a la posibilidad de negociar un acuerdo de refinanciación de la antigua Disposición Adicional 4ª LC como s</w:t>
      </w:r>
      <w:r>
        <w:rPr>
          <w:rFonts w:ascii="Times New Roman" w:hAnsi="Times New Roman" w:cs="Times New Roman"/>
        </w:rPr>
        <w:t xml:space="preserve">upuesto o modalidad </w:t>
      </w:r>
      <w:r w:rsidRPr="007B74F4">
        <w:rPr>
          <w:rFonts w:ascii="Times New Roman" w:hAnsi="Times New Roman" w:cs="Times New Roman"/>
        </w:rPr>
        <w:t>de negociación de una posible prop</w:t>
      </w:r>
      <w:r>
        <w:rPr>
          <w:rFonts w:ascii="Times New Roman" w:hAnsi="Times New Roman" w:cs="Times New Roman"/>
        </w:rPr>
        <w:t>uesta anticipada de convenio del art. 105.1 LC</w:t>
      </w:r>
      <w:r w:rsidRPr="007B74F4">
        <w:rPr>
          <w:rFonts w:ascii="Times New Roman" w:hAnsi="Times New Roman" w:cs="Times New Roman"/>
        </w:rPr>
        <w:t>.</w:t>
      </w:r>
    </w:p>
  </w:footnote>
  <w:footnote w:id="10">
    <w:p w:rsidR="00304227" w:rsidRPr="007B74F4" w:rsidRDefault="00304227" w:rsidP="007B74F4">
      <w:pPr>
        <w:pStyle w:val="Textonotapie"/>
        <w:ind w:left="227" w:hanging="227"/>
        <w:jc w:val="both"/>
        <w:rPr>
          <w:rFonts w:ascii="Times New Roman" w:hAnsi="Times New Roman" w:cs="Times New Roman"/>
        </w:rPr>
      </w:pPr>
      <w:r w:rsidRPr="007B74F4">
        <w:rPr>
          <w:rStyle w:val="Refdenotaalpie"/>
          <w:rFonts w:ascii="Times New Roman" w:hAnsi="Times New Roman" w:cs="Times New Roman"/>
        </w:rPr>
        <w:footnoteRef/>
      </w:r>
      <w:r>
        <w:rPr>
          <w:rFonts w:ascii="Times New Roman" w:hAnsi="Times New Roman" w:cs="Times New Roman"/>
        </w:rPr>
        <w:t xml:space="preserve"> Pulgar Ezquerra</w:t>
      </w:r>
      <w:r w:rsidRPr="007B74F4">
        <w:rPr>
          <w:rFonts w:ascii="Times New Roman" w:hAnsi="Times New Roman" w:cs="Times New Roman"/>
        </w:rPr>
        <w:t>, J</w:t>
      </w:r>
      <w:r>
        <w:rPr>
          <w:rFonts w:ascii="Times New Roman" w:hAnsi="Times New Roman" w:cs="Times New Roman"/>
        </w:rPr>
        <w:t xml:space="preserve"> (2009)</w:t>
      </w:r>
      <w:r w:rsidRPr="007B74F4">
        <w:rPr>
          <w:rFonts w:ascii="Times New Roman" w:hAnsi="Times New Roman" w:cs="Times New Roman"/>
        </w:rPr>
        <w:t>. "Estrategias preconcursales y refinanciación de deuda: Escudos protectores e</w:t>
      </w:r>
      <w:r>
        <w:rPr>
          <w:rFonts w:ascii="Times New Roman" w:hAnsi="Times New Roman" w:cs="Times New Roman"/>
        </w:rPr>
        <w:t xml:space="preserve">n el marco del RDL 3/2009", en </w:t>
      </w:r>
      <w:r w:rsidRPr="007B74F4">
        <w:rPr>
          <w:rFonts w:ascii="Times New Roman" w:hAnsi="Times New Roman" w:cs="Times New Roman"/>
          <w:i/>
        </w:rPr>
        <w:t>Implicaciones financieras de la Ley Concursal</w:t>
      </w:r>
      <w:r>
        <w:rPr>
          <w:rFonts w:ascii="Times New Roman" w:hAnsi="Times New Roman" w:cs="Times New Roman"/>
        </w:rPr>
        <w:t xml:space="preserve"> Directores Alonso </w:t>
      </w:r>
      <w:proofErr w:type="spellStart"/>
      <w:r>
        <w:rPr>
          <w:rFonts w:ascii="Times New Roman" w:hAnsi="Times New Roman" w:cs="Times New Roman"/>
        </w:rPr>
        <w:t>Ureba</w:t>
      </w:r>
      <w:proofErr w:type="spellEnd"/>
      <w:r>
        <w:rPr>
          <w:rFonts w:ascii="Times New Roman" w:hAnsi="Times New Roman" w:cs="Times New Roman"/>
        </w:rPr>
        <w:t>, A. y Pulgar Ezquerra, J., AA. VV., Madrid, Universidad Complutense,  p. 75.</w:t>
      </w:r>
    </w:p>
  </w:footnote>
  <w:footnote w:id="11">
    <w:p w:rsidR="00304227" w:rsidRDefault="00304227" w:rsidP="008F7A38">
      <w:pPr>
        <w:pStyle w:val="Textonotapie"/>
        <w:ind w:left="227" w:hanging="227"/>
        <w:jc w:val="both"/>
      </w:pPr>
      <w:r>
        <w:rPr>
          <w:rStyle w:val="Refdenotaalpie"/>
        </w:rPr>
        <w:footnoteRef/>
      </w:r>
      <w:r>
        <w:t xml:space="preserve"> </w:t>
      </w:r>
      <w:r>
        <w:rPr>
          <w:rFonts w:ascii="Times New Roman" w:hAnsi="Times New Roman" w:cs="Times New Roman"/>
        </w:rPr>
        <w:t>Pulgar Ezquerra</w:t>
      </w:r>
      <w:r w:rsidRPr="007B74F4">
        <w:rPr>
          <w:rFonts w:ascii="Times New Roman" w:hAnsi="Times New Roman" w:cs="Times New Roman"/>
        </w:rPr>
        <w:t>, J. "Estrategias preconcursales y refinanciación</w:t>
      </w:r>
      <w:r>
        <w:rPr>
          <w:rFonts w:ascii="Times New Roman" w:hAnsi="Times New Roman" w:cs="Times New Roman"/>
        </w:rPr>
        <w:t>" p. 76. A</w:t>
      </w:r>
      <w:r w:rsidRPr="008F7A38">
        <w:rPr>
          <w:rFonts w:ascii="Times New Roman" w:hAnsi="Times New Roman" w:cs="Times New Roman"/>
        </w:rPr>
        <w:t>dmitía la negociación paralela de un acuerdo de refinanciación y una propuesta anticipada de convenio durante el periodo protectorio.</w:t>
      </w:r>
    </w:p>
  </w:footnote>
  <w:footnote w:id="12">
    <w:p w:rsidR="00304227" w:rsidRPr="00EC453C" w:rsidRDefault="00304227" w:rsidP="00EC453C">
      <w:pPr>
        <w:pStyle w:val="Textonotapie"/>
        <w:ind w:left="227" w:hanging="227"/>
        <w:jc w:val="both"/>
        <w:rPr>
          <w:rFonts w:ascii="Times New Roman" w:hAnsi="Times New Roman" w:cs="Times New Roman"/>
        </w:rPr>
      </w:pPr>
      <w:r>
        <w:rPr>
          <w:rStyle w:val="Refdenotaalpie"/>
        </w:rPr>
        <w:footnoteRef/>
      </w:r>
      <w:r>
        <w:t xml:space="preserve"> </w:t>
      </w:r>
      <w:r w:rsidRPr="00EC453C">
        <w:rPr>
          <w:rFonts w:ascii="Times New Roman" w:hAnsi="Times New Roman" w:cs="Times New Roman"/>
        </w:rPr>
        <w:t>«BOE» núm. 245, de 11 de octubre de 2011</w:t>
      </w:r>
      <w:r>
        <w:rPr>
          <w:rFonts w:ascii="Times New Roman" w:hAnsi="Times New Roman" w:cs="Times New Roman"/>
        </w:rPr>
        <w:t xml:space="preserve">, Texto completo: </w:t>
      </w:r>
      <w:hyperlink r:id="rId4" w:history="1">
        <w:r w:rsidRPr="00C05130">
          <w:rPr>
            <w:rStyle w:val="Hipervnculo"/>
            <w:rFonts w:ascii="Times New Roman" w:hAnsi="Times New Roman" w:cs="Times New Roman"/>
          </w:rPr>
          <w:t>https://www.boe.es/boe/dias/2011/10/11/pdfs/BOE-A-2011-15938.pdf</w:t>
        </w:r>
      </w:hyperlink>
      <w:r>
        <w:rPr>
          <w:rFonts w:ascii="Times New Roman" w:hAnsi="Times New Roman" w:cs="Times New Roman"/>
        </w:rPr>
        <w:t xml:space="preserve"> </w:t>
      </w:r>
    </w:p>
  </w:footnote>
  <w:footnote w:id="13">
    <w:p w:rsidR="00304227" w:rsidRPr="00EC453C" w:rsidRDefault="00304227" w:rsidP="00EC453C">
      <w:pPr>
        <w:pStyle w:val="Textonotapie"/>
        <w:ind w:left="227" w:hanging="227"/>
        <w:jc w:val="both"/>
        <w:rPr>
          <w:rFonts w:ascii="Times New Roman" w:hAnsi="Times New Roman" w:cs="Times New Roman"/>
        </w:rPr>
      </w:pPr>
      <w:r w:rsidRPr="00EC453C">
        <w:rPr>
          <w:rStyle w:val="Refdenotaalpie"/>
          <w:rFonts w:ascii="Times New Roman" w:hAnsi="Times New Roman" w:cs="Times New Roman"/>
        </w:rPr>
        <w:footnoteRef/>
      </w:r>
      <w:r>
        <w:rPr>
          <w:rFonts w:ascii="Times New Roman" w:hAnsi="Times New Roman" w:cs="Times New Roman"/>
        </w:rPr>
        <w:t xml:space="preserve"> Hernández Rodríguez</w:t>
      </w:r>
      <w:r w:rsidRPr="00EC453C">
        <w:rPr>
          <w:rFonts w:ascii="Times New Roman" w:hAnsi="Times New Roman" w:cs="Times New Roman"/>
        </w:rPr>
        <w:t>, M</w:t>
      </w:r>
      <w:r>
        <w:rPr>
          <w:rFonts w:ascii="Times New Roman" w:hAnsi="Times New Roman" w:cs="Times New Roman"/>
        </w:rPr>
        <w:t xml:space="preserve"> (2012)</w:t>
      </w:r>
      <w:r w:rsidRPr="00EC453C">
        <w:rPr>
          <w:rFonts w:ascii="Times New Roman" w:hAnsi="Times New Roman" w:cs="Times New Roman"/>
        </w:rPr>
        <w:t>. "Solicitud de concurso. La Solicitud anticipada" en "Tratado Judicial de la Insolvencia", AA. V</w:t>
      </w:r>
      <w:r>
        <w:rPr>
          <w:rFonts w:ascii="Times New Roman" w:hAnsi="Times New Roman" w:cs="Times New Roman"/>
        </w:rPr>
        <w:t>V. (dirigidos por Prendes Carril</w:t>
      </w:r>
      <w:r w:rsidRPr="00EC453C">
        <w:rPr>
          <w:rFonts w:ascii="Times New Roman" w:hAnsi="Times New Roman" w:cs="Times New Roman"/>
        </w:rPr>
        <w:t>, P</w:t>
      </w:r>
      <w:r>
        <w:rPr>
          <w:rFonts w:ascii="Times New Roman" w:hAnsi="Times New Roman" w:cs="Times New Roman"/>
        </w:rPr>
        <w:t>. y Muñoz Paredes, A.), Pamplona, Aranzadi, pp. 583-584.</w:t>
      </w:r>
    </w:p>
  </w:footnote>
  <w:footnote w:id="14">
    <w:p w:rsidR="00304227" w:rsidRPr="001F1B36" w:rsidRDefault="00304227" w:rsidP="001F1B36">
      <w:pPr>
        <w:pStyle w:val="Textonotapie"/>
        <w:ind w:left="227" w:hanging="227"/>
        <w:jc w:val="both"/>
        <w:rPr>
          <w:rFonts w:ascii="Times New Roman" w:hAnsi="Times New Roman" w:cs="Times New Roman"/>
        </w:rPr>
      </w:pPr>
      <w:r w:rsidRPr="001F1B36">
        <w:rPr>
          <w:rStyle w:val="Refdenotaalpie"/>
          <w:rFonts w:ascii="Times New Roman" w:hAnsi="Times New Roman" w:cs="Times New Roman"/>
        </w:rPr>
        <w:footnoteRef/>
      </w:r>
      <w:r w:rsidRPr="001F1B36">
        <w:rPr>
          <w:rFonts w:ascii="Times New Roman" w:hAnsi="Times New Roman" w:cs="Times New Roman"/>
        </w:rPr>
        <w:t xml:space="preserve"> Real Decreto-ley 4/2014, de 7 de marzo, por el que se adoptan medidas urgentes en materia de refinanciación y reestructuración de deuda empresarial</w:t>
      </w:r>
      <w:r>
        <w:rPr>
          <w:rFonts w:ascii="Times New Roman" w:hAnsi="Times New Roman" w:cs="Times New Roman"/>
        </w:rPr>
        <w:t xml:space="preserve">, </w:t>
      </w:r>
      <w:r w:rsidRPr="001F1B36">
        <w:rPr>
          <w:rFonts w:ascii="Times New Roman" w:hAnsi="Times New Roman" w:cs="Times New Roman"/>
        </w:rPr>
        <w:t>«BOE»</w:t>
      </w:r>
      <w:r>
        <w:rPr>
          <w:rFonts w:ascii="Times New Roman" w:hAnsi="Times New Roman" w:cs="Times New Roman"/>
        </w:rPr>
        <w:t xml:space="preserve"> núm. 58, de 8 de marzo de 2014.</w:t>
      </w:r>
    </w:p>
  </w:footnote>
  <w:footnote w:id="15">
    <w:p w:rsidR="00304227" w:rsidRPr="001F1B36" w:rsidRDefault="00304227" w:rsidP="001F1B36">
      <w:pPr>
        <w:pStyle w:val="Textonotapie"/>
        <w:ind w:left="227" w:hanging="227"/>
        <w:jc w:val="both"/>
        <w:rPr>
          <w:rFonts w:ascii="Times New Roman" w:hAnsi="Times New Roman" w:cs="Times New Roman"/>
        </w:rPr>
      </w:pPr>
      <w:r w:rsidRPr="001F1B36">
        <w:rPr>
          <w:rStyle w:val="Refdenotaalpie"/>
          <w:rFonts w:ascii="Times New Roman" w:hAnsi="Times New Roman" w:cs="Times New Roman"/>
        </w:rPr>
        <w:footnoteRef/>
      </w:r>
      <w:r w:rsidRPr="001F1B36">
        <w:rPr>
          <w:rFonts w:ascii="Times New Roman" w:hAnsi="Times New Roman" w:cs="Times New Roman"/>
        </w:rPr>
        <w:t xml:space="preserve"> Ley 17/2014, de 30 de septiembre, por la que se adoptan medidas urgentes en materia de refinanciación y reestructuración de deuda empresarial</w:t>
      </w:r>
      <w:r>
        <w:rPr>
          <w:rFonts w:ascii="Times New Roman" w:hAnsi="Times New Roman" w:cs="Times New Roman"/>
        </w:rPr>
        <w:t xml:space="preserve">, </w:t>
      </w:r>
      <w:r w:rsidRPr="001F1B36">
        <w:rPr>
          <w:rFonts w:ascii="Times New Roman" w:hAnsi="Times New Roman" w:cs="Times New Roman"/>
        </w:rPr>
        <w:t>«BOE» núm. 238, de 1 de octubre de 2014</w:t>
      </w:r>
      <w:r>
        <w:rPr>
          <w:rFonts w:ascii="Times New Roman" w:hAnsi="Times New Roman" w:cs="Times New Roman"/>
        </w:rPr>
        <w:t>.</w:t>
      </w:r>
    </w:p>
  </w:footnote>
  <w:footnote w:id="16">
    <w:p w:rsidR="00304227" w:rsidRDefault="00304227" w:rsidP="008A3B15">
      <w:pPr>
        <w:pStyle w:val="Textonotapie"/>
        <w:ind w:left="227" w:hanging="227"/>
        <w:jc w:val="both"/>
      </w:pPr>
      <w:r>
        <w:rPr>
          <w:rStyle w:val="Refdenotaalpie"/>
        </w:rPr>
        <w:footnoteRef/>
      </w:r>
      <w:r>
        <w:t xml:space="preserve"> </w:t>
      </w:r>
      <w:r w:rsidRPr="009A6FBE">
        <w:t>«BOE» núm. 233, de 28 de septiembre de 2013</w:t>
      </w:r>
      <w:r>
        <w:t xml:space="preserve">, Texto consolidado en: </w:t>
      </w:r>
      <w:hyperlink r:id="rId5" w:history="1">
        <w:r w:rsidRPr="00C05130">
          <w:rPr>
            <w:rStyle w:val="Hipervnculo"/>
          </w:rPr>
          <w:t>https://www.boe.es/buscar/pdf/2013/BOE-A-2013-10074-consolidado.pdf</w:t>
        </w:r>
      </w:hyperlink>
      <w:r>
        <w:t xml:space="preserve"> </w:t>
      </w:r>
    </w:p>
  </w:footnote>
  <w:footnote w:id="17">
    <w:p w:rsidR="00304227" w:rsidRPr="00764CE5" w:rsidRDefault="00304227" w:rsidP="00764CE5">
      <w:pPr>
        <w:pStyle w:val="Textonotapie"/>
        <w:ind w:left="227" w:hanging="227"/>
        <w:jc w:val="both"/>
        <w:rPr>
          <w:rFonts w:ascii="Times New Roman" w:hAnsi="Times New Roman" w:cs="Times New Roman"/>
        </w:rPr>
      </w:pPr>
      <w:r w:rsidRPr="00764CE5">
        <w:rPr>
          <w:rStyle w:val="Refdenotaalpie"/>
          <w:rFonts w:ascii="Times New Roman" w:hAnsi="Times New Roman" w:cs="Times New Roman"/>
        </w:rPr>
        <w:footnoteRef/>
      </w:r>
      <w:r>
        <w:rPr>
          <w:rFonts w:ascii="Times New Roman" w:hAnsi="Times New Roman" w:cs="Times New Roman"/>
        </w:rPr>
        <w:t xml:space="preserve"> Damián</w:t>
      </w:r>
      <w:r w:rsidRPr="00764CE5">
        <w:rPr>
          <w:rFonts w:ascii="Times New Roman" w:hAnsi="Times New Roman" w:cs="Times New Roman"/>
        </w:rPr>
        <w:t xml:space="preserve">, J. "Entre la </w:t>
      </w:r>
      <w:proofErr w:type="spellStart"/>
      <w:r w:rsidRPr="00764CE5">
        <w:rPr>
          <w:rFonts w:ascii="Times New Roman" w:hAnsi="Times New Roman" w:cs="Times New Roman"/>
        </w:rPr>
        <w:t>paraconcursalidad</w:t>
      </w:r>
      <w:proofErr w:type="spellEnd"/>
      <w:r w:rsidRPr="00764CE5">
        <w:rPr>
          <w:rFonts w:ascii="Times New Roman" w:hAnsi="Times New Roman" w:cs="Times New Roman"/>
        </w:rPr>
        <w:t xml:space="preserve"> y la </w:t>
      </w:r>
      <w:proofErr w:type="spellStart"/>
      <w:r w:rsidRPr="00764CE5">
        <w:rPr>
          <w:rFonts w:ascii="Times New Roman" w:hAnsi="Times New Roman" w:cs="Times New Roman"/>
        </w:rPr>
        <w:t>jurisdiccionalidad</w:t>
      </w:r>
      <w:proofErr w:type="spellEnd"/>
      <w:r>
        <w:rPr>
          <w:rFonts w:ascii="Times New Roman" w:hAnsi="Times New Roman" w:cs="Times New Roman"/>
        </w:rPr>
        <w:t>", p. 172</w:t>
      </w:r>
    </w:p>
  </w:footnote>
  <w:footnote w:id="18">
    <w:p w:rsidR="00304227" w:rsidRPr="006A0D9C" w:rsidRDefault="00304227" w:rsidP="006A0D9C">
      <w:pPr>
        <w:pStyle w:val="Textonotapie"/>
        <w:ind w:left="227" w:hanging="227"/>
        <w:jc w:val="both"/>
        <w:rPr>
          <w:rFonts w:ascii="Times New Roman" w:hAnsi="Times New Roman" w:cs="Times New Roman"/>
        </w:rPr>
      </w:pPr>
      <w:r w:rsidRPr="006A0D9C">
        <w:rPr>
          <w:rStyle w:val="Refdenotaalpie"/>
          <w:rFonts w:ascii="Times New Roman" w:hAnsi="Times New Roman" w:cs="Times New Roman"/>
        </w:rPr>
        <w:footnoteRef/>
      </w:r>
      <w:r>
        <w:rPr>
          <w:rFonts w:ascii="Times New Roman" w:hAnsi="Times New Roman" w:cs="Times New Roman"/>
        </w:rPr>
        <w:t xml:space="preserve">  Pulgar Ezquerra</w:t>
      </w:r>
      <w:r w:rsidRPr="006A0D9C">
        <w:rPr>
          <w:rFonts w:ascii="Times New Roman" w:hAnsi="Times New Roman" w:cs="Times New Roman"/>
        </w:rPr>
        <w:t xml:space="preserve">, J. "Estrategias preconcursales y refinanciación </w:t>
      </w:r>
      <w:r>
        <w:rPr>
          <w:rFonts w:ascii="Times New Roman" w:hAnsi="Times New Roman" w:cs="Times New Roman"/>
        </w:rPr>
        <w:t>" p. 75</w:t>
      </w:r>
    </w:p>
  </w:footnote>
  <w:footnote w:id="19">
    <w:p w:rsidR="00304227" w:rsidRPr="00BD620B" w:rsidRDefault="00304227" w:rsidP="00BD620B">
      <w:pPr>
        <w:pStyle w:val="Textonotapie"/>
        <w:ind w:left="227" w:hanging="227"/>
        <w:jc w:val="both"/>
        <w:rPr>
          <w:rFonts w:ascii="Times New Roman" w:hAnsi="Times New Roman" w:cs="Times New Roman"/>
        </w:rPr>
      </w:pPr>
      <w:r w:rsidRPr="00BD620B">
        <w:rPr>
          <w:rStyle w:val="Refdenotaalpie"/>
          <w:rFonts w:ascii="Times New Roman" w:hAnsi="Times New Roman" w:cs="Times New Roman"/>
        </w:rPr>
        <w:footnoteRef/>
      </w:r>
      <w:r w:rsidRPr="00BD620B">
        <w:rPr>
          <w:rFonts w:ascii="Times New Roman" w:hAnsi="Times New Roman" w:cs="Times New Roman"/>
        </w:rPr>
        <w:t xml:space="preserve">  Pues, como hemos dicho, si el deudor se encuentra o deviene en una situación de insolvencia viene obligado a instar su propio concurso dentro de los dos meses siguientes a la fecha en que hubiere conocido o debido conocer su insolvencia (</w:t>
      </w:r>
      <w:r>
        <w:rPr>
          <w:rFonts w:ascii="Times New Roman" w:hAnsi="Times New Roman" w:cs="Times New Roman"/>
        </w:rPr>
        <w:t>art. 5.1 LC</w:t>
      </w:r>
      <w:r w:rsidRPr="00BD620B">
        <w:rPr>
          <w:rFonts w:ascii="Times New Roman" w:hAnsi="Times New Roman" w:cs="Times New Roman"/>
        </w:rPr>
        <w:t>).</w:t>
      </w:r>
    </w:p>
  </w:footnote>
  <w:footnote w:id="20">
    <w:p w:rsidR="00304227" w:rsidRPr="00BD620B" w:rsidRDefault="00304227" w:rsidP="00BD620B">
      <w:pPr>
        <w:pStyle w:val="Textonotapie"/>
        <w:ind w:left="227" w:hanging="227"/>
        <w:jc w:val="both"/>
        <w:rPr>
          <w:rFonts w:ascii="Times New Roman" w:hAnsi="Times New Roman" w:cs="Times New Roman"/>
        </w:rPr>
      </w:pPr>
      <w:r>
        <w:rPr>
          <w:rStyle w:val="Refdenotaalpie"/>
        </w:rPr>
        <w:footnoteRef/>
      </w:r>
      <w:r>
        <w:t xml:space="preserve">  </w:t>
      </w:r>
      <w:r>
        <w:rPr>
          <w:rFonts w:ascii="Times New Roman" w:hAnsi="Times New Roman" w:cs="Times New Roman"/>
        </w:rPr>
        <w:t>Jiménez Sánchez, G. J. y Díaz Moreno</w:t>
      </w:r>
      <w:r w:rsidRPr="00BD620B">
        <w:rPr>
          <w:rFonts w:ascii="Times New Roman" w:hAnsi="Times New Roman" w:cs="Times New Roman"/>
        </w:rPr>
        <w:t>, A.</w:t>
      </w:r>
      <w:r>
        <w:rPr>
          <w:rFonts w:ascii="Times New Roman" w:hAnsi="Times New Roman" w:cs="Times New Roman"/>
        </w:rPr>
        <w:t xml:space="preserve"> (2010)</w:t>
      </w:r>
      <w:r w:rsidRPr="00BD620B">
        <w:rPr>
          <w:rFonts w:ascii="Times New Roman" w:hAnsi="Times New Roman" w:cs="Times New Roman"/>
        </w:rPr>
        <w:t xml:space="preserve"> "Algunas cuestiones en torno a la reforma del Régimen del Convenio Concursal operada por </w:t>
      </w:r>
      <w:r>
        <w:rPr>
          <w:rFonts w:ascii="Times New Roman" w:hAnsi="Times New Roman" w:cs="Times New Roman"/>
        </w:rPr>
        <w:t xml:space="preserve">el Real Decreto-Ley 3/2009" en </w:t>
      </w:r>
      <w:r w:rsidRPr="00BD620B">
        <w:rPr>
          <w:rFonts w:ascii="Times New Roman" w:hAnsi="Times New Roman" w:cs="Times New Roman"/>
          <w:i/>
        </w:rPr>
        <w:t>El derecho mercantil en el umbral del siglo XXI</w:t>
      </w:r>
      <w:r w:rsidRPr="00BD620B">
        <w:rPr>
          <w:rFonts w:ascii="Times New Roman" w:hAnsi="Times New Roman" w:cs="Times New Roman"/>
        </w:rPr>
        <w:t>. Libro Homenaje al Prof. Dr. Carlos Fernández-Novoa en su octogésimo cump</w:t>
      </w:r>
      <w:r>
        <w:rPr>
          <w:rFonts w:ascii="Times New Roman" w:hAnsi="Times New Roman" w:cs="Times New Roman"/>
        </w:rPr>
        <w:t>leaños, AA. VV., Madrid, Marcial Pons, p. 745.</w:t>
      </w:r>
    </w:p>
  </w:footnote>
  <w:footnote w:id="21">
    <w:p w:rsidR="00304227" w:rsidRPr="00525F26" w:rsidRDefault="00304227" w:rsidP="00525F26">
      <w:pPr>
        <w:pStyle w:val="Textonotapie"/>
        <w:ind w:left="227" w:hanging="227"/>
        <w:jc w:val="both"/>
        <w:rPr>
          <w:rFonts w:ascii="Times New Roman" w:hAnsi="Times New Roman" w:cs="Times New Roman"/>
        </w:rPr>
      </w:pPr>
      <w:r w:rsidRPr="00525F26">
        <w:rPr>
          <w:rStyle w:val="Refdenotaalpie"/>
          <w:rFonts w:ascii="Times New Roman" w:hAnsi="Times New Roman" w:cs="Times New Roman"/>
        </w:rPr>
        <w:footnoteRef/>
      </w:r>
      <w:r>
        <w:rPr>
          <w:rFonts w:ascii="Times New Roman" w:hAnsi="Times New Roman" w:cs="Times New Roman"/>
        </w:rPr>
        <w:t xml:space="preserve"> Álvarez Vega</w:t>
      </w:r>
      <w:r w:rsidRPr="00525F26">
        <w:rPr>
          <w:rFonts w:ascii="Times New Roman" w:hAnsi="Times New Roman" w:cs="Times New Roman"/>
        </w:rPr>
        <w:t xml:space="preserve">, M. I. </w:t>
      </w:r>
      <w:r>
        <w:rPr>
          <w:rFonts w:ascii="Times New Roman" w:hAnsi="Times New Roman" w:cs="Times New Roman"/>
        </w:rPr>
        <w:t xml:space="preserve">(2010) </w:t>
      </w:r>
      <w:r w:rsidRPr="00525F26">
        <w:rPr>
          <w:rFonts w:ascii="Times New Roman" w:hAnsi="Times New Roman" w:cs="Times New Roman"/>
        </w:rPr>
        <w:t xml:space="preserve">"La protección jurídica del consumidor </w:t>
      </w:r>
      <w:proofErr w:type="spellStart"/>
      <w:r w:rsidRPr="00525F26">
        <w:rPr>
          <w:rFonts w:ascii="Times New Roman" w:hAnsi="Times New Roman" w:cs="Times New Roman"/>
        </w:rPr>
        <w:t>sobreendeudado</w:t>
      </w:r>
      <w:proofErr w:type="spellEnd"/>
      <w:r w:rsidRPr="00525F26">
        <w:rPr>
          <w:rFonts w:ascii="Times New Roman" w:hAnsi="Times New Roman" w:cs="Times New Roman"/>
        </w:rPr>
        <w:t xml:space="preserve"> e</w:t>
      </w:r>
      <w:r>
        <w:rPr>
          <w:rFonts w:ascii="Times New Roman" w:hAnsi="Times New Roman" w:cs="Times New Roman"/>
        </w:rPr>
        <w:t xml:space="preserve"> insolvente". Pamplona, Aranzadi,  pág. 475. Y también Fernández Torres</w:t>
      </w:r>
      <w:r w:rsidRPr="00525F26">
        <w:rPr>
          <w:rFonts w:ascii="Times New Roman" w:hAnsi="Times New Roman" w:cs="Times New Roman"/>
        </w:rPr>
        <w:t xml:space="preserve">, I. </w:t>
      </w:r>
      <w:r>
        <w:rPr>
          <w:rFonts w:ascii="Times New Roman" w:hAnsi="Times New Roman" w:cs="Times New Roman"/>
        </w:rPr>
        <w:t xml:space="preserve">(2010) </w:t>
      </w:r>
      <w:r w:rsidRPr="00525F26">
        <w:rPr>
          <w:rFonts w:ascii="Times New Roman" w:hAnsi="Times New Roman" w:cs="Times New Roman"/>
        </w:rPr>
        <w:t xml:space="preserve">"Algunas consideraciones en torno a la refinanciación de deuda y la posibilidad de no presentar declaración de concurso", en </w:t>
      </w:r>
      <w:r w:rsidRPr="00525F26">
        <w:rPr>
          <w:rFonts w:ascii="Times New Roman" w:hAnsi="Times New Roman" w:cs="Times New Roman"/>
          <w:i/>
        </w:rPr>
        <w:t xml:space="preserve">Revista de Derecho Concursal y </w:t>
      </w:r>
      <w:proofErr w:type="spellStart"/>
      <w:r w:rsidRPr="00525F26">
        <w:rPr>
          <w:rFonts w:ascii="Times New Roman" w:hAnsi="Times New Roman" w:cs="Times New Roman"/>
          <w:i/>
        </w:rPr>
        <w:t>Paraconcursal</w:t>
      </w:r>
      <w:proofErr w:type="spellEnd"/>
      <w:r w:rsidRPr="00525F26">
        <w:rPr>
          <w:rFonts w:ascii="Times New Roman" w:hAnsi="Times New Roman" w:cs="Times New Roman"/>
          <w:i/>
        </w:rPr>
        <w:t>,</w:t>
      </w:r>
      <w:r>
        <w:rPr>
          <w:rFonts w:ascii="Times New Roman" w:hAnsi="Times New Roman" w:cs="Times New Roman"/>
        </w:rPr>
        <w:t xml:space="preserve"> núm. 12, Madrid, </w:t>
      </w:r>
      <w:proofErr w:type="spellStart"/>
      <w:r>
        <w:rPr>
          <w:rFonts w:ascii="Times New Roman" w:hAnsi="Times New Roman" w:cs="Times New Roman"/>
        </w:rPr>
        <w:t>Wolters</w:t>
      </w:r>
      <w:proofErr w:type="spellEnd"/>
      <w:r>
        <w:rPr>
          <w:rFonts w:ascii="Times New Roman" w:hAnsi="Times New Roman" w:cs="Times New Roman"/>
        </w:rPr>
        <w:t xml:space="preserve"> </w:t>
      </w:r>
      <w:proofErr w:type="spellStart"/>
      <w:r>
        <w:rPr>
          <w:rFonts w:ascii="Times New Roman" w:hAnsi="Times New Roman" w:cs="Times New Roman"/>
        </w:rPr>
        <w:t>Kluwer</w:t>
      </w:r>
      <w:proofErr w:type="spellEnd"/>
      <w:r>
        <w:rPr>
          <w:rFonts w:ascii="Times New Roman" w:hAnsi="Times New Roman" w:cs="Times New Roman"/>
        </w:rPr>
        <w:t xml:space="preserve">, p. 259. </w:t>
      </w:r>
    </w:p>
  </w:footnote>
  <w:footnote w:id="22">
    <w:p w:rsidR="00304227" w:rsidRPr="008A0B6A" w:rsidRDefault="00304227" w:rsidP="008A0B6A">
      <w:pPr>
        <w:pStyle w:val="Textonotapie"/>
        <w:ind w:left="227" w:hanging="227"/>
        <w:jc w:val="both"/>
        <w:rPr>
          <w:rFonts w:ascii="Times New Roman" w:hAnsi="Times New Roman" w:cs="Times New Roman"/>
        </w:rPr>
      </w:pPr>
      <w:r w:rsidRPr="008A0B6A">
        <w:rPr>
          <w:rStyle w:val="Refdenotaalpie"/>
          <w:rFonts w:ascii="Times New Roman" w:hAnsi="Times New Roman" w:cs="Times New Roman"/>
        </w:rPr>
        <w:footnoteRef/>
      </w:r>
      <w:r>
        <w:rPr>
          <w:rFonts w:ascii="Times New Roman" w:hAnsi="Times New Roman" w:cs="Times New Roman"/>
        </w:rPr>
        <w:t xml:space="preserve"> Fernández del Pozo</w:t>
      </w:r>
      <w:r w:rsidRPr="008A0B6A">
        <w:rPr>
          <w:rFonts w:ascii="Times New Roman" w:hAnsi="Times New Roman" w:cs="Times New Roman"/>
        </w:rPr>
        <w:t xml:space="preserve">, L. </w:t>
      </w:r>
      <w:r>
        <w:rPr>
          <w:rFonts w:ascii="Times New Roman" w:hAnsi="Times New Roman" w:cs="Times New Roman"/>
        </w:rPr>
        <w:t>(2010)</w:t>
      </w:r>
      <w:r w:rsidRPr="008A0B6A">
        <w:rPr>
          <w:rFonts w:ascii="Times New Roman" w:hAnsi="Times New Roman" w:cs="Times New Roman"/>
        </w:rPr>
        <w:t xml:space="preserve">"El régimen jurídico </w:t>
      </w:r>
      <w:proofErr w:type="spellStart"/>
      <w:r w:rsidRPr="008A0B6A">
        <w:rPr>
          <w:rFonts w:ascii="Times New Roman" w:hAnsi="Times New Roman" w:cs="Times New Roman"/>
        </w:rPr>
        <w:t>preconcursal</w:t>
      </w:r>
      <w:proofErr w:type="spellEnd"/>
      <w:r w:rsidRPr="008A0B6A">
        <w:rPr>
          <w:rFonts w:ascii="Times New Roman" w:hAnsi="Times New Roman" w:cs="Times New Roman"/>
        </w:rPr>
        <w:t xml:space="preserve"> de los "acuerdos de refinanciación" (d.ad.4.ª LC). Propuesta de reforma legislativa". </w:t>
      </w:r>
      <w:r w:rsidRPr="008A0B6A">
        <w:rPr>
          <w:rFonts w:ascii="Times New Roman" w:hAnsi="Times New Roman" w:cs="Times New Roman"/>
          <w:i/>
        </w:rPr>
        <w:t>Cuadernos de Derecho Registral</w:t>
      </w:r>
      <w:r>
        <w:rPr>
          <w:rFonts w:ascii="Times New Roman" w:hAnsi="Times New Roman" w:cs="Times New Roman"/>
        </w:rPr>
        <w:t>,  Colegio Registradores, Madrid.</w:t>
      </w:r>
    </w:p>
  </w:footnote>
  <w:footnote w:id="23">
    <w:p w:rsidR="00304227" w:rsidRPr="00AA2318" w:rsidRDefault="00304227" w:rsidP="00AA2318">
      <w:pPr>
        <w:pStyle w:val="Textonotapie"/>
        <w:ind w:left="227" w:hanging="227"/>
        <w:jc w:val="both"/>
        <w:rPr>
          <w:rFonts w:ascii="Times New Roman" w:hAnsi="Times New Roman" w:cs="Times New Roman"/>
        </w:rPr>
      </w:pPr>
      <w:r w:rsidRPr="00AA2318">
        <w:rPr>
          <w:rStyle w:val="Refdenotaalpie"/>
          <w:rFonts w:ascii="Times New Roman" w:hAnsi="Times New Roman" w:cs="Times New Roman"/>
        </w:rPr>
        <w:footnoteRef/>
      </w:r>
      <w:r>
        <w:rPr>
          <w:rFonts w:ascii="Times New Roman" w:hAnsi="Times New Roman" w:cs="Times New Roman"/>
        </w:rPr>
        <w:t xml:space="preserve"> Pulgar Ezquerra</w:t>
      </w:r>
      <w:r w:rsidRPr="00AA2318">
        <w:rPr>
          <w:rFonts w:ascii="Times New Roman" w:hAnsi="Times New Roman" w:cs="Times New Roman"/>
        </w:rPr>
        <w:t>, J. "Estrategias preconcursales y refinanciación</w:t>
      </w:r>
      <w:r>
        <w:rPr>
          <w:rFonts w:ascii="Times New Roman" w:hAnsi="Times New Roman" w:cs="Times New Roman"/>
        </w:rPr>
        <w:t>", p. 70.</w:t>
      </w:r>
    </w:p>
  </w:footnote>
  <w:footnote w:id="24">
    <w:p w:rsidR="00304227" w:rsidRPr="00AA2318" w:rsidRDefault="00304227" w:rsidP="00AA2318">
      <w:pPr>
        <w:pStyle w:val="Textonotapie"/>
        <w:ind w:left="227" w:hanging="227"/>
        <w:jc w:val="both"/>
        <w:rPr>
          <w:rFonts w:ascii="Times New Roman" w:hAnsi="Times New Roman" w:cs="Times New Roman"/>
        </w:rPr>
      </w:pPr>
      <w:r w:rsidRPr="00AA2318">
        <w:rPr>
          <w:rStyle w:val="Refdenotaalpie"/>
          <w:rFonts w:ascii="Times New Roman" w:hAnsi="Times New Roman" w:cs="Times New Roman"/>
        </w:rPr>
        <w:footnoteRef/>
      </w:r>
      <w:r>
        <w:rPr>
          <w:rFonts w:ascii="Times New Roman" w:hAnsi="Times New Roman" w:cs="Times New Roman"/>
        </w:rPr>
        <w:t xml:space="preserve"> Aznar Giner, E. (2012) </w:t>
      </w:r>
      <w:r w:rsidRPr="00AA2318">
        <w:rPr>
          <w:rFonts w:ascii="Times New Roman" w:hAnsi="Times New Roman" w:cs="Times New Roman"/>
          <w:i/>
        </w:rPr>
        <w:t>El procedimiento de declaración del concurso necesario del deudor. Doctrina, jurisprudencia y formularios</w:t>
      </w:r>
      <w:r>
        <w:rPr>
          <w:rFonts w:ascii="Times New Roman" w:hAnsi="Times New Roman" w:cs="Times New Roman"/>
        </w:rPr>
        <w:t>, Valencia, Tirant lo Blanch, p. 55.</w:t>
      </w:r>
    </w:p>
  </w:footnote>
  <w:footnote w:id="25">
    <w:p w:rsidR="00304227" w:rsidRPr="00502802" w:rsidRDefault="00304227" w:rsidP="00502802">
      <w:pPr>
        <w:pStyle w:val="Textonotapie"/>
        <w:ind w:left="227" w:hanging="227"/>
        <w:jc w:val="both"/>
        <w:rPr>
          <w:rFonts w:ascii="Times New Roman" w:hAnsi="Times New Roman" w:cs="Times New Roman"/>
        </w:rPr>
      </w:pPr>
      <w:r w:rsidRPr="00502802">
        <w:rPr>
          <w:rStyle w:val="Refdenotaalpie"/>
          <w:rFonts w:ascii="Times New Roman" w:hAnsi="Times New Roman" w:cs="Times New Roman"/>
        </w:rPr>
        <w:footnoteRef/>
      </w:r>
      <w:r>
        <w:rPr>
          <w:rFonts w:ascii="Times New Roman" w:hAnsi="Times New Roman" w:cs="Times New Roman"/>
        </w:rPr>
        <w:t xml:space="preserve"> Fernández Torres</w:t>
      </w:r>
      <w:r w:rsidRPr="00502802">
        <w:rPr>
          <w:rFonts w:ascii="Times New Roman" w:hAnsi="Times New Roman" w:cs="Times New Roman"/>
        </w:rPr>
        <w:t>, I. "Algunas consideraciones en to</w:t>
      </w:r>
      <w:r>
        <w:rPr>
          <w:rFonts w:ascii="Times New Roman" w:hAnsi="Times New Roman" w:cs="Times New Roman"/>
        </w:rPr>
        <w:t>rno a la refinanciación de deuda", p. 259.</w:t>
      </w:r>
    </w:p>
  </w:footnote>
  <w:footnote w:id="26">
    <w:p w:rsidR="00304227" w:rsidRPr="00502802" w:rsidRDefault="00304227" w:rsidP="00502802">
      <w:pPr>
        <w:pStyle w:val="Textonotapie"/>
        <w:ind w:left="227" w:hanging="227"/>
        <w:jc w:val="both"/>
        <w:rPr>
          <w:rFonts w:ascii="Times New Roman" w:hAnsi="Times New Roman" w:cs="Times New Roman"/>
        </w:rPr>
      </w:pPr>
      <w:r w:rsidRPr="00502802">
        <w:rPr>
          <w:rStyle w:val="Refdenotaalpie"/>
          <w:rFonts w:ascii="Times New Roman" w:hAnsi="Times New Roman" w:cs="Times New Roman"/>
        </w:rPr>
        <w:footnoteRef/>
      </w:r>
      <w:r>
        <w:rPr>
          <w:rFonts w:ascii="Times New Roman" w:hAnsi="Times New Roman" w:cs="Times New Roman"/>
        </w:rPr>
        <w:t xml:space="preserve"> Fernández del Pozo</w:t>
      </w:r>
      <w:r w:rsidRPr="00502802">
        <w:rPr>
          <w:rFonts w:ascii="Times New Roman" w:hAnsi="Times New Roman" w:cs="Times New Roman"/>
        </w:rPr>
        <w:t>, L. "E</w:t>
      </w:r>
      <w:r>
        <w:rPr>
          <w:rFonts w:ascii="Times New Roman" w:hAnsi="Times New Roman" w:cs="Times New Roman"/>
        </w:rPr>
        <w:t xml:space="preserve">l régimen jurídico </w:t>
      </w:r>
      <w:proofErr w:type="spellStart"/>
      <w:r>
        <w:rPr>
          <w:rFonts w:ascii="Times New Roman" w:hAnsi="Times New Roman" w:cs="Times New Roman"/>
        </w:rPr>
        <w:t>preconcursal</w:t>
      </w:r>
      <w:proofErr w:type="spellEnd"/>
      <w:r>
        <w:rPr>
          <w:rFonts w:ascii="Times New Roman" w:hAnsi="Times New Roman" w:cs="Times New Roman"/>
        </w:rPr>
        <w:t>", p. 208.</w:t>
      </w:r>
    </w:p>
  </w:footnote>
  <w:footnote w:id="27">
    <w:p w:rsidR="00304227" w:rsidRPr="00B84941" w:rsidRDefault="00304227" w:rsidP="00B84941">
      <w:pPr>
        <w:pStyle w:val="Textonotapie"/>
        <w:ind w:left="227" w:hanging="227"/>
        <w:jc w:val="both"/>
        <w:rPr>
          <w:rFonts w:ascii="Times New Roman" w:hAnsi="Times New Roman" w:cs="Times New Roman"/>
        </w:rPr>
      </w:pPr>
      <w:r w:rsidRPr="00B84941">
        <w:rPr>
          <w:rStyle w:val="Refdenotaalpie"/>
          <w:rFonts w:ascii="Times New Roman" w:hAnsi="Times New Roman" w:cs="Times New Roman"/>
        </w:rPr>
        <w:footnoteRef/>
      </w:r>
      <w:r w:rsidRPr="00B84941">
        <w:rPr>
          <w:rFonts w:ascii="Times New Roman" w:hAnsi="Times New Roman" w:cs="Times New Roman"/>
        </w:rPr>
        <w:t xml:space="preserve"> Ley 9/2015, de 25 de mayo, de medidas urgentes en materia concursal. «BOE» núm. 125, de 26 de mayo de 2015. Texto completo en: </w:t>
      </w:r>
      <w:hyperlink r:id="rId6" w:history="1">
        <w:r w:rsidRPr="00B84941">
          <w:rPr>
            <w:rStyle w:val="Hipervnculo"/>
            <w:rFonts w:ascii="Times New Roman" w:hAnsi="Times New Roman" w:cs="Times New Roman"/>
          </w:rPr>
          <w:t>https://www.boe.es/boe/dias/2015/05/26/pdfs/BOE-A-2015-5744.pdf</w:t>
        </w:r>
      </w:hyperlink>
      <w:r w:rsidRPr="00B84941">
        <w:rPr>
          <w:rFonts w:ascii="Times New Roman" w:hAnsi="Times New Roman" w:cs="Times New Roman"/>
        </w:rPr>
        <w:t xml:space="preserve"> </w:t>
      </w:r>
    </w:p>
  </w:footnote>
  <w:footnote w:id="28">
    <w:p w:rsidR="00304227" w:rsidRPr="00CC5B05" w:rsidRDefault="00304227" w:rsidP="00CC5B05">
      <w:pPr>
        <w:pStyle w:val="Textonotapie"/>
        <w:jc w:val="both"/>
        <w:rPr>
          <w:rFonts w:ascii="Times New Roman" w:hAnsi="Times New Roman" w:cs="Times New Roman"/>
        </w:rPr>
      </w:pPr>
      <w:r w:rsidRPr="00CC5B05">
        <w:rPr>
          <w:rStyle w:val="Refdenotaalpie"/>
          <w:rFonts w:ascii="Times New Roman" w:hAnsi="Times New Roman" w:cs="Times New Roman"/>
        </w:rPr>
        <w:footnoteRef/>
      </w:r>
      <w:r w:rsidRPr="00CC5B05">
        <w:rPr>
          <w:rFonts w:ascii="Times New Roman" w:hAnsi="Times New Roman" w:cs="Times New Roman"/>
        </w:rPr>
        <w:t>, «BOE»</w:t>
      </w:r>
      <w:r w:rsidRPr="00CC5B05">
        <w:rPr>
          <w:rStyle w:val="apple-converted-space"/>
          <w:rFonts w:ascii="Times New Roman" w:hAnsi="Times New Roman" w:cs="Times New Roman"/>
          <w:color w:val="333333"/>
          <w:sz w:val="21"/>
          <w:szCs w:val="21"/>
          <w:shd w:val="clear" w:color="auto" w:fill="FFFFFF"/>
        </w:rPr>
        <w:t> </w:t>
      </w:r>
      <w:r w:rsidRPr="00CC5B05">
        <w:rPr>
          <w:rFonts w:ascii="Times New Roman" w:hAnsi="Times New Roman" w:cs="Times New Roman"/>
        </w:rPr>
        <w:t>núm.</w:t>
      </w:r>
      <w:r w:rsidRPr="00CC5B05">
        <w:rPr>
          <w:rStyle w:val="apple-converted-space"/>
          <w:rFonts w:ascii="Times New Roman" w:hAnsi="Times New Roman" w:cs="Times New Roman"/>
          <w:color w:val="333333"/>
          <w:sz w:val="21"/>
          <w:szCs w:val="21"/>
          <w:shd w:val="clear" w:color="auto" w:fill="FFFFFF"/>
        </w:rPr>
        <w:t> </w:t>
      </w:r>
      <w:r w:rsidRPr="00CC5B05">
        <w:rPr>
          <w:rFonts w:ascii="Times New Roman" w:hAnsi="Times New Roman" w:cs="Times New Roman"/>
          <w:color w:val="333333"/>
          <w:sz w:val="21"/>
          <w:szCs w:val="21"/>
          <w:shd w:val="clear" w:color="auto" w:fill="FFFFFF"/>
        </w:rPr>
        <w:t>180,</w:t>
      </w:r>
      <w:r w:rsidRPr="00CC5B05">
        <w:rPr>
          <w:rFonts w:ascii="Times New Roman" w:hAnsi="Times New Roman" w:cs="Times New Roman"/>
        </w:rPr>
        <w:t xml:space="preserve"> de 29 de julio de 2015. Texto completo en: </w:t>
      </w:r>
      <w:hyperlink r:id="rId7" w:history="1">
        <w:r w:rsidRPr="00CC5B05">
          <w:rPr>
            <w:rStyle w:val="Hipervnculo"/>
            <w:rFonts w:ascii="Times New Roman" w:hAnsi="Times New Roman" w:cs="Times New Roman"/>
          </w:rPr>
          <w:t>https://www.boe.es/buscar/act.php?id=BOE-A-2015-8469</w:t>
        </w:r>
      </w:hyperlink>
    </w:p>
  </w:footnote>
  <w:footnote w:id="29">
    <w:p w:rsidR="00304227" w:rsidRDefault="00304227" w:rsidP="00CC5B05">
      <w:pPr>
        <w:pStyle w:val="Textonotapie"/>
        <w:jc w:val="both"/>
      </w:pPr>
      <w:r w:rsidRPr="00CC5B05">
        <w:rPr>
          <w:rStyle w:val="Refdenotaalpie"/>
          <w:rFonts w:ascii="Times New Roman" w:hAnsi="Times New Roman" w:cs="Times New Roman"/>
        </w:rPr>
        <w:footnoteRef/>
      </w:r>
      <w:r w:rsidRPr="00CC5B05">
        <w:rPr>
          <w:rFonts w:ascii="Times New Roman" w:hAnsi="Times New Roman" w:cs="Times New Roman"/>
        </w:rPr>
        <w:t xml:space="preserve"> «BOE» núm. 51, de 28 de febrero de 2015. Texto completo en: </w:t>
      </w:r>
      <w:hyperlink r:id="rId8" w:history="1">
        <w:r w:rsidRPr="00CC5B05">
          <w:rPr>
            <w:rStyle w:val="Hipervnculo"/>
            <w:rFonts w:ascii="Times New Roman" w:hAnsi="Times New Roman" w:cs="Times New Roman"/>
          </w:rPr>
          <w:t>https://www.boe.es/diario_boe/txt.php?id=BOE-A-2015-2109</w:t>
        </w:r>
      </w:hyperlink>
    </w:p>
  </w:footnote>
  <w:footnote w:id="30">
    <w:p w:rsidR="00304227" w:rsidRDefault="00304227">
      <w:pPr>
        <w:pStyle w:val="Textonotapie"/>
      </w:pPr>
      <w:r>
        <w:rPr>
          <w:rStyle w:val="Refdenotaalpie"/>
        </w:rPr>
        <w:footnoteRef/>
      </w:r>
      <w:r>
        <w:t xml:space="preserve"> </w:t>
      </w:r>
      <w:proofErr w:type="spellStart"/>
      <w:r>
        <w:t>Garrigues</w:t>
      </w:r>
      <w:proofErr w:type="spellEnd"/>
      <w:r>
        <w:t xml:space="preserve"> (2015), Comentario Reestructuraciones e insolvencias. Disponible online: </w:t>
      </w:r>
      <w:hyperlink r:id="rId9" w:history="1">
        <w:r w:rsidRPr="00BE514B">
          <w:rPr>
            <w:rStyle w:val="Hipervnculo"/>
          </w:rPr>
          <w:t>http://www.garrigues.com/sites/default/files/documents/comentario-ri-2-2015_0.pdf</w:t>
        </w:r>
      </w:hyperlink>
    </w:p>
  </w:footnote>
  <w:footnote w:id="31">
    <w:p w:rsidR="00304227" w:rsidRDefault="00304227">
      <w:pPr>
        <w:pStyle w:val="Textonotapie"/>
      </w:pPr>
      <w:r>
        <w:rPr>
          <w:rStyle w:val="Refdenotaalpie"/>
        </w:rPr>
        <w:footnoteRef/>
      </w:r>
      <w:r>
        <w:t xml:space="preserve">  el "concurso consecutivo" sigue inmediatamente y es consecuencia lógica a un mecanismo de negociación extrajudicial de deudas entre empresarios que se ha frustrado.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C24F0"/>
    <w:multiLevelType w:val="hybridMultilevel"/>
    <w:tmpl w:val="97DC72CA"/>
    <w:lvl w:ilvl="0" w:tplc="0C0A000F">
      <w:start w:val="1"/>
      <w:numFmt w:val="decimal"/>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1">
    <w:nsid w:val="111927B6"/>
    <w:multiLevelType w:val="hybridMultilevel"/>
    <w:tmpl w:val="BD2819DC"/>
    <w:lvl w:ilvl="0" w:tplc="69069C58">
      <w:start w:val="1"/>
      <w:numFmt w:val="decimal"/>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3244BE"/>
    <w:multiLevelType w:val="hybridMultilevel"/>
    <w:tmpl w:val="FA5A01F0"/>
    <w:lvl w:ilvl="0" w:tplc="0C0A000F">
      <w:start w:val="1"/>
      <w:numFmt w:val="decimal"/>
      <w:lvlText w:val="%1."/>
      <w:lvlJc w:val="left"/>
      <w:pPr>
        <w:ind w:left="1545" w:hanging="360"/>
      </w:pPr>
    </w:lvl>
    <w:lvl w:ilvl="1" w:tplc="0C0A0019" w:tentative="1">
      <w:start w:val="1"/>
      <w:numFmt w:val="lowerLetter"/>
      <w:lvlText w:val="%2."/>
      <w:lvlJc w:val="left"/>
      <w:pPr>
        <w:ind w:left="2265" w:hanging="360"/>
      </w:pPr>
    </w:lvl>
    <w:lvl w:ilvl="2" w:tplc="0C0A001B" w:tentative="1">
      <w:start w:val="1"/>
      <w:numFmt w:val="lowerRoman"/>
      <w:lvlText w:val="%3."/>
      <w:lvlJc w:val="right"/>
      <w:pPr>
        <w:ind w:left="2985" w:hanging="180"/>
      </w:pPr>
    </w:lvl>
    <w:lvl w:ilvl="3" w:tplc="0C0A000F" w:tentative="1">
      <w:start w:val="1"/>
      <w:numFmt w:val="decimal"/>
      <w:lvlText w:val="%4."/>
      <w:lvlJc w:val="left"/>
      <w:pPr>
        <w:ind w:left="3705" w:hanging="360"/>
      </w:pPr>
    </w:lvl>
    <w:lvl w:ilvl="4" w:tplc="0C0A0019" w:tentative="1">
      <w:start w:val="1"/>
      <w:numFmt w:val="lowerLetter"/>
      <w:lvlText w:val="%5."/>
      <w:lvlJc w:val="left"/>
      <w:pPr>
        <w:ind w:left="4425" w:hanging="360"/>
      </w:pPr>
    </w:lvl>
    <w:lvl w:ilvl="5" w:tplc="0C0A001B" w:tentative="1">
      <w:start w:val="1"/>
      <w:numFmt w:val="lowerRoman"/>
      <w:lvlText w:val="%6."/>
      <w:lvlJc w:val="right"/>
      <w:pPr>
        <w:ind w:left="5145" w:hanging="180"/>
      </w:pPr>
    </w:lvl>
    <w:lvl w:ilvl="6" w:tplc="0C0A000F" w:tentative="1">
      <w:start w:val="1"/>
      <w:numFmt w:val="decimal"/>
      <w:lvlText w:val="%7."/>
      <w:lvlJc w:val="left"/>
      <w:pPr>
        <w:ind w:left="5865" w:hanging="360"/>
      </w:pPr>
    </w:lvl>
    <w:lvl w:ilvl="7" w:tplc="0C0A0019" w:tentative="1">
      <w:start w:val="1"/>
      <w:numFmt w:val="lowerLetter"/>
      <w:lvlText w:val="%8."/>
      <w:lvlJc w:val="left"/>
      <w:pPr>
        <w:ind w:left="6585" w:hanging="360"/>
      </w:pPr>
    </w:lvl>
    <w:lvl w:ilvl="8" w:tplc="0C0A001B" w:tentative="1">
      <w:start w:val="1"/>
      <w:numFmt w:val="lowerRoman"/>
      <w:lvlText w:val="%9."/>
      <w:lvlJc w:val="right"/>
      <w:pPr>
        <w:ind w:left="7305" w:hanging="180"/>
      </w:pPr>
    </w:lvl>
  </w:abstractNum>
  <w:abstractNum w:abstractNumId="3">
    <w:nsid w:val="1546484F"/>
    <w:multiLevelType w:val="hybridMultilevel"/>
    <w:tmpl w:val="9FDC67B2"/>
    <w:lvl w:ilvl="0" w:tplc="0C0A0017">
      <w:start w:val="1"/>
      <w:numFmt w:val="lowerLetter"/>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4">
    <w:nsid w:val="15587F10"/>
    <w:multiLevelType w:val="hybridMultilevel"/>
    <w:tmpl w:val="971477FA"/>
    <w:lvl w:ilvl="0" w:tplc="0C0A0017">
      <w:start w:val="1"/>
      <w:numFmt w:val="lowerLetter"/>
      <w:lvlText w:val="%1)"/>
      <w:lvlJc w:val="left"/>
      <w:pPr>
        <w:ind w:left="2007" w:hanging="360"/>
      </w:p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5">
    <w:nsid w:val="18E24B5F"/>
    <w:multiLevelType w:val="hybridMultilevel"/>
    <w:tmpl w:val="8FB6D6EA"/>
    <w:lvl w:ilvl="0" w:tplc="0C0A001B">
      <w:start w:val="1"/>
      <w:numFmt w:val="lowerRoman"/>
      <w:lvlText w:val="%1."/>
      <w:lvlJc w:val="right"/>
      <w:pPr>
        <w:ind w:left="2727" w:hanging="360"/>
      </w:pPr>
    </w:lvl>
    <w:lvl w:ilvl="1" w:tplc="0C0A0019" w:tentative="1">
      <w:start w:val="1"/>
      <w:numFmt w:val="lowerLetter"/>
      <w:lvlText w:val="%2."/>
      <w:lvlJc w:val="left"/>
      <w:pPr>
        <w:ind w:left="3447" w:hanging="360"/>
      </w:pPr>
    </w:lvl>
    <w:lvl w:ilvl="2" w:tplc="0C0A001B" w:tentative="1">
      <w:start w:val="1"/>
      <w:numFmt w:val="lowerRoman"/>
      <w:lvlText w:val="%3."/>
      <w:lvlJc w:val="right"/>
      <w:pPr>
        <w:ind w:left="4167" w:hanging="180"/>
      </w:pPr>
    </w:lvl>
    <w:lvl w:ilvl="3" w:tplc="0C0A000F" w:tentative="1">
      <w:start w:val="1"/>
      <w:numFmt w:val="decimal"/>
      <w:lvlText w:val="%4."/>
      <w:lvlJc w:val="left"/>
      <w:pPr>
        <w:ind w:left="4887" w:hanging="360"/>
      </w:pPr>
    </w:lvl>
    <w:lvl w:ilvl="4" w:tplc="0C0A0019" w:tentative="1">
      <w:start w:val="1"/>
      <w:numFmt w:val="lowerLetter"/>
      <w:lvlText w:val="%5."/>
      <w:lvlJc w:val="left"/>
      <w:pPr>
        <w:ind w:left="5607" w:hanging="360"/>
      </w:pPr>
    </w:lvl>
    <w:lvl w:ilvl="5" w:tplc="0C0A001B" w:tentative="1">
      <w:start w:val="1"/>
      <w:numFmt w:val="lowerRoman"/>
      <w:lvlText w:val="%6."/>
      <w:lvlJc w:val="right"/>
      <w:pPr>
        <w:ind w:left="6327" w:hanging="180"/>
      </w:pPr>
    </w:lvl>
    <w:lvl w:ilvl="6" w:tplc="0C0A000F" w:tentative="1">
      <w:start w:val="1"/>
      <w:numFmt w:val="decimal"/>
      <w:lvlText w:val="%7."/>
      <w:lvlJc w:val="left"/>
      <w:pPr>
        <w:ind w:left="7047" w:hanging="360"/>
      </w:pPr>
    </w:lvl>
    <w:lvl w:ilvl="7" w:tplc="0C0A0019" w:tentative="1">
      <w:start w:val="1"/>
      <w:numFmt w:val="lowerLetter"/>
      <w:lvlText w:val="%8."/>
      <w:lvlJc w:val="left"/>
      <w:pPr>
        <w:ind w:left="7767" w:hanging="360"/>
      </w:pPr>
    </w:lvl>
    <w:lvl w:ilvl="8" w:tplc="0C0A001B" w:tentative="1">
      <w:start w:val="1"/>
      <w:numFmt w:val="lowerRoman"/>
      <w:lvlText w:val="%9."/>
      <w:lvlJc w:val="right"/>
      <w:pPr>
        <w:ind w:left="8487" w:hanging="180"/>
      </w:pPr>
    </w:lvl>
  </w:abstractNum>
  <w:abstractNum w:abstractNumId="6">
    <w:nsid w:val="195A596E"/>
    <w:multiLevelType w:val="multilevel"/>
    <w:tmpl w:val="BEBE2B12"/>
    <w:lvl w:ilvl="0">
      <w:start w:val="1"/>
      <w:numFmt w:val="decimal"/>
      <w:lvlText w:val="%1."/>
      <w:lvlJc w:val="left"/>
      <w:pPr>
        <w:ind w:left="720" w:hanging="360"/>
      </w:pPr>
    </w:lvl>
    <w:lvl w:ilvl="1">
      <w:start w:val="2"/>
      <w:numFmt w:val="decimal"/>
      <w:isLgl/>
      <w:lvlText w:val="%1.%2."/>
      <w:lvlJc w:val="left"/>
      <w:pPr>
        <w:ind w:left="1245" w:hanging="420"/>
      </w:pPr>
      <w:rPr>
        <w:rFonts w:hint="default"/>
        <w:b w:val="0"/>
      </w:rPr>
    </w:lvl>
    <w:lvl w:ilvl="2">
      <w:start w:val="1"/>
      <w:numFmt w:val="decimal"/>
      <w:isLgl/>
      <w:lvlText w:val="%1.%2.%3."/>
      <w:lvlJc w:val="left"/>
      <w:pPr>
        <w:ind w:left="2010" w:hanging="720"/>
      </w:pPr>
      <w:rPr>
        <w:rFonts w:hint="default"/>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590" w:hanging="144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880" w:hanging="1800"/>
      </w:pPr>
      <w:rPr>
        <w:rFonts w:hint="default"/>
      </w:rPr>
    </w:lvl>
  </w:abstractNum>
  <w:abstractNum w:abstractNumId="7">
    <w:nsid w:val="21FE3DD1"/>
    <w:multiLevelType w:val="hybridMultilevel"/>
    <w:tmpl w:val="6C40687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2F006F2"/>
    <w:multiLevelType w:val="hybridMultilevel"/>
    <w:tmpl w:val="D92E65C4"/>
    <w:lvl w:ilvl="0" w:tplc="0C0A0017">
      <w:start w:val="1"/>
      <w:numFmt w:val="lowerLetter"/>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9">
    <w:nsid w:val="2E5C42F0"/>
    <w:multiLevelType w:val="hybridMultilevel"/>
    <w:tmpl w:val="73BA27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67738D9"/>
    <w:multiLevelType w:val="hybridMultilevel"/>
    <w:tmpl w:val="1D5EE1F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69F2720"/>
    <w:multiLevelType w:val="hybridMultilevel"/>
    <w:tmpl w:val="1FAA01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87A7084"/>
    <w:multiLevelType w:val="hybridMultilevel"/>
    <w:tmpl w:val="750CD3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897398F"/>
    <w:multiLevelType w:val="hybridMultilevel"/>
    <w:tmpl w:val="EA94E84E"/>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9BD3ED4"/>
    <w:multiLevelType w:val="hybridMultilevel"/>
    <w:tmpl w:val="DDB610F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41714777"/>
    <w:multiLevelType w:val="hybridMultilevel"/>
    <w:tmpl w:val="848081A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6">
    <w:nsid w:val="4B6B7A3E"/>
    <w:multiLevelType w:val="multilevel"/>
    <w:tmpl w:val="BEBE2B12"/>
    <w:lvl w:ilvl="0">
      <w:start w:val="1"/>
      <w:numFmt w:val="decimal"/>
      <w:lvlText w:val="%1."/>
      <w:lvlJc w:val="left"/>
      <w:pPr>
        <w:ind w:left="720" w:hanging="360"/>
      </w:pPr>
    </w:lvl>
    <w:lvl w:ilvl="1">
      <w:start w:val="2"/>
      <w:numFmt w:val="decimal"/>
      <w:isLgl/>
      <w:lvlText w:val="%1.%2."/>
      <w:lvlJc w:val="left"/>
      <w:pPr>
        <w:ind w:left="1245" w:hanging="420"/>
      </w:pPr>
      <w:rPr>
        <w:rFonts w:hint="default"/>
        <w:b w:val="0"/>
      </w:rPr>
    </w:lvl>
    <w:lvl w:ilvl="2">
      <w:start w:val="1"/>
      <w:numFmt w:val="decimal"/>
      <w:isLgl/>
      <w:lvlText w:val="%1.%2.%3."/>
      <w:lvlJc w:val="left"/>
      <w:pPr>
        <w:ind w:left="2010" w:hanging="720"/>
      </w:pPr>
      <w:rPr>
        <w:rFonts w:hint="default"/>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590" w:hanging="144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880" w:hanging="1800"/>
      </w:pPr>
      <w:rPr>
        <w:rFonts w:hint="default"/>
      </w:rPr>
    </w:lvl>
  </w:abstractNum>
  <w:abstractNum w:abstractNumId="17">
    <w:nsid w:val="4BEC54F3"/>
    <w:multiLevelType w:val="hybridMultilevel"/>
    <w:tmpl w:val="9DD0D54E"/>
    <w:lvl w:ilvl="0" w:tplc="69069C58">
      <w:start w:val="1"/>
      <w:numFmt w:val="decimal"/>
      <w:lvlText w:val="%1."/>
      <w:lvlJc w:val="right"/>
      <w:pPr>
        <w:ind w:left="720" w:hanging="360"/>
      </w:pPr>
      <w:rPr>
        <w:rFonts w:hint="default"/>
      </w:rPr>
    </w:lvl>
    <w:lvl w:ilvl="1" w:tplc="0C0A000F">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54A7610D"/>
    <w:multiLevelType w:val="hybridMultilevel"/>
    <w:tmpl w:val="84E48650"/>
    <w:lvl w:ilvl="0" w:tplc="3EF6B530">
      <w:start w:val="1"/>
      <w:numFmt w:val="decimal"/>
      <w:lvlText w:val="%1."/>
      <w:lvlJc w:val="left"/>
      <w:pPr>
        <w:ind w:left="720" w:hanging="360"/>
      </w:pPr>
      <w:rPr>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7AD4ACE"/>
    <w:multiLevelType w:val="hybridMultilevel"/>
    <w:tmpl w:val="20FE0B06"/>
    <w:lvl w:ilvl="0" w:tplc="0C0A0017">
      <w:start w:val="1"/>
      <w:numFmt w:val="lowerLetter"/>
      <w:lvlText w:val="%1)"/>
      <w:lvlJc w:val="left"/>
      <w:pPr>
        <w:ind w:left="2520" w:hanging="360"/>
      </w:pPr>
    </w:lvl>
    <w:lvl w:ilvl="1" w:tplc="0C0A0019" w:tentative="1">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20">
    <w:nsid w:val="5AE41A07"/>
    <w:multiLevelType w:val="hybridMultilevel"/>
    <w:tmpl w:val="886E61D2"/>
    <w:lvl w:ilvl="0" w:tplc="0C0A0017">
      <w:start w:val="1"/>
      <w:numFmt w:val="lowerLetter"/>
      <w:lvlText w:val="%1)"/>
      <w:lvlJc w:val="left"/>
      <w:pPr>
        <w:ind w:left="2007" w:hanging="360"/>
      </w:pPr>
    </w:lvl>
    <w:lvl w:ilvl="1" w:tplc="0C0A000F">
      <w:start w:val="1"/>
      <w:numFmt w:val="decimal"/>
      <w:lvlText w:val="%2."/>
      <w:lvlJc w:val="left"/>
      <w:pPr>
        <w:ind w:left="3207" w:hanging="840"/>
      </w:pPr>
      <w:rPr>
        <w:rFonts w:hint="default"/>
      </w:r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21">
    <w:nsid w:val="5BE2329A"/>
    <w:multiLevelType w:val="hybridMultilevel"/>
    <w:tmpl w:val="F1A4B9A2"/>
    <w:lvl w:ilvl="0" w:tplc="69069C58">
      <w:start w:val="1"/>
      <w:numFmt w:val="decimal"/>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FAB7621"/>
    <w:multiLevelType w:val="hybridMultilevel"/>
    <w:tmpl w:val="AA1EF61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3">
    <w:nsid w:val="628B479E"/>
    <w:multiLevelType w:val="hybridMultilevel"/>
    <w:tmpl w:val="F67E01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2B87375"/>
    <w:multiLevelType w:val="hybridMultilevel"/>
    <w:tmpl w:val="456CC5DA"/>
    <w:lvl w:ilvl="0" w:tplc="0C0A000F">
      <w:start w:val="1"/>
      <w:numFmt w:val="decimal"/>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25">
    <w:nsid w:val="64FF4526"/>
    <w:multiLevelType w:val="hybridMultilevel"/>
    <w:tmpl w:val="2BDE43D4"/>
    <w:lvl w:ilvl="0" w:tplc="0C0A0019">
      <w:start w:val="1"/>
      <w:numFmt w:val="lowerLetter"/>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6">
    <w:nsid w:val="71DE2FB0"/>
    <w:multiLevelType w:val="hybridMultilevel"/>
    <w:tmpl w:val="2492386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53700DC"/>
    <w:multiLevelType w:val="hybridMultilevel"/>
    <w:tmpl w:val="AA1EF612"/>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8">
    <w:nsid w:val="7C58168E"/>
    <w:multiLevelType w:val="hybridMultilevel"/>
    <w:tmpl w:val="04823B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3"/>
  </w:num>
  <w:num w:numId="3">
    <w:abstractNumId w:val="28"/>
  </w:num>
  <w:num w:numId="4">
    <w:abstractNumId w:val="17"/>
  </w:num>
  <w:num w:numId="5">
    <w:abstractNumId w:val="1"/>
  </w:num>
  <w:num w:numId="6">
    <w:abstractNumId w:val="21"/>
  </w:num>
  <w:num w:numId="7">
    <w:abstractNumId w:val="12"/>
  </w:num>
  <w:num w:numId="8">
    <w:abstractNumId w:val="23"/>
  </w:num>
  <w:num w:numId="9">
    <w:abstractNumId w:val="16"/>
  </w:num>
  <w:num w:numId="10">
    <w:abstractNumId w:val="2"/>
  </w:num>
  <w:num w:numId="11">
    <w:abstractNumId w:val="6"/>
  </w:num>
  <w:num w:numId="12">
    <w:abstractNumId w:val="0"/>
  </w:num>
  <w:num w:numId="13">
    <w:abstractNumId w:val="4"/>
  </w:num>
  <w:num w:numId="14">
    <w:abstractNumId w:val="7"/>
  </w:num>
  <w:num w:numId="15">
    <w:abstractNumId w:val="20"/>
  </w:num>
  <w:num w:numId="16">
    <w:abstractNumId w:val="5"/>
  </w:num>
  <w:num w:numId="17">
    <w:abstractNumId w:val="24"/>
  </w:num>
  <w:num w:numId="18">
    <w:abstractNumId w:val="26"/>
  </w:num>
  <w:num w:numId="19">
    <w:abstractNumId w:val="27"/>
  </w:num>
  <w:num w:numId="20">
    <w:abstractNumId w:val="8"/>
  </w:num>
  <w:num w:numId="21">
    <w:abstractNumId w:val="25"/>
  </w:num>
  <w:num w:numId="22">
    <w:abstractNumId w:val="19"/>
  </w:num>
  <w:num w:numId="23">
    <w:abstractNumId w:val="3"/>
  </w:num>
  <w:num w:numId="24">
    <w:abstractNumId w:val="14"/>
  </w:num>
  <w:num w:numId="25">
    <w:abstractNumId w:val="22"/>
  </w:num>
  <w:num w:numId="26">
    <w:abstractNumId w:val="18"/>
  </w:num>
  <w:num w:numId="27">
    <w:abstractNumId w:val="10"/>
  </w:num>
  <w:num w:numId="28">
    <w:abstractNumId w:val="11"/>
  </w:num>
  <w:num w:numId="29">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footnotePr>
    <w:footnote w:id="-1"/>
    <w:footnote w:id="0"/>
  </w:footnotePr>
  <w:endnotePr>
    <w:endnote w:id="-1"/>
    <w:endnote w:id="0"/>
  </w:endnotePr>
  <w:compat>
    <w:useFELayout/>
  </w:compat>
  <w:rsids>
    <w:rsidRoot w:val="00E10904"/>
    <w:rsid w:val="000008C6"/>
    <w:rsid w:val="000166BB"/>
    <w:rsid w:val="000327B3"/>
    <w:rsid w:val="000449BA"/>
    <w:rsid w:val="00055484"/>
    <w:rsid w:val="00082385"/>
    <w:rsid w:val="000B5815"/>
    <w:rsid w:val="000C58DE"/>
    <w:rsid w:val="000E0CD1"/>
    <w:rsid w:val="0010642E"/>
    <w:rsid w:val="00106CBE"/>
    <w:rsid w:val="001207E2"/>
    <w:rsid w:val="00133399"/>
    <w:rsid w:val="00143B40"/>
    <w:rsid w:val="00160EBA"/>
    <w:rsid w:val="0018653C"/>
    <w:rsid w:val="001879B5"/>
    <w:rsid w:val="001932AD"/>
    <w:rsid w:val="00197E37"/>
    <w:rsid w:val="001C691C"/>
    <w:rsid w:val="001D189D"/>
    <w:rsid w:val="001D4765"/>
    <w:rsid w:val="001D5FF3"/>
    <w:rsid w:val="001E1D37"/>
    <w:rsid w:val="001E56D0"/>
    <w:rsid w:val="001E6DD9"/>
    <w:rsid w:val="001F11DD"/>
    <w:rsid w:val="001F1B36"/>
    <w:rsid w:val="001F7AD5"/>
    <w:rsid w:val="00205F6C"/>
    <w:rsid w:val="002218C8"/>
    <w:rsid w:val="00246B08"/>
    <w:rsid w:val="0027249A"/>
    <w:rsid w:val="00275EAD"/>
    <w:rsid w:val="00280019"/>
    <w:rsid w:val="0028243A"/>
    <w:rsid w:val="002A2FC5"/>
    <w:rsid w:val="002B101B"/>
    <w:rsid w:val="002D48D9"/>
    <w:rsid w:val="002D5DE1"/>
    <w:rsid w:val="002E0853"/>
    <w:rsid w:val="002E301F"/>
    <w:rsid w:val="002F7A44"/>
    <w:rsid w:val="00304227"/>
    <w:rsid w:val="0033130D"/>
    <w:rsid w:val="003554C1"/>
    <w:rsid w:val="003679CA"/>
    <w:rsid w:val="003775A3"/>
    <w:rsid w:val="00377718"/>
    <w:rsid w:val="0038594C"/>
    <w:rsid w:val="003913BF"/>
    <w:rsid w:val="003B5359"/>
    <w:rsid w:val="003D5A97"/>
    <w:rsid w:val="003E2155"/>
    <w:rsid w:val="0042551C"/>
    <w:rsid w:val="00426FBA"/>
    <w:rsid w:val="004350DF"/>
    <w:rsid w:val="00441710"/>
    <w:rsid w:val="00472B73"/>
    <w:rsid w:val="0049012F"/>
    <w:rsid w:val="00492958"/>
    <w:rsid w:val="004A277E"/>
    <w:rsid w:val="004A4028"/>
    <w:rsid w:val="004A4200"/>
    <w:rsid w:val="004B2AF7"/>
    <w:rsid w:val="004C29C5"/>
    <w:rsid w:val="004C510E"/>
    <w:rsid w:val="004D00DC"/>
    <w:rsid w:val="004D215E"/>
    <w:rsid w:val="004E535C"/>
    <w:rsid w:val="00502802"/>
    <w:rsid w:val="00516127"/>
    <w:rsid w:val="00525F26"/>
    <w:rsid w:val="00527CA4"/>
    <w:rsid w:val="00530265"/>
    <w:rsid w:val="00557683"/>
    <w:rsid w:val="005658FB"/>
    <w:rsid w:val="00590D56"/>
    <w:rsid w:val="00596A36"/>
    <w:rsid w:val="005A5BCA"/>
    <w:rsid w:val="005A5C42"/>
    <w:rsid w:val="005B11AB"/>
    <w:rsid w:val="005B72D7"/>
    <w:rsid w:val="005F2BF1"/>
    <w:rsid w:val="006071EC"/>
    <w:rsid w:val="006174DC"/>
    <w:rsid w:val="00661852"/>
    <w:rsid w:val="00661C4E"/>
    <w:rsid w:val="00670299"/>
    <w:rsid w:val="00686AF8"/>
    <w:rsid w:val="00692AB8"/>
    <w:rsid w:val="00695FBA"/>
    <w:rsid w:val="00696386"/>
    <w:rsid w:val="006A00C4"/>
    <w:rsid w:val="006A0D5C"/>
    <w:rsid w:val="006A0D9C"/>
    <w:rsid w:val="006E08B7"/>
    <w:rsid w:val="0071322B"/>
    <w:rsid w:val="0071552C"/>
    <w:rsid w:val="00715556"/>
    <w:rsid w:val="0072353C"/>
    <w:rsid w:val="007404C2"/>
    <w:rsid w:val="00740947"/>
    <w:rsid w:val="00755C79"/>
    <w:rsid w:val="007573F4"/>
    <w:rsid w:val="00764CE5"/>
    <w:rsid w:val="00781A32"/>
    <w:rsid w:val="00785CCF"/>
    <w:rsid w:val="0079307B"/>
    <w:rsid w:val="007B74F4"/>
    <w:rsid w:val="007C2846"/>
    <w:rsid w:val="007D41C5"/>
    <w:rsid w:val="007E657D"/>
    <w:rsid w:val="00816911"/>
    <w:rsid w:val="00817635"/>
    <w:rsid w:val="00844997"/>
    <w:rsid w:val="008550CF"/>
    <w:rsid w:val="0088716E"/>
    <w:rsid w:val="008A0B6A"/>
    <w:rsid w:val="008A3B15"/>
    <w:rsid w:val="008B0799"/>
    <w:rsid w:val="008C0486"/>
    <w:rsid w:val="008C71FD"/>
    <w:rsid w:val="008F7A38"/>
    <w:rsid w:val="00903579"/>
    <w:rsid w:val="00912086"/>
    <w:rsid w:val="00930CCD"/>
    <w:rsid w:val="00955D53"/>
    <w:rsid w:val="00965F2F"/>
    <w:rsid w:val="00981089"/>
    <w:rsid w:val="00984F40"/>
    <w:rsid w:val="00991B89"/>
    <w:rsid w:val="009922E1"/>
    <w:rsid w:val="009946BB"/>
    <w:rsid w:val="009A53A6"/>
    <w:rsid w:val="009A58A3"/>
    <w:rsid w:val="009A6FBE"/>
    <w:rsid w:val="009A71F5"/>
    <w:rsid w:val="009B3378"/>
    <w:rsid w:val="009B517F"/>
    <w:rsid w:val="009E12AA"/>
    <w:rsid w:val="009F34E8"/>
    <w:rsid w:val="009F4FF9"/>
    <w:rsid w:val="00A01047"/>
    <w:rsid w:val="00A04363"/>
    <w:rsid w:val="00A07BBC"/>
    <w:rsid w:val="00A13A5C"/>
    <w:rsid w:val="00A31F82"/>
    <w:rsid w:val="00A479B7"/>
    <w:rsid w:val="00A5219E"/>
    <w:rsid w:val="00A93DD9"/>
    <w:rsid w:val="00AA2318"/>
    <w:rsid w:val="00AB5B7F"/>
    <w:rsid w:val="00AE1883"/>
    <w:rsid w:val="00AE1D5F"/>
    <w:rsid w:val="00B24C85"/>
    <w:rsid w:val="00B32A62"/>
    <w:rsid w:val="00B349DF"/>
    <w:rsid w:val="00B3560C"/>
    <w:rsid w:val="00B45F9A"/>
    <w:rsid w:val="00B84941"/>
    <w:rsid w:val="00BB5F5D"/>
    <w:rsid w:val="00BC42C2"/>
    <w:rsid w:val="00BC54EF"/>
    <w:rsid w:val="00BD5336"/>
    <w:rsid w:val="00BD6121"/>
    <w:rsid w:val="00BD620B"/>
    <w:rsid w:val="00BE514B"/>
    <w:rsid w:val="00BE6020"/>
    <w:rsid w:val="00BE7D43"/>
    <w:rsid w:val="00BE7F20"/>
    <w:rsid w:val="00BF3DF4"/>
    <w:rsid w:val="00BF3F52"/>
    <w:rsid w:val="00BF6CD0"/>
    <w:rsid w:val="00C02BA2"/>
    <w:rsid w:val="00C13915"/>
    <w:rsid w:val="00C2183C"/>
    <w:rsid w:val="00C36E5E"/>
    <w:rsid w:val="00C537D4"/>
    <w:rsid w:val="00C63D76"/>
    <w:rsid w:val="00C82CF4"/>
    <w:rsid w:val="00C82E69"/>
    <w:rsid w:val="00CA61B5"/>
    <w:rsid w:val="00CB265A"/>
    <w:rsid w:val="00CB2A41"/>
    <w:rsid w:val="00CB4830"/>
    <w:rsid w:val="00CB499C"/>
    <w:rsid w:val="00CB7D10"/>
    <w:rsid w:val="00CC5B05"/>
    <w:rsid w:val="00CE1ADB"/>
    <w:rsid w:val="00CE5107"/>
    <w:rsid w:val="00CE5646"/>
    <w:rsid w:val="00CE59EE"/>
    <w:rsid w:val="00CE6115"/>
    <w:rsid w:val="00CE6DB9"/>
    <w:rsid w:val="00CF75A2"/>
    <w:rsid w:val="00D12B28"/>
    <w:rsid w:val="00D256BC"/>
    <w:rsid w:val="00D326A5"/>
    <w:rsid w:val="00D37B09"/>
    <w:rsid w:val="00D519D6"/>
    <w:rsid w:val="00D654F7"/>
    <w:rsid w:val="00D71335"/>
    <w:rsid w:val="00D86631"/>
    <w:rsid w:val="00D9535A"/>
    <w:rsid w:val="00D978C6"/>
    <w:rsid w:val="00DD0B26"/>
    <w:rsid w:val="00DD6C70"/>
    <w:rsid w:val="00DF3024"/>
    <w:rsid w:val="00E00DAF"/>
    <w:rsid w:val="00E10904"/>
    <w:rsid w:val="00E16D02"/>
    <w:rsid w:val="00E300EF"/>
    <w:rsid w:val="00E329B4"/>
    <w:rsid w:val="00E34CCF"/>
    <w:rsid w:val="00E4411B"/>
    <w:rsid w:val="00E521A9"/>
    <w:rsid w:val="00E563F4"/>
    <w:rsid w:val="00E57C51"/>
    <w:rsid w:val="00E913B9"/>
    <w:rsid w:val="00EB16A5"/>
    <w:rsid w:val="00EC453C"/>
    <w:rsid w:val="00EC7CE4"/>
    <w:rsid w:val="00F13A14"/>
    <w:rsid w:val="00F2251B"/>
    <w:rsid w:val="00F30772"/>
    <w:rsid w:val="00F46B5B"/>
    <w:rsid w:val="00F46E6C"/>
    <w:rsid w:val="00F610F5"/>
    <w:rsid w:val="00F73DAA"/>
    <w:rsid w:val="00F76E7C"/>
    <w:rsid w:val="00F9758C"/>
    <w:rsid w:val="00FA5B46"/>
    <w:rsid w:val="00FB25FB"/>
    <w:rsid w:val="00FC3B4E"/>
    <w:rsid w:val="00FD7B52"/>
    <w:rsid w:val="00FE4137"/>
    <w:rsid w:val="00FF1A7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C4E"/>
  </w:style>
  <w:style w:type="paragraph" w:styleId="Ttulo1">
    <w:name w:val="heading 1"/>
    <w:basedOn w:val="Normal"/>
    <w:next w:val="Normal"/>
    <w:link w:val="Ttulo1Car"/>
    <w:qFormat/>
    <w:rsid w:val="00E16D02"/>
    <w:pPr>
      <w:keepNext/>
      <w:spacing w:after="0" w:line="240" w:lineRule="auto"/>
      <w:outlineLvl w:val="0"/>
    </w:pPr>
    <w:rPr>
      <w:rFonts w:ascii="Arial" w:eastAsia="Times New Roman" w:hAnsi="Arial" w:cs="Times New Roman"/>
      <w:outline/>
      <w:color w:val="000000"/>
      <w:sz w:val="96"/>
      <w:szCs w:val="20"/>
    </w:rPr>
  </w:style>
  <w:style w:type="paragraph" w:styleId="Ttulo2">
    <w:name w:val="heading 2"/>
    <w:basedOn w:val="Normal"/>
    <w:next w:val="Normal"/>
    <w:link w:val="Ttulo2Car"/>
    <w:qFormat/>
    <w:rsid w:val="00E16D02"/>
    <w:pPr>
      <w:keepNext/>
      <w:spacing w:after="0" w:line="240" w:lineRule="auto"/>
      <w:outlineLvl w:val="1"/>
    </w:pPr>
    <w:rPr>
      <w:rFonts w:ascii="Arial" w:eastAsia="Times New Roman" w:hAnsi="Arial" w:cs="Times New Roman"/>
      <w:color w:val="C0C0C0"/>
      <w:sz w:val="56"/>
      <w:szCs w:val="20"/>
    </w:rPr>
  </w:style>
  <w:style w:type="paragraph" w:styleId="Ttulo3">
    <w:name w:val="heading 3"/>
    <w:basedOn w:val="Normal"/>
    <w:next w:val="Normal"/>
    <w:link w:val="Ttulo3Car"/>
    <w:qFormat/>
    <w:rsid w:val="00E16D02"/>
    <w:pPr>
      <w:keepNext/>
      <w:spacing w:after="0" w:line="240" w:lineRule="auto"/>
      <w:jc w:val="center"/>
      <w:outlineLvl w:val="2"/>
    </w:pPr>
    <w:rPr>
      <w:rFonts w:ascii="NewBskvll BT" w:eastAsia="Times New Roman" w:hAnsi="NewBskvll BT" w:cs="Times New Roman"/>
      <w:i/>
      <w:sz w:val="24"/>
      <w:szCs w:val="20"/>
    </w:rPr>
  </w:style>
  <w:style w:type="paragraph" w:styleId="Ttulo4">
    <w:name w:val="heading 4"/>
    <w:basedOn w:val="Normal"/>
    <w:next w:val="Normal"/>
    <w:link w:val="Ttulo4Car"/>
    <w:qFormat/>
    <w:rsid w:val="00E16D02"/>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uiPriority w:val="9"/>
    <w:qFormat/>
    <w:rsid w:val="00E16D02"/>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E16D02"/>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E6DB9"/>
    <w:pPr>
      <w:ind w:left="720"/>
      <w:contextualSpacing/>
    </w:pPr>
  </w:style>
  <w:style w:type="paragraph" w:styleId="Encabezado">
    <w:name w:val="header"/>
    <w:basedOn w:val="Normal"/>
    <w:link w:val="EncabezadoCar"/>
    <w:uiPriority w:val="99"/>
    <w:semiHidden/>
    <w:unhideWhenUsed/>
    <w:rsid w:val="00CE6DB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CE6DB9"/>
  </w:style>
  <w:style w:type="paragraph" w:styleId="Piedepgina">
    <w:name w:val="footer"/>
    <w:basedOn w:val="Normal"/>
    <w:link w:val="PiedepginaCar"/>
    <w:uiPriority w:val="99"/>
    <w:unhideWhenUsed/>
    <w:rsid w:val="00CE6DB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E6DB9"/>
  </w:style>
  <w:style w:type="paragraph" w:styleId="Textonotapie">
    <w:name w:val="footnote text"/>
    <w:basedOn w:val="Normal"/>
    <w:link w:val="TextonotapieCar"/>
    <w:uiPriority w:val="99"/>
    <w:semiHidden/>
    <w:unhideWhenUsed/>
    <w:rsid w:val="003D5A9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D5A97"/>
    <w:rPr>
      <w:sz w:val="20"/>
      <w:szCs w:val="20"/>
    </w:rPr>
  </w:style>
  <w:style w:type="character" w:styleId="Refdenotaalpie">
    <w:name w:val="footnote reference"/>
    <w:basedOn w:val="Fuentedeprrafopredeter"/>
    <w:uiPriority w:val="99"/>
    <w:semiHidden/>
    <w:unhideWhenUsed/>
    <w:rsid w:val="003D5A97"/>
    <w:rPr>
      <w:vertAlign w:val="superscript"/>
    </w:rPr>
  </w:style>
  <w:style w:type="character" w:styleId="Hipervnculo">
    <w:name w:val="Hyperlink"/>
    <w:basedOn w:val="Fuentedeprrafopredeter"/>
    <w:uiPriority w:val="99"/>
    <w:unhideWhenUsed/>
    <w:rsid w:val="003D5A97"/>
    <w:rPr>
      <w:color w:val="0000FF" w:themeColor="hyperlink"/>
      <w:u w:val="single"/>
    </w:rPr>
  </w:style>
  <w:style w:type="character" w:customStyle="1" w:styleId="Ttulo1Car">
    <w:name w:val="Título 1 Car"/>
    <w:basedOn w:val="Fuentedeprrafopredeter"/>
    <w:link w:val="Ttulo1"/>
    <w:rsid w:val="00E16D02"/>
    <w:rPr>
      <w:rFonts w:ascii="Arial" w:eastAsia="Times New Roman" w:hAnsi="Arial" w:cs="Times New Roman"/>
      <w:outline/>
      <w:color w:val="000000"/>
      <w:sz w:val="96"/>
      <w:szCs w:val="20"/>
    </w:rPr>
  </w:style>
  <w:style w:type="character" w:customStyle="1" w:styleId="Ttulo2Car">
    <w:name w:val="Título 2 Car"/>
    <w:basedOn w:val="Fuentedeprrafopredeter"/>
    <w:link w:val="Ttulo2"/>
    <w:rsid w:val="00E16D02"/>
    <w:rPr>
      <w:rFonts w:ascii="Arial" w:eastAsia="Times New Roman" w:hAnsi="Arial" w:cs="Times New Roman"/>
      <w:color w:val="C0C0C0"/>
      <w:sz w:val="56"/>
      <w:szCs w:val="20"/>
    </w:rPr>
  </w:style>
  <w:style w:type="character" w:customStyle="1" w:styleId="Ttulo3Car">
    <w:name w:val="Título 3 Car"/>
    <w:basedOn w:val="Fuentedeprrafopredeter"/>
    <w:link w:val="Ttulo3"/>
    <w:rsid w:val="00E16D02"/>
    <w:rPr>
      <w:rFonts w:ascii="NewBskvll BT" w:eastAsia="Times New Roman" w:hAnsi="NewBskvll BT" w:cs="Times New Roman"/>
      <w:i/>
      <w:sz w:val="24"/>
      <w:szCs w:val="20"/>
    </w:rPr>
  </w:style>
  <w:style w:type="character" w:customStyle="1" w:styleId="Ttulo6Car">
    <w:name w:val="Título 6 Car"/>
    <w:basedOn w:val="Fuentedeprrafopredeter"/>
    <w:link w:val="Ttulo6"/>
    <w:rsid w:val="00E16D02"/>
    <w:rPr>
      <w:rFonts w:ascii="NewBskvll BT" w:eastAsia="Times New Roman" w:hAnsi="NewBskvll BT" w:cs="Times New Roman"/>
      <w:smallCaps/>
      <w:sz w:val="28"/>
      <w:szCs w:val="20"/>
    </w:rPr>
  </w:style>
  <w:style w:type="paragraph" w:styleId="Textoindependiente">
    <w:name w:val="Body Text"/>
    <w:basedOn w:val="Normal"/>
    <w:link w:val="TextoindependienteCar"/>
    <w:rsid w:val="00E16D02"/>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E16D02"/>
    <w:rPr>
      <w:rFonts w:ascii="Times New Roman" w:eastAsia="Times New Roman" w:hAnsi="Times New Roman" w:cs="Times New Roman"/>
      <w:sz w:val="48"/>
      <w:szCs w:val="20"/>
    </w:rPr>
  </w:style>
  <w:style w:type="paragraph" w:styleId="Textoindependiente2">
    <w:name w:val="Body Text 2"/>
    <w:basedOn w:val="Normal"/>
    <w:link w:val="Textoindependiente2Car"/>
    <w:rsid w:val="00E16D02"/>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E16D02"/>
    <w:rPr>
      <w:rFonts w:ascii="Arial" w:eastAsia="Times New Roman" w:hAnsi="Arial" w:cs="Times New Roman"/>
      <w:smallCaps/>
      <w:sz w:val="52"/>
      <w:szCs w:val="20"/>
    </w:rPr>
  </w:style>
  <w:style w:type="character" w:customStyle="1" w:styleId="Ttulo4Car">
    <w:name w:val="Título 4 Car"/>
    <w:basedOn w:val="Fuentedeprrafopredeter"/>
    <w:link w:val="Ttulo4"/>
    <w:rsid w:val="00E16D02"/>
    <w:rPr>
      <w:rFonts w:ascii="Arial" w:eastAsia="Times New Roman" w:hAnsi="Arial" w:cs="Times New Roman"/>
      <w:sz w:val="32"/>
      <w:szCs w:val="20"/>
    </w:rPr>
  </w:style>
  <w:style w:type="character" w:customStyle="1" w:styleId="Ttulo5Car">
    <w:name w:val="Título 5 Car"/>
    <w:basedOn w:val="Fuentedeprrafopredeter"/>
    <w:link w:val="Ttulo5"/>
    <w:uiPriority w:val="9"/>
    <w:rsid w:val="00E16D02"/>
    <w:rPr>
      <w:rFonts w:ascii="Arial" w:eastAsia="Times New Roman" w:hAnsi="Arial" w:cs="Times New Roman"/>
      <w:b/>
      <w:sz w:val="32"/>
      <w:szCs w:val="20"/>
      <w:u w:val="single"/>
    </w:rPr>
  </w:style>
  <w:style w:type="paragraph" w:styleId="Textodeglobo">
    <w:name w:val="Balloon Text"/>
    <w:basedOn w:val="Normal"/>
    <w:link w:val="TextodegloboCar"/>
    <w:uiPriority w:val="99"/>
    <w:semiHidden/>
    <w:unhideWhenUsed/>
    <w:rsid w:val="00E16D0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6D02"/>
    <w:rPr>
      <w:rFonts w:ascii="Tahoma" w:hAnsi="Tahoma" w:cs="Tahoma"/>
      <w:sz w:val="16"/>
      <w:szCs w:val="16"/>
    </w:rPr>
  </w:style>
  <w:style w:type="character" w:customStyle="1" w:styleId="apple-converted-space">
    <w:name w:val="apple-converted-space"/>
    <w:basedOn w:val="Fuentedeprrafopredeter"/>
    <w:rsid w:val="00143B40"/>
  </w:style>
  <w:style w:type="character" w:styleId="Textoennegrita">
    <w:name w:val="Strong"/>
    <w:basedOn w:val="Fuentedeprrafopredeter"/>
    <w:uiPriority w:val="22"/>
    <w:qFormat/>
    <w:rsid w:val="00BD5336"/>
    <w:rPr>
      <w:b/>
      <w:bCs/>
    </w:rPr>
  </w:style>
  <w:style w:type="character" w:styleId="nfasis">
    <w:name w:val="Emphasis"/>
    <w:basedOn w:val="Fuentedeprrafopredeter"/>
    <w:uiPriority w:val="20"/>
    <w:qFormat/>
    <w:rsid w:val="00E57C51"/>
    <w:rPr>
      <w:i/>
      <w:iCs/>
    </w:rPr>
  </w:style>
  <w:style w:type="paragraph" w:styleId="NormalWeb">
    <w:name w:val="Normal (Web)"/>
    <w:basedOn w:val="Normal"/>
    <w:uiPriority w:val="99"/>
    <w:unhideWhenUsed/>
    <w:rsid w:val="003B5359"/>
    <w:pPr>
      <w:spacing w:before="100" w:beforeAutospacing="1" w:after="100" w:afterAutospacing="1" w:line="240" w:lineRule="auto"/>
    </w:pPr>
    <w:rPr>
      <w:rFonts w:ascii="Times New Roman" w:eastAsia="Times New Roman" w:hAnsi="Times New Roman" w:cs="Times New Roman"/>
      <w:sz w:val="24"/>
      <w:szCs w:val="24"/>
    </w:rPr>
  </w:style>
  <w:style w:type="paragraph" w:styleId="Textonotaalfinal">
    <w:name w:val="endnote text"/>
    <w:basedOn w:val="Normal"/>
    <w:link w:val="TextonotaalfinalCar"/>
    <w:uiPriority w:val="99"/>
    <w:semiHidden/>
    <w:unhideWhenUsed/>
    <w:rsid w:val="0013339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33399"/>
    <w:rPr>
      <w:sz w:val="20"/>
      <w:szCs w:val="20"/>
    </w:rPr>
  </w:style>
  <w:style w:type="character" w:styleId="Refdenotaalfinal">
    <w:name w:val="endnote reference"/>
    <w:basedOn w:val="Fuentedeprrafopredeter"/>
    <w:uiPriority w:val="99"/>
    <w:semiHidden/>
    <w:unhideWhenUsed/>
    <w:rsid w:val="00133399"/>
    <w:rPr>
      <w:vertAlign w:val="superscript"/>
    </w:rPr>
  </w:style>
  <w:style w:type="character" w:styleId="Hipervnculovisitado">
    <w:name w:val="FollowedHyperlink"/>
    <w:basedOn w:val="Fuentedeprrafopredeter"/>
    <w:uiPriority w:val="99"/>
    <w:semiHidden/>
    <w:unhideWhenUsed/>
    <w:rsid w:val="00197E37"/>
    <w:rPr>
      <w:color w:val="800080" w:themeColor="followedHyperlink"/>
      <w:u w:val="single"/>
    </w:rPr>
  </w:style>
  <w:style w:type="table" w:styleId="Tablaconcuadrcula">
    <w:name w:val="Table Grid"/>
    <w:basedOn w:val="Tablanormal"/>
    <w:uiPriority w:val="59"/>
    <w:rsid w:val="00692A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58881126">
      <w:bodyDiv w:val="1"/>
      <w:marLeft w:val="0"/>
      <w:marRight w:val="0"/>
      <w:marTop w:val="0"/>
      <w:marBottom w:val="0"/>
      <w:divBdr>
        <w:top w:val="none" w:sz="0" w:space="0" w:color="auto"/>
        <w:left w:val="none" w:sz="0" w:space="0" w:color="auto"/>
        <w:bottom w:val="none" w:sz="0" w:space="0" w:color="auto"/>
        <w:right w:val="none" w:sz="0" w:space="0" w:color="auto"/>
      </w:divBdr>
      <w:divsChild>
        <w:div w:id="354423340">
          <w:marLeft w:val="0"/>
          <w:marRight w:val="0"/>
          <w:marTop w:val="0"/>
          <w:marBottom w:val="0"/>
          <w:divBdr>
            <w:top w:val="none" w:sz="0" w:space="0" w:color="auto"/>
            <w:left w:val="none" w:sz="0" w:space="0" w:color="auto"/>
            <w:bottom w:val="none" w:sz="0" w:space="0" w:color="auto"/>
            <w:right w:val="none" w:sz="0" w:space="0" w:color="auto"/>
          </w:divBdr>
          <w:divsChild>
            <w:div w:id="451050799">
              <w:marLeft w:val="0"/>
              <w:marRight w:val="0"/>
              <w:marTop w:val="0"/>
              <w:marBottom w:val="0"/>
              <w:divBdr>
                <w:top w:val="none" w:sz="0" w:space="0" w:color="auto"/>
                <w:left w:val="none" w:sz="0" w:space="0" w:color="auto"/>
                <w:bottom w:val="none" w:sz="0" w:space="0" w:color="auto"/>
                <w:right w:val="none" w:sz="0" w:space="0" w:color="auto"/>
              </w:divBdr>
            </w:div>
          </w:divsChild>
        </w:div>
        <w:div w:id="549151489">
          <w:marLeft w:val="0"/>
          <w:marRight w:val="0"/>
          <w:marTop w:val="0"/>
          <w:marBottom w:val="0"/>
          <w:divBdr>
            <w:top w:val="none" w:sz="0" w:space="0" w:color="auto"/>
            <w:left w:val="none" w:sz="0" w:space="0" w:color="auto"/>
            <w:bottom w:val="none" w:sz="0" w:space="0" w:color="auto"/>
            <w:right w:val="none" w:sz="0" w:space="0" w:color="auto"/>
          </w:divBdr>
        </w:div>
      </w:divsChild>
    </w:div>
    <w:div w:id="1268540233">
      <w:bodyDiv w:val="1"/>
      <w:marLeft w:val="0"/>
      <w:marRight w:val="0"/>
      <w:marTop w:val="0"/>
      <w:marBottom w:val="0"/>
      <w:divBdr>
        <w:top w:val="none" w:sz="0" w:space="0" w:color="auto"/>
        <w:left w:val="none" w:sz="0" w:space="0" w:color="auto"/>
        <w:bottom w:val="none" w:sz="0" w:space="0" w:color="auto"/>
        <w:right w:val="none" w:sz="0" w:space="0" w:color="auto"/>
      </w:divBdr>
    </w:div>
    <w:div w:id="1279098184">
      <w:bodyDiv w:val="1"/>
      <w:marLeft w:val="0"/>
      <w:marRight w:val="0"/>
      <w:marTop w:val="0"/>
      <w:marBottom w:val="0"/>
      <w:divBdr>
        <w:top w:val="none" w:sz="0" w:space="0" w:color="auto"/>
        <w:left w:val="none" w:sz="0" w:space="0" w:color="auto"/>
        <w:bottom w:val="none" w:sz="0" w:space="0" w:color="auto"/>
        <w:right w:val="none" w:sz="0" w:space="0" w:color="auto"/>
      </w:divBdr>
    </w:div>
    <w:div w:id="180651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ia.com/documentos/publicaciones/4746/documento/art04.pdf?id=5934" TargetMode="External"/><Relationship Id="rId5" Type="http://schemas.openxmlformats.org/officeDocument/2006/relationships/webSettings" Target="webSettings.xml"/><Relationship Id="rId10" Type="http://schemas.openxmlformats.org/officeDocument/2006/relationships/hyperlink" Target="http://www.garrigues.com/sites/default/files/documents/comentario-ri-2-2015_0.pdf" TargetMode="External"/><Relationship Id="rId4" Type="http://schemas.openxmlformats.org/officeDocument/2006/relationships/settings" Target="settings.xml"/><Relationship Id="rId9" Type="http://schemas.openxmlformats.org/officeDocument/2006/relationships/hyperlink" Target="https://www.boe.es/diario_boe/"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boe.es/diario_boe/txt.php?id=BOE-A-2015-2109" TargetMode="External"/><Relationship Id="rId3" Type="http://schemas.openxmlformats.org/officeDocument/2006/relationships/hyperlink" Target="https://www.boe.es/buscar/act.php?id=BOE-A-2011-15938&amp;p=20111011&amp;tn=1" TargetMode="External"/><Relationship Id="rId7" Type="http://schemas.openxmlformats.org/officeDocument/2006/relationships/hyperlink" Target="https://www.boe.es/buscar/act.php?id=BOE-A-2015-8469" TargetMode="External"/><Relationship Id="rId2" Type="http://schemas.openxmlformats.org/officeDocument/2006/relationships/hyperlink" Target="https://www.boe.es/buscar/pdf/2003/BOE-A-2003-13813-consolidado.pdf" TargetMode="External"/><Relationship Id="rId1" Type="http://schemas.openxmlformats.org/officeDocument/2006/relationships/hyperlink" Target="https://www.boe.es/boe/dias/2009/03/31/pdfs/BOE-A-2009-5311.pdf" TargetMode="External"/><Relationship Id="rId6" Type="http://schemas.openxmlformats.org/officeDocument/2006/relationships/hyperlink" Target="https://www.boe.es/boe/dias/2015/05/26/pdfs/BOE-A-2015-5744.pdf" TargetMode="External"/><Relationship Id="rId5" Type="http://schemas.openxmlformats.org/officeDocument/2006/relationships/hyperlink" Target="https://www.boe.es/buscar/pdf/2013/BOE-A-2013-10074-consolidado.pdf" TargetMode="External"/><Relationship Id="rId4" Type="http://schemas.openxmlformats.org/officeDocument/2006/relationships/hyperlink" Target="https://www.boe.es/boe/dias/2011/10/11/pdfs/BOE-A-2011-15938.pdf" TargetMode="External"/><Relationship Id="rId9" Type="http://schemas.openxmlformats.org/officeDocument/2006/relationships/hyperlink" Target="http://www.garrigues.com/sites/default/files/documents/comentario-ri-2-2015_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7EC9E-5A13-4B80-8DB8-52BE58B8F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34</Pages>
  <Words>8833</Words>
  <Characters>48586</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DurieSpain</Company>
  <LinksUpToDate>false</LinksUpToDate>
  <CharactersWithSpaces>57305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Xp SP3 Relax Edition 2</dc:creator>
  <cp:lastModifiedBy>Carlos Nogales</cp:lastModifiedBy>
  <cp:revision>14</cp:revision>
  <dcterms:created xsi:type="dcterms:W3CDTF">2016-09-28T02:27:00Z</dcterms:created>
  <dcterms:modified xsi:type="dcterms:W3CDTF">2016-09-28T23:43:00Z</dcterms:modified>
</cp:coreProperties>
</file>